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3" w:rsidRPr="00D062D5" w:rsidRDefault="00FC68D7">
      <w:pPr>
        <w:spacing w:line="48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 w:rsidRPr="00D062D5">
        <w:rPr>
          <w:rFonts w:ascii="微软雅黑" w:eastAsia="微软雅黑" w:hAnsi="微软雅黑" w:cs="微软雅黑" w:hint="eastAsia"/>
          <w:b/>
          <w:bCs/>
          <w:sz w:val="32"/>
          <w:szCs w:val="32"/>
        </w:rPr>
        <w:t>《从技术专才走向管理精英》</w:t>
      </w:r>
    </w:p>
    <w:p w:rsidR="00D062D5" w:rsidRPr="00D062D5" w:rsidRDefault="00D062D5" w:rsidP="00D062D5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主办单位：</w:t>
      </w:r>
      <w:r w:rsidRPr="00D062D5">
        <w:rPr>
          <w:rFonts w:ascii="微软雅黑" w:eastAsia="微软雅黑" w:hAnsi="微软雅黑" w:cs="微软雅黑" w:hint="eastAsia"/>
          <w:bCs/>
          <w:szCs w:val="21"/>
        </w:rPr>
        <w:t xml:space="preserve">一六八培训网 www.peixun168.com </w:t>
      </w:r>
    </w:p>
    <w:p w:rsidR="00D062D5" w:rsidRPr="00D062D5" w:rsidRDefault="00D062D5" w:rsidP="00D062D5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上课时间：</w:t>
      </w:r>
      <w:r w:rsidRPr="00D062D5">
        <w:rPr>
          <w:rFonts w:ascii="微软雅黑" w:eastAsia="微软雅黑" w:hAnsi="微软雅黑" w:cs="微软雅黑" w:hint="eastAsia"/>
          <w:bCs/>
          <w:szCs w:val="21"/>
        </w:rPr>
        <w:t>2022年11月17-18日 上海  11月24-25日 广州  12月16-17日 深圳</w:t>
      </w:r>
    </w:p>
    <w:p w:rsidR="00D062D5" w:rsidRPr="00D062D5" w:rsidRDefault="00D062D5" w:rsidP="00D062D5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参加对象：</w:t>
      </w:r>
      <w:r w:rsidRPr="00D062D5">
        <w:rPr>
          <w:rFonts w:ascii="微软雅黑" w:eastAsia="微软雅黑" w:hAnsi="微软雅黑" w:cs="微软雅黑" w:hint="eastAsia"/>
          <w:bCs/>
          <w:szCs w:val="21"/>
        </w:rPr>
        <w:t>物业公司新任管理者</w:t>
      </w:r>
    </w:p>
    <w:p w:rsidR="00D062D5" w:rsidRPr="00D062D5" w:rsidRDefault="00D062D5" w:rsidP="00D062D5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课程费用：</w:t>
      </w:r>
      <w:r w:rsidRPr="00D062D5">
        <w:rPr>
          <w:rFonts w:ascii="微软雅黑" w:eastAsia="微软雅黑" w:hAnsi="微软雅黑" w:cs="微软雅黑" w:hint="eastAsia"/>
          <w:bCs/>
          <w:szCs w:val="21"/>
        </w:rPr>
        <w:t>¥4680元/人（包含：培训费、培训教材、增值税发票、证书、茶歇）</w:t>
      </w:r>
    </w:p>
    <w:p w:rsidR="00D062D5" w:rsidRPr="00D062D5" w:rsidRDefault="00D062D5" w:rsidP="00D062D5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企业内训：</w:t>
      </w:r>
      <w:r w:rsidRPr="00D062D5">
        <w:rPr>
          <w:rFonts w:ascii="微软雅黑" w:eastAsia="微软雅黑" w:hAnsi="微软雅黑" w:cs="微软雅黑" w:hint="eastAsia"/>
          <w:bCs/>
          <w:szCs w:val="21"/>
        </w:rPr>
        <w:t>此课程可以邀请我们的培训师到企业开展内训服务，欢迎来电咨询</w:t>
      </w:r>
    </w:p>
    <w:p w:rsidR="00102824" w:rsidRPr="00D062D5" w:rsidRDefault="00D062D5" w:rsidP="00D062D5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联系电话：</w:t>
      </w:r>
      <w:r w:rsidRPr="00D062D5">
        <w:rPr>
          <w:rFonts w:ascii="微软雅黑" w:eastAsia="微软雅黑" w:hAnsi="微软雅黑" w:cs="微软雅黑" w:hint="eastAsia"/>
          <w:bCs/>
          <w:szCs w:val="21"/>
        </w:rPr>
        <w:t>O755-86154193  86154194    胡先生   林先生</w:t>
      </w:r>
    </w:p>
    <w:p w:rsidR="007215A3" w:rsidRDefault="00FC68D7">
      <w:pPr>
        <w:spacing w:line="4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课程背景：</w:t>
      </w:r>
    </w:p>
    <w:p w:rsidR="007215A3" w:rsidRPr="00D062D5" w:rsidRDefault="00FC68D7" w:rsidP="00D062D5">
      <w:pPr>
        <w:spacing w:line="480" w:lineRule="exact"/>
        <w:ind w:firstLineChars="300" w:firstLine="630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因为你在某一领域、某一岗位表现优秀，被提升到一个管理者的位置上。作为企业的一名新晋主管，面临一个全新的管理岗位：</w:t>
      </w:r>
    </w:p>
    <w:p w:rsidR="007215A3" w:rsidRPr="00D062D5" w:rsidRDefault="00FC68D7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你是否知道，过去你优秀专才的成功经验，往往正是你在新的管理岗位上成功实现角色蜕变的障碍!</w:t>
      </w:r>
    </w:p>
    <w:p w:rsidR="007215A3" w:rsidRPr="00D062D5" w:rsidRDefault="00FC68D7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你是否知道你应如何转变过去的处事为人的方式，应该具备哪些必备的管理素养、理念和技能?</w:t>
      </w:r>
    </w:p>
    <w:p w:rsidR="007215A3" w:rsidRPr="00D062D5" w:rsidRDefault="00FC68D7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你是否想了解自己的风格，从而使自己在未来的管理职业生涯中能更好地扬长补短?</w:t>
      </w:r>
    </w:p>
    <w:p w:rsidR="007215A3" w:rsidRPr="00D062D5" w:rsidRDefault="00FC68D7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你是否知道每个人天生都有自己的思考、行事、沟通风格?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本课程是从技术到管理的经理人成长的路线图，将帮助经理人快速有效的提升管理技能和领导力，使个人和团队的绩效都得以显著提升，为企业创造更大价值，并形成自己独特的管理风格。</w:t>
      </w:r>
    </w:p>
    <w:p w:rsidR="00102824" w:rsidRDefault="00102824">
      <w:pPr>
        <w:spacing w:line="480" w:lineRule="exact"/>
        <w:rPr>
          <w:rFonts w:ascii="微软雅黑" w:eastAsia="微软雅黑" w:hAnsi="微软雅黑" w:cs="微软雅黑"/>
          <w:b/>
          <w:bCs/>
          <w:sz w:val="24"/>
        </w:rPr>
      </w:pPr>
    </w:p>
    <w:p w:rsidR="007215A3" w:rsidRDefault="00FC68D7">
      <w:pPr>
        <w:spacing w:line="4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课程收益：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1、了解技术人才与管理人才的差异，体验必要的思维转变；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2、明确管理者的角色与职责，激发自我拓展的动力；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3、转变工作方法，掌握管理技能，提高解决问题的能力和效率；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4、了解自己，形成自己独特的管理风格，提升领导力；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5、知人善任，创造组织良好的工作氛围，提升凝聚力。</w:t>
      </w:r>
    </w:p>
    <w:p w:rsidR="00102824" w:rsidRDefault="00102824">
      <w:pPr>
        <w:spacing w:line="480" w:lineRule="exact"/>
        <w:rPr>
          <w:rFonts w:ascii="微软雅黑" w:eastAsia="微软雅黑" w:hAnsi="微软雅黑" w:cs="微软雅黑"/>
          <w:b/>
          <w:bCs/>
          <w:sz w:val="24"/>
        </w:rPr>
      </w:pPr>
    </w:p>
    <w:p w:rsidR="00D062D5" w:rsidRDefault="00D062D5">
      <w:pPr>
        <w:spacing w:line="4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课程大纲：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第一章、从技术走向管理的认知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1、技术人员走向管理者的背景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2、提问：从技术走向管理最大的困惑是什么？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3、转型中常见的困惑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4、管理者与技术人员特质区别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5、转型的5大障碍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强将手下无弱兵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不打无准备的仗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亲力亲为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要求完美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6、转型要学会“做人”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做“高人”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做“强人”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做“好人”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做“糊涂”人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7、转型的十大对策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第二章、从技术走向管理的角色定位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1、技术型管理者的管理角色认知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2、管理是让别人做事的艺术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3、不称职技术型管理者的三种表现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4、恪守技术型管理者的四项职业准则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5、技术型管理者的五项任务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6、技术型管理者360°管理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作好下属的四项工作任务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做好上司的四项工作任务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做好同事的两项工作任务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做好自己的两项工作任务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7、技术型管理者转型中常见六大误区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技术员型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劳模型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领主型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官僚型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传话筒型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民意代表型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8、本节案例实战演练：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刚愎自用的领导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负责任的下属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第三章、新任经理绩效提升大法-目标与计划管理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1、什么是目标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2、什么是目标管理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3、目标管理的五要素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4、目标管理的实质是什么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5、目标管理模式的优点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1、目标管理的三大阶段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2、目标管理的实施步骤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3、目标管理过程的三个共同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4、目标管理的程序是什么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1、目标的制定方法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目标制定方法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计划制定方法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2、制定目标的原则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3、目标管理工具：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“SMART”法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“目标多权树法”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“6W3H”法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现场：案例演练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1、目标实施中的监督检查流程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2、目标实施中监督检查的方式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3、目标实施中的有效沟通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4、目标实施中的辅导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5、目标实施中的修正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1、目标评估前的准备工作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2、针对评估指标进行评分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3、与下属进行评估结果沟通的准备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4、评估面谈的步骤是什么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5、评估面谈的技巧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6、评估面谈常见的问题与对策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7、目标工作的改进方法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第四章、新任经理人的高绩效团队构建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1、案例导入-</w:t>
      </w:r>
      <w:r w:rsidRPr="00D062D5">
        <w:rPr>
          <w:rFonts w:ascii="微软雅黑" w:eastAsia="微软雅黑" w:hAnsi="微软雅黑" w:cs="微软雅黑" w:hint="eastAsia"/>
          <w:szCs w:val="21"/>
        </w:rPr>
        <w:t>西游记的团队故事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2、什么是团队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3、团队与群体的区别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4、什么是团队管理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5、团队管理要素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6、团队管理中存在的常见问题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7、高效团队具备的特征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8、高效团队构成的五大要素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9、高效团队凝聚力打造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第五章、新任经理人的360度沟通技巧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一、沟通的障碍及解决方法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沟通视窗理论及其运用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把握沟通的时机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选择沟通的地点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沟通时的座位安排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沟通过程中常见的障碍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做一个受人欢迎的人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与交流对象进行调频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充分运用沟通的基本技能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2、听——同理心倾听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“听”字的繁体写法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影响倾听的主观障碍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倾听主观障碍自我测评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环境特征及客观倾听障碍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克服倾听障碍注意的细节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倾听的五个层次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【案例分析】情景A、B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同理心倾听的含义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9.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同理心倾听的技巧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10.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完美倾听的“三部曲”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同理心倾听的经典话术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倾听技能自我测试评价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倾听习惯自我测试评价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有效倾听的12个技巧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有效倾听的20个要点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3、应——积极的反馈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完整有效的沟通过程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反馈的两种类型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【讨论】这些情况是反馈吗？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积极反馈的功能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如何给予和接收反馈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4、问——有效地询问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案例：冲在最前面的记者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有效的询问方式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提问游戏：封闭式提问演练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影片赏析：有效的开放式提问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有效询问的技巧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不利于收集信息的提问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5、说——个性化表达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优秀表达的四个关键点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积极表达的语言技巧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解决问题的语句实例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表达不同意见的语句实例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面对异议时的表达技巧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音量、语速、语调的运用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理性的话题感性演绎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感性的话题理性升华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9. 如何更好的有效赞美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6、看——洞悉力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用心把握他人心态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建立思想数据库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二、沟通中的非语言技巧 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1、非语言沟通的重要性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沟通表达的三要素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非语言沟通的三种功能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2、非语言沟通的运用技巧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肢体或行为语言的基本含义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微笑的妙用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眼睛会说话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不同手势的含义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握手的三种基本形态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6.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沟通的环境和距离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课堂练习：无言的沟通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非语言沟通能力自我测评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9.</w:t>
      </w:r>
      <w:r w:rsidRPr="00D062D5">
        <w:rPr>
          <w:rFonts w:ascii="微软雅黑" w:eastAsia="微软雅黑" w:hAnsi="微软雅黑" w:cs="微软雅黑" w:hint="eastAsia"/>
          <w:szCs w:val="21"/>
        </w:rPr>
        <w:tab/>
        <w:t>需改进的非语言沟通习惯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三、性格沟通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1、性格的定义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2、性格的产生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3、判别自己和别人的性格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4、各种性格特征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1.和平型性格的优缺点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2.活泼型性格的优缺点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3.完美型性格的优缺点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4.力量型性格的优缺点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5、各种性格特征与沟通方式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1.与和平型人沟通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2.与活泼型人沟通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3.与完美型人沟通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4.与力量型人沟通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四、与上司沟通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1、与上司沟通的四大法则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1.坦诚相待，主动沟通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2.了解内心适度赞美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3.尊重权威维护尊严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4.注意场合，选择时机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2、如何向上司请示汇报工作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1.仔细聆听工作安排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2.理解任务探讨任务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3.拟定详细实施计划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4.随时汇报工作进度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5.事后及时总结汇报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3、获得上司的赏识并不难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1.做一个忠诚的人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2.信任你的上司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3.做上司的”知己”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4.和上司成为朋友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5.主动补台不拆台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3、技巧性地说服你的上司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1.设法了解上司的观点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2.用数据和实例说话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3.说话简单扼要，重点突出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4.注意方式，不可顶撞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5.充分准备，解决上司质疑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6.角色置换，易位思考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4、被上司批评怎么办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5、与上司沟通解决棘手问题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五、与下属沟通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1、有效发布指令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1.准确、完整地传达指令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2.充分放权，调动下属积极性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3.用词礼貌，避免命令口吻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4.及时予以确认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2、艺术地批评下属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1.批评下属的原则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2.批评下属的五大步骤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3.艺术地批评下属方式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4.批评下属的忌讳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3、恰当处理下属的抱怨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1.思想上要重视 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2.倾听下属的抱怨 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3.换位思考理解下属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4.深入了解抱怨原因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5.分析和处理抱怨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6.及时反馈结果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4、与下属沟通解决棘手问题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1.如何处理下属间的矛盾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2.如何与异性下属沟通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六、与平级（跨部门、跨团队）沟通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1、平级沟通的五个原则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2、赢得平级同事的配合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3、平级间的竞争不可避免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4、如何化解平级间的矛盾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5、与平级沟通解决棘手问题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第六章、如何传：让下属跑起来——部署培育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一、为什么要传帮带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1、新老员工的心态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2、什么是部属培育教导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3、为什么要培育与教导部属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二、怎样传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员工绩效方程式=F（知、愿、能、行）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1、培养下属的责任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2、掌握培育的要点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3、新近人员的教导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4、工作教导的时机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5、建立正确的工作指导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6、塑造启发性坏境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三、有效辅导六步骤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1、案例：员工辅导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2、管理者的成功帮助他人成长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3、员工辅导的三种形式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SD-员工自学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Off JT—脱岗培训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OJT—在岗辅导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4、教练型领导的三项技能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聆听—STAR技巧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发问—ORID技巧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反馈—积极性BIA反馈技巧和发展性BID反馈技巧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5、在四种状况下员工辅导的方法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下属请示时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下属汇报时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开会时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发生问题时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6、教练型辅导的前提：判断员工的状态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7、衡量员工状态的两把尺子：能力和意愿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8、根据员工的状态选择适合教练风格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9、本节实战案例演练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选择适合的教练风格 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第七章、如何帮：绩效辅导与改善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一、员工绩效低下原因剖析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二、绩效管理系统与工具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三、绩效管理生命线：绩效反馈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1、通过绩效管理反馈需要解决的问题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2、如何进行绩效面谈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视频案例：因人而异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四、升华：绩效改进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1、员工绩效改进流程　　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2、绩效改进方法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3、制定绩效改进计划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五、怎么带：成就下属成就自我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1、诊断员工发展的四个层次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练习：诊断员工的发展层次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1）影响员工成熟度的两个因素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2）员工发展的四个层次分析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2、如何改进我们的领导风格？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问题测试：领导风格的自我测试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3、弹性使用四种不同的领导方式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1.领导者的两种行为 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讲师点评：你的领导风格的优缺点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2.四种不同的领导方式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 xml:space="preserve">3.对不同的人运用不同的领导方式 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4.对相同的人运用不同的领导方式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第八章、如何有效授权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1、授权的层次有哪些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2、有效授权的6步骤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3、对部属授权的原则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4、何种工作可授权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5、如何养成授权习惯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6、授权不足或授权太多各有什么危害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7、如何养成授权习惯，如何防止员工反授权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8、下属反授权10个方面与策略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[案例讨论]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李经理的工作授权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第九章、如何激励下属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1、团队员工的动机与激励原理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2、掌握人的需求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3、现代激励的五个重要理论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4、马斯洛需求论在团队管理中的具体运用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5、团队激励技巧十二招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6、团队激励的四大（领导、制度、文化、员工）系统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7、负激励对部属的利弊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8、案例分享：管理者坚持原则与迁就的博弈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9、团队激励的六个原则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10、管理者常犯的5种激励错误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[案例讨论]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如何激励刘强完成任务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第十章、如何管理问题员工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1.你有这样的部属吗?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2.功高盖主如何管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3.有靠山的如何管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4.标新立异的如何管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5.闷葫芦老黄牛如何管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6.挑剔爱发牢骚的如何管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b/>
          <w:bCs/>
          <w:szCs w:val="21"/>
        </w:rPr>
      </w:pPr>
      <w:r w:rsidRPr="00D062D5">
        <w:rPr>
          <w:rFonts w:ascii="微软雅黑" w:eastAsia="微软雅黑" w:hAnsi="微软雅黑" w:cs="微软雅黑" w:hint="eastAsia"/>
          <w:b/>
          <w:bCs/>
          <w:szCs w:val="21"/>
        </w:rPr>
        <w:t>第十一章、情境领导力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1、管理环境的不确定因素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2、情境领导的定义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3、面对上司和部属时的无奈情境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4、常见管理情境测试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5、处理情境问题的思考模式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6、孙子兵法的运用</w:t>
      </w:r>
    </w:p>
    <w:p w:rsidR="007215A3" w:rsidRPr="00D062D5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lastRenderedPageBreak/>
        <w:t>7、大禹治水的启示</w:t>
      </w:r>
    </w:p>
    <w:p w:rsidR="007215A3" w:rsidRDefault="00FC68D7">
      <w:pPr>
        <w:spacing w:line="480" w:lineRule="exact"/>
        <w:rPr>
          <w:rFonts w:ascii="微软雅黑" w:eastAsia="微软雅黑" w:hAnsi="微软雅黑" w:cs="微软雅黑"/>
          <w:szCs w:val="21"/>
        </w:rPr>
      </w:pPr>
      <w:r w:rsidRPr="00D062D5">
        <w:rPr>
          <w:rFonts w:ascii="微软雅黑" w:eastAsia="微软雅黑" w:hAnsi="微软雅黑" w:cs="微软雅黑" w:hint="eastAsia"/>
          <w:szCs w:val="21"/>
        </w:rPr>
        <w:t>8、处理情境问题的三步骤</w:t>
      </w:r>
    </w:p>
    <w:p w:rsidR="00011D51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sz w:val="24"/>
        </w:rPr>
      </w:pPr>
    </w:p>
    <w:p w:rsidR="00011D51" w:rsidRPr="007E7B4B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color w:val="000000"/>
          <w:sz w:val="24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  <w:lang w:val="en-US"/>
        </w:rPr>
        <w:t>讲师简介：</w:t>
      </w:r>
      <w:r w:rsidRPr="007E7B4B">
        <w:rPr>
          <w:rFonts w:ascii="微软雅黑" w:eastAsia="微软雅黑" w:hAnsi="微软雅黑" w:cs="微软雅黑" w:hint="eastAsia"/>
          <w:b/>
          <w:color w:val="000000"/>
          <w:sz w:val="24"/>
          <w:lang w:val="en-US" w:eastAsia="zh-CN"/>
        </w:rPr>
        <w:t>司创宇老师</w:t>
      </w:r>
    </w:p>
    <w:p w:rsidR="00011D51" w:rsidRPr="007E7B4B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bCs/>
          <w:color w:val="000000"/>
          <w:szCs w:val="21"/>
          <w:lang w:val="en-US" w:eastAsia="zh-CN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135890</wp:posOffset>
            </wp:positionV>
            <wp:extent cx="1999615" cy="2805430"/>
            <wp:effectExtent l="19050" t="0" r="635" b="0"/>
            <wp:wrapNone/>
            <wp:docPr id="10" name="图片 18" descr="自修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自修头像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E7B4B">
        <w:rPr>
          <w:rFonts w:ascii="微软雅黑" w:eastAsia="微软雅黑" w:hAnsi="微软雅黑" w:cs="微软雅黑" w:hint="eastAsia"/>
          <w:b/>
          <w:bCs/>
          <w:color w:val="000000"/>
          <w:szCs w:val="21"/>
          <w:lang w:val="en-US" w:eastAsia="zh-CN"/>
        </w:rPr>
        <w:t>主要背景：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TTT培训师训练导师；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PTT高级培训师资格认证；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企业人才梯队建设咨询师；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上百家企业内训师打造顾问；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会销招商系统课程培训讲师；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演讲口才与沟通技巧实战导师；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团队综合管理与训练实战专家；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《销售特种兵巅峰打造》创始人；</w:t>
      </w:r>
    </w:p>
    <w:p w:rsidR="00011D51" w:rsidRDefault="00011D51" w:rsidP="00011D51">
      <w:pPr>
        <w:numPr>
          <w:ilvl w:val="0"/>
          <w:numId w:val="2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《销售团队激活六个一》创始人；</w:t>
      </w:r>
    </w:p>
    <w:p w:rsidR="00011D51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  <w:t>职业履历：</w:t>
      </w:r>
    </w:p>
    <w:p w:rsidR="00011D51" w:rsidRDefault="00011D51" w:rsidP="00011D51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现任上海环宇珠宝公司 董事长；</w:t>
      </w:r>
    </w:p>
    <w:p w:rsidR="00011D51" w:rsidRDefault="00011D51" w:rsidP="00011D51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曾任香港中原集团上海公司高级培训总监（华东区销售总监）；</w:t>
      </w:r>
    </w:p>
    <w:p w:rsidR="00011D51" w:rsidRDefault="00011D51" w:rsidP="00011D51">
      <w:pPr>
        <w:numPr>
          <w:ilvl w:val="0"/>
          <w:numId w:val="3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九年一线销售及管理岗位实战磨炼，</w:t>
      </w:r>
      <w:r>
        <w:rPr>
          <w:rFonts w:ascii="微软雅黑" w:eastAsia="微软雅黑" w:hAnsi="微软雅黑" w:cs="微软雅黑" w:hint="eastAsia"/>
          <w:color w:val="000000"/>
        </w:rPr>
        <w:t>具有丰富的销售技巧与管理经验！</w:t>
      </w:r>
    </w:p>
    <w:p w:rsidR="00011D51" w:rsidRDefault="00011D51" w:rsidP="00011D51">
      <w:pPr>
        <w:numPr>
          <w:ilvl w:val="0"/>
          <w:numId w:val="3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八年职业培训师授课锤炼，深刻掌握培训师从初级到高级的完美蜕变！</w:t>
      </w:r>
    </w:p>
    <w:p w:rsidR="00011D51" w:rsidRDefault="00011D51" w:rsidP="00011D51">
      <w:pPr>
        <w:numPr>
          <w:ilvl w:val="0"/>
          <w:numId w:val="3"/>
        </w:numPr>
        <w:tabs>
          <w:tab w:val="left" w:pos="180"/>
          <w:tab w:val="left" w:pos="420"/>
        </w:tabs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2011年职业培训师至今：培训企业1000多家，学员上万名，满意度90%以上！</w:t>
      </w:r>
    </w:p>
    <w:p w:rsidR="00011D51" w:rsidRDefault="00011D51" w:rsidP="00011D51">
      <w:pPr>
        <w:spacing w:beforeLines="50"/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  <w:t>授课风格：</w:t>
      </w:r>
    </w:p>
    <w:p w:rsidR="00011D51" w:rsidRDefault="00011D51" w:rsidP="00011D51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lang w:val="zh-CN"/>
        </w:rPr>
        <w:t>深入浅出、幽默风趣、见解独到，</w:t>
      </w:r>
      <w:r>
        <w:rPr>
          <w:rFonts w:ascii="微软雅黑" w:eastAsia="微软雅黑" w:hAnsi="微软雅黑" w:cs="微软雅黑" w:hint="eastAsia"/>
          <w:color w:val="000000"/>
        </w:rPr>
        <w:t>富有激情；</w:t>
      </w:r>
    </w:p>
    <w:p w:rsidR="00011D51" w:rsidRDefault="00011D51" w:rsidP="00011D51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lang w:val="zh-CN"/>
        </w:rPr>
        <w:t>善于运用多种培训方法，快速调动学员的参与性和积极性</w:t>
      </w:r>
      <w:r>
        <w:rPr>
          <w:rFonts w:ascii="微软雅黑" w:eastAsia="微软雅黑" w:hAnsi="微软雅黑" w:cs="微软雅黑" w:hint="eastAsia"/>
          <w:color w:val="000000"/>
        </w:rPr>
        <w:t>；</w:t>
      </w:r>
    </w:p>
    <w:p w:rsidR="00011D51" w:rsidRDefault="00011D51" w:rsidP="00011D51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lang w:val="zh-CN"/>
        </w:rPr>
        <w:t>丰富的实务经验与操作手法，使学员能即学即用，</w:t>
      </w:r>
      <w:r>
        <w:rPr>
          <w:rFonts w:ascii="微软雅黑" w:eastAsia="微软雅黑" w:hAnsi="微软雅黑" w:cs="微软雅黑" w:hint="eastAsia"/>
          <w:color w:val="000000"/>
        </w:rPr>
        <w:t>被誉为“具有震撼力和实效性的培训讲师”！</w:t>
      </w:r>
    </w:p>
    <w:p w:rsidR="00011D51" w:rsidRDefault="00011D51" w:rsidP="00011D51">
      <w:pPr>
        <w:spacing w:beforeLines="50"/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  <w:t>课程特色：</w:t>
      </w:r>
    </w:p>
    <w:p w:rsidR="00011D51" w:rsidRDefault="00011D51" w:rsidP="00011D51">
      <w:pPr>
        <w:numPr>
          <w:ilvl w:val="0"/>
          <w:numId w:val="5"/>
        </w:numPr>
        <w:spacing w:beforeLines="50" w:line="280" w:lineRule="exact"/>
        <w:rPr>
          <w:rFonts w:ascii="微软雅黑" w:eastAsia="微软雅黑" w:hAnsi="微软雅黑" w:cs="微软雅黑" w:hint="eastAsia"/>
          <w:color w:val="0D0D0D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D0D0D"/>
          <w:lang w:val="en-US" w:eastAsia="zh-CN"/>
        </w:rPr>
        <w:t>实战化：</w:t>
      </w:r>
      <w:r>
        <w:rPr>
          <w:rFonts w:ascii="微软雅黑" w:eastAsia="微软雅黑" w:hAnsi="微软雅黑" w:cs="微软雅黑" w:hint="eastAsia"/>
          <w:color w:val="0D0D0D"/>
          <w:lang w:val="en-US" w:eastAsia="zh-CN"/>
        </w:rPr>
        <w:t>以实操真实案例为演练蓝本，确保课程实战落地。</w:t>
      </w:r>
    </w:p>
    <w:p w:rsidR="00011D51" w:rsidRDefault="00011D51" w:rsidP="00011D51">
      <w:pPr>
        <w:numPr>
          <w:ilvl w:val="0"/>
          <w:numId w:val="5"/>
        </w:numPr>
        <w:spacing w:beforeLines="50" w:line="280" w:lineRule="exact"/>
        <w:rPr>
          <w:rFonts w:ascii="微软雅黑" w:eastAsia="微软雅黑" w:hAnsi="微软雅黑" w:cs="微软雅黑" w:hint="eastAsia"/>
          <w:color w:val="0D0D0D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D0D0D"/>
          <w:lang w:val="en-US" w:eastAsia="zh-CN"/>
        </w:rPr>
        <w:lastRenderedPageBreak/>
        <w:t>多元化：</w:t>
      </w:r>
      <w:r>
        <w:rPr>
          <w:rFonts w:ascii="微软雅黑" w:eastAsia="微软雅黑" w:hAnsi="微软雅黑" w:cs="微软雅黑" w:hint="eastAsia"/>
          <w:color w:val="0D0D0D"/>
          <w:lang w:val="en-US" w:eastAsia="zh-CN"/>
        </w:rPr>
        <w:t>采用：理论讲解+小组讨论+互动游戏+案例分析+实战模拟+视频教学。</w:t>
      </w:r>
    </w:p>
    <w:p w:rsidR="00011D51" w:rsidRDefault="00011D51" w:rsidP="00011D51">
      <w:pPr>
        <w:numPr>
          <w:ilvl w:val="0"/>
          <w:numId w:val="5"/>
        </w:numPr>
        <w:spacing w:beforeLines="50" w:line="280" w:lineRule="exact"/>
        <w:rPr>
          <w:rFonts w:ascii="微软雅黑" w:eastAsia="微软雅黑" w:hAnsi="微软雅黑" w:cs="微软雅黑" w:hint="eastAsia"/>
          <w:color w:val="0D0D0D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D0D0D"/>
          <w:lang w:val="en-US" w:eastAsia="zh-CN"/>
        </w:rPr>
        <w:t>模块化：</w:t>
      </w:r>
      <w:r>
        <w:rPr>
          <w:rFonts w:ascii="微软雅黑" w:eastAsia="微软雅黑" w:hAnsi="微软雅黑" w:cs="微软雅黑" w:hint="eastAsia"/>
          <w:color w:val="0D0D0D"/>
          <w:lang w:val="en-US" w:eastAsia="zh-CN"/>
        </w:rPr>
        <w:t>模块化的设计，确保课程的严谨性、结构性与逻辑性。。</w:t>
      </w:r>
    </w:p>
    <w:p w:rsidR="00011D51" w:rsidRDefault="00011D51" w:rsidP="00011D51">
      <w:pPr>
        <w:numPr>
          <w:ilvl w:val="0"/>
          <w:numId w:val="5"/>
        </w:numPr>
        <w:spacing w:beforeLines="50" w:line="280" w:lineRule="exact"/>
        <w:rPr>
          <w:rFonts w:ascii="微软雅黑" w:eastAsia="微软雅黑" w:hAnsi="微软雅黑" w:cs="微软雅黑" w:hint="eastAsia"/>
          <w:color w:val="0D0D0D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D0D0D"/>
          <w:lang w:val="en-US" w:eastAsia="zh-CN"/>
        </w:rPr>
        <w:t>进阶化：</w:t>
      </w:r>
      <w:r>
        <w:rPr>
          <w:rFonts w:ascii="微软雅黑" w:eastAsia="微软雅黑" w:hAnsi="微软雅黑" w:cs="微软雅黑" w:hint="eastAsia"/>
          <w:color w:val="0D0D0D"/>
          <w:lang w:val="en-US" w:eastAsia="zh-CN"/>
        </w:rPr>
        <w:t>阶段性的课程安排，使学员循序渐进，快速转化学习效果。</w:t>
      </w:r>
    </w:p>
    <w:p w:rsidR="00011D51" w:rsidRDefault="00011D51" w:rsidP="00011D51">
      <w:pPr>
        <w:numPr>
          <w:ilvl w:val="0"/>
          <w:numId w:val="5"/>
        </w:numPr>
        <w:spacing w:beforeLines="50" w:line="280" w:lineRule="exact"/>
        <w:rPr>
          <w:rFonts w:ascii="微软雅黑" w:eastAsia="微软雅黑" w:hAnsi="微软雅黑" w:cs="微软雅黑" w:hint="eastAsia"/>
          <w:b/>
          <w:color w:val="990000"/>
          <w:shd w:val="pct10" w:color="auto" w:fill="FFFFFF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D0D0D"/>
          <w:lang w:val="en-US" w:eastAsia="zh-CN"/>
        </w:rPr>
        <w:t>工具化：</w:t>
      </w:r>
      <w:r>
        <w:rPr>
          <w:rFonts w:ascii="微软雅黑" w:eastAsia="微软雅黑" w:hAnsi="微软雅黑" w:cs="微软雅黑" w:hint="eastAsia"/>
          <w:color w:val="0D0D0D"/>
          <w:lang w:val="en-US" w:eastAsia="zh-CN"/>
        </w:rPr>
        <w:t>配有实战工具与方法，真正做到有“法”可依，有“具”可用。</w:t>
      </w:r>
    </w:p>
    <w:p w:rsidR="00011D51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val="en-US" w:eastAsia="zh-CN"/>
        </w:rPr>
        <w:t>擅长课程：</w:t>
      </w:r>
    </w:p>
    <w:p w:rsidR="00011D51" w:rsidRDefault="00011D51" w:rsidP="00011D51">
      <w:pPr>
        <w:spacing w:line="380" w:lineRule="exact"/>
        <w:rPr>
          <w:rFonts w:ascii="微软雅黑" w:eastAsia="微软雅黑" w:hAnsi="微软雅黑" w:cs="微软雅黑" w:hint="eastAsia"/>
          <w:b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b/>
          <w:snapToGrid w:val="0"/>
          <w:color w:val="000000"/>
          <w:kern w:val="0"/>
        </w:rPr>
        <w:t>TTT系列课程：</w:t>
      </w:r>
    </w:p>
    <w:p w:rsidR="00011D51" w:rsidRDefault="00011D51" w:rsidP="00011D51">
      <w:pPr>
        <w:spacing w:line="380" w:lineRule="exact"/>
        <w:rPr>
          <w:rFonts w:ascii="微软雅黑" w:eastAsia="微软雅黑" w:hAnsi="微软雅黑" w:cs="微软雅黑" w:hint="eastAsia"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《TTT培训师培训（初）——授课技巧与呈现》</w:t>
      </w:r>
    </w:p>
    <w:p w:rsidR="00011D51" w:rsidRDefault="00011D51" w:rsidP="00011D51">
      <w:pPr>
        <w:spacing w:line="380" w:lineRule="exact"/>
        <w:rPr>
          <w:rFonts w:ascii="微软雅黑" w:eastAsia="微软雅黑" w:hAnsi="微软雅黑" w:cs="微软雅黑" w:hint="eastAsia"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《TTT培训师培训（中）——课程设计与制作》</w:t>
      </w:r>
    </w:p>
    <w:p w:rsidR="00011D51" w:rsidRDefault="00011D51" w:rsidP="00011D51">
      <w:pPr>
        <w:spacing w:line="380" w:lineRule="exact"/>
        <w:rPr>
          <w:rFonts w:ascii="微软雅黑" w:eastAsia="微软雅黑" w:hAnsi="微软雅黑" w:cs="微软雅黑" w:hint="eastAsia"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《TTT培训师培训（高）——课程开发与设计》</w:t>
      </w:r>
    </w:p>
    <w:p w:rsidR="00011D51" w:rsidRDefault="00011D51" w:rsidP="00011D51">
      <w:pPr>
        <w:spacing w:line="380" w:lineRule="exact"/>
        <w:rPr>
          <w:rFonts w:ascii="微软雅黑" w:eastAsia="微软雅黑" w:hAnsi="微软雅黑" w:cs="微软雅黑" w:hint="eastAsia"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《魅力演说-TTT演讲与口才训练》</w:t>
      </w:r>
    </w:p>
    <w:p w:rsidR="00011D51" w:rsidRDefault="00011D51" w:rsidP="00011D51">
      <w:pPr>
        <w:spacing w:line="380" w:lineRule="exact"/>
        <w:rPr>
          <w:rFonts w:ascii="微软雅黑" w:eastAsia="微软雅黑" w:hAnsi="微软雅黑" w:cs="微软雅黑" w:hint="eastAsia"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 xml:space="preserve">《岗位经验萃取与微课开发技巧》 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  <w:b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b/>
          <w:snapToGrid w:val="0"/>
          <w:color w:val="000000"/>
          <w:kern w:val="0"/>
        </w:rPr>
        <w:t>营销系列课程：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  <w:snapToGrid w:val="0"/>
          <w:color w:val="000000"/>
          <w:kern w:val="0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kern w:val="0"/>
        </w:rPr>
        <w:t>《销售特种兵巅峰打造》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《大客户销售天龙八部》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《销售人员心态激励》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 xml:space="preserve">《销售沟通与谈判技巧》 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《狼性销售技能提升训练》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 xml:space="preserve">《销售团队激活六个一》    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《引爆核能量-销讲演说密码》</w:t>
      </w:r>
    </w:p>
    <w:p w:rsidR="00011D51" w:rsidRDefault="00011D51" w:rsidP="00011D51">
      <w:pPr>
        <w:adjustRightInd w:val="0"/>
        <w:snapToGrid w:val="0"/>
        <w:spacing w:line="380" w:lineRule="exact"/>
        <w:rPr>
          <w:rFonts w:ascii="微软雅黑" w:eastAsia="微软雅黑" w:hAnsi="微软雅黑" w:cs="微软雅黑" w:hint="eastAsia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综合管理系列课程：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《360°管理沟通艺术》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《部署培育、授权和领导》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《高效时间管理》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《教练型领导力》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《夸部门管理沟通艺术》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《目标管理与计划执行》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《时间管理与工作效能提升》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《团队执行兵法》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《新生代员工管理与素养提升》</w:t>
      </w:r>
    </w:p>
    <w:p w:rsidR="00011D51" w:rsidRDefault="00011D51" w:rsidP="00011D51">
      <w:pPr>
        <w:adjustRightInd w:val="0"/>
        <w:snapToGrid w:val="0"/>
        <w:spacing w:line="360" w:lineRule="exac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《中基层层干部管理技能提升》</w:t>
      </w:r>
    </w:p>
    <w:p w:rsidR="00011D51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color w:val="990000"/>
          <w:shd w:val="pct10" w:color="auto" w:fill="FFFFFF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990000"/>
          <w:shd w:val="pct10" w:color="auto" w:fill="FFFFFF"/>
          <w:lang w:val="en-US" w:eastAsia="zh-CN"/>
        </w:rPr>
        <w:t>部分客户：</w:t>
      </w:r>
    </w:p>
    <w:p w:rsidR="00011D51" w:rsidRDefault="00011D51" w:rsidP="00011D51">
      <w:pPr>
        <w:spacing w:line="360" w:lineRule="auto"/>
        <w:rPr>
          <w:rFonts w:ascii="微软雅黑" w:eastAsia="微软雅黑" w:hAnsi="微软雅黑" w:cs="微软雅黑" w:hint="eastAsia"/>
          <w:color w:val="000000"/>
          <w:lang w:val="en-US" w:eastAsia="zh-CN"/>
        </w:rPr>
      </w:pPr>
      <w:r>
        <w:rPr>
          <w:rFonts w:ascii="微软雅黑" w:eastAsia="微软雅黑" w:hAnsi="微软雅黑" w:cs="微软雅黑" w:hint="eastAsia"/>
          <w:color w:val="000000"/>
          <w:lang w:val="en-US" w:eastAsia="zh-CN"/>
        </w:rPr>
        <w:t>正泰电气、华建集团、方太集团、红星美凯龙、西班牙XPT集团、上海隆丰汽车部件、昆山振宏电子机械、浙江德意厨具、江苏法尔胜光通、上海其祥电脑系统工程、上海水晶石</w:t>
      </w:r>
      <w:r>
        <w:rPr>
          <w:rFonts w:ascii="微软雅黑" w:eastAsia="微软雅黑" w:hAnsi="微软雅黑" w:cs="微软雅黑" w:hint="eastAsia"/>
          <w:color w:val="000000"/>
          <w:lang w:val="en-US" w:eastAsia="zh-CN"/>
        </w:rPr>
        <w:lastRenderedPageBreak/>
        <w:t>数字技术、苏州戴乐克工业锁具、上海高信化玻、传发模特衣架、上海飘蕾女装、美资嘉吉饲料、上海保禄集团、上海麦迪睿医疗、上海和和热熔胶、中誉汽车、杉杉投资、上海马克华菲、江苏苏美达、嘉迪安医疗器械、上海兰生、威廉金属材料、宁波蜗牛锻造、九州阳光传媒、惠州和诚信息技术、联邦家私、南海坚美铝型材厂、威特电梯部件、上海勿忘我贸易、杭州原华贸易、连云港杜钟氨纶、上海皇冠包装、信益陶瓷、泰丰箱包、德华集团、宁波宜科科技、国营海安机械总厂、 宝钢集团、南京仪机、上海公元建材、永发集团、中凯集团、凯泉集团、苏宁电器、上海万象汽车、上海友邦电气、上海尊贵电器、大唐电信等等。</w:t>
      </w:r>
    </w:p>
    <w:p w:rsidR="00011D51" w:rsidRDefault="00011D51" w:rsidP="00011D51">
      <w:pPr>
        <w:spacing w:line="360" w:lineRule="auto"/>
        <w:rPr>
          <w:rFonts w:ascii="微软雅黑" w:eastAsia="微软雅黑" w:hAnsi="微软雅黑" w:cs="微软雅黑" w:hint="eastAsia"/>
          <w:b/>
          <w:color w:val="C00000"/>
          <w:lang w:val="en-US" w:eastAsia="zh-CN"/>
        </w:rPr>
      </w:pPr>
      <w:r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 w:eastAsia="zh-CN"/>
        </w:rPr>
        <w:t>培训剪影：</w:t>
      </w:r>
    </w:p>
    <w:tbl>
      <w:tblPr>
        <w:tblpPr w:leftFromText="180" w:rightFromText="180" w:vertAnchor="text" w:horzAnchor="page" w:tblpXSpec="center" w:tblpY="59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3"/>
        <w:gridCol w:w="4263"/>
      </w:tblGrid>
      <w:tr w:rsidR="00011D51" w:rsidTr="00812D34">
        <w:trPr>
          <w:trHeight w:val="2835"/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noProof/>
              </w:rPr>
              <w:drawing>
                <wp:inline distT="0" distB="0" distL="0" distR="0">
                  <wp:extent cx="2582545" cy="1887220"/>
                  <wp:effectExtent l="19050" t="0" r="8255" b="0"/>
                  <wp:docPr id="8" name="图片 1" descr="方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方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noProof/>
              </w:rPr>
              <w:drawing>
                <wp:inline distT="0" distB="0" distL="0" distR="0">
                  <wp:extent cx="2567940" cy="1887220"/>
                  <wp:effectExtent l="19050" t="0" r="3810" b="0"/>
                  <wp:docPr id="2" name="图片 2" descr="西班牙X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西班牙X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51" w:rsidTr="00812D34">
        <w:trPr>
          <w:trHeight w:val="518"/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方太集团《引爆核能量-销讲密码》</w:t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西班牙XPT集团《内训师课程呈现》</w:t>
            </w:r>
          </w:p>
        </w:tc>
      </w:tr>
      <w:tr w:rsidR="00011D51" w:rsidTr="00812D34">
        <w:trPr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noProof/>
              </w:rPr>
              <w:drawing>
                <wp:inline distT="0" distB="0" distL="0" distR="0">
                  <wp:extent cx="2567940" cy="1828800"/>
                  <wp:effectExtent l="19050" t="0" r="3810" b="0"/>
                  <wp:docPr id="3" name="图片 3" descr="C:\Users\Administrator\Desktop\管理沟通技巧.jpg管理沟通技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Administrator\Desktop\管理沟通技巧.jpg管理沟通技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noProof/>
              </w:rPr>
              <w:drawing>
                <wp:inline distT="0" distB="0" distL="0" distR="0">
                  <wp:extent cx="2567940" cy="1843405"/>
                  <wp:effectExtent l="19050" t="0" r="3810" b="0"/>
                  <wp:docPr id="4" name="图片 4" descr="铁军团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铁军团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84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51" w:rsidTr="00812D34">
        <w:trPr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</w:rPr>
              <w:t>红星美凯龙《360度管理沟通技巧》</w:t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</w:rPr>
              <w:t>大和热磁《团队管理巅峰打造》</w:t>
            </w:r>
          </w:p>
        </w:tc>
      </w:tr>
      <w:tr w:rsidR="00011D51" w:rsidTr="00812D34">
        <w:trPr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78105</wp:posOffset>
                  </wp:positionV>
                  <wp:extent cx="2552700" cy="1819275"/>
                  <wp:effectExtent l="19050" t="0" r="0" b="0"/>
                  <wp:wrapNone/>
                  <wp:docPr id="9" name="图片 19" descr="肢体语言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肢体语言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noProof/>
              </w:rPr>
              <w:drawing>
                <wp:inline distT="0" distB="0" distL="0" distR="0">
                  <wp:extent cx="2392045" cy="1791970"/>
                  <wp:effectExtent l="19050" t="0" r="8255" b="0"/>
                  <wp:docPr id="5" name="图片 5" descr="C:\Users\Administrator\Desktop\沟通与谈判.jpg沟通与谈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:\Users\Administrator\Desktop\沟通与谈判.jpg沟通与谈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51" w:rsidTr="00812D34">
        <w:trPr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</w:rPr>
              <w:t>明恒动力《TTT培训师培训》</w:t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b/>
              </w:rPr>
            </w:pPr>
            <w:r>
              <w:rPr>
                <w:rFonts w:ascii="微软雅黑" w:eastAsia="微软雅黑" w:hAnsi="微软雅黑" w:cs="微软雅黑" w:hint="eastAsia"/>
              </w:rPr>
              <w:t>双良集团《销售沟通与谈判》</w:t>
            </w:r>
          </w:p>
        </w:tc>
      </w:tr>
      <w:tr w:rsidR="00011D51" w:rsidTr="00812D34">
        <w:trPr>
          <w:trHeight w:val="2999"/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drawing>
                <wp:inline distT="0" distB="0" distL="0" distR="0">
                  <wp:extent cx="2567940" cy="1828800"/>
                  <wp:effectExtent l="19050" t="0" r="22860" b="0"/>
                  <wp:docPr id="6" name="图片 7" descr="狼性团队打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狼性团队打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8398" dir="1593903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drawing>
                <wp:inline distT="0" distB="0" distL="0" distR="0">
                  <wp:extent cx="2567940" cy="1858010"/>
                  <wp:effectExtent l="19050" t="0" r="3810" b="0"/>
                  <wp:docPr id="7" name="图片 8" descr="卓越销售精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卓越销售精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85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51" w:rsidTr="00812D34">
        <w:trPr>
          <w:jc w:val="center"/>
        </w:trPr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创时集团《卓越狼性团队打造》</w:t>
            </w:r>
          </w:p>
        </w:tc>
        <w:tc>
          <w:tcPr>
            <w:tcW w:w="4263" w:type="dxa"/>
          </w:tcPr>
          <w:p w:rsidR="00011D51" w:rsidRDefault="00011D51" w:rsidP="00812D34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京源地产《卓越销售技能提升》</w:t>
            </w:r>
          </w:p>
        </w:tc>
      </w:tr>
    </w:tbl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spacing w:line="360" w:lineRule="auto"/>
        <w:jc w:val="center"/>
        <w:rPr>
          <w:rFonts w:ascii="微软雅黑" w:eastAsia="微软雅黑" w:hAnsi="微软雅黑" w:cs="微软雅黑" w:hint="eastAsia"/>
          <w:b/>
          <w:color w:val="C00000"/>
          <w:shd w:val="pct10" w:color="auto" w:fill="FFFFFF"/>
          <w:lang w:val="en-US"/>
        </w:rPr>
      </w:pPr>
    </w:p>
    <w:p w:rsidR="00011D51" w:rsidRDefault="00011D51" w:rsidP="00011D51">
      <w:pPr>
        <w:pStyle w:val="1"/>
        <w:spacing w:before="0" w:beforeAutospacing="0" w:after="0" w:afterAutospacing="0" w:line="240" w:lineRule="atLeast"/>
        <w:ind w:left="2089" w:hangingChars="746" w:hanging="2089"/>
        <w:jc w:val="center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cs="Arial" w:hint="eastAsia"/>
          <w:kern w:val="0"/>
          <w:sz w:val="28"/>
          <w:szCs w:val="28"/>
        </w:rPr>
        <w:lastRenderedPageBreak/>
        <w:t>《</w:t>
      </w:r>
      <w:r w:rsidRPr="00011D51">
        <w:rPr>
          <w:rFonts w:ascii="微软雅黑" w:eastAsia="微软雅黑" w:hAnsi="微软雅黑" w:cs="Arial" w:hint="eastAsia"/>
          <w:kern w:val="0"/>
          <w:sz w:val="28"/>
          <w:szCs w:val="28"/>
        </w:rPr>
        <w:t>从技术专才走向管理精英</w:t>
      </w:r>
      <w:r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011D51" w:rsidRDefault="00011D51" w:rsidP="00011D51">
      <w:pPr>
        <w:spacing w:line="240" w:lineRule="atLeast"/>
        <w:ind w:leftChars="-8" w:left="-2" w:hangingChars="7" w:hanging="15"/>
        <w:jc w:val="center"/>
        <w:rPr>
          <w:rFonts w:ascii="黑体" w:eastAsia="黑体" w:hAnsi="宋体" w:hint="eastAsia"/>
          <w:szCs w:val="21"/>
        </w:rPr>
      </w:pPr>
      <w:r>
        <w:rPr>
          <w:rFonts w:hint="eastAsia"/>
          <w:szCs w:val="21"/>
        </w:rPr>
        <w:t>填好下表后传真至</w:t>
      </w:r>
      <w:r>
        <w:rPr>
          <w:rFonts w:ascii="宋体" w:hAnsi="宋体" w:hint="eastAsia"/>
          <w:w w:val="110"/>
          <w:szCs w:val="21"/>
        </w:rPr>
        <w:t>0755-86154195/</w:t>
      </w:r>
      <w:r>
        <w:t xml:space="preserve"> </w:t>
      </w:r>
      <w:r>
        <w:rPr>
          <w:rFonts w:ascii="宋体" w:hAnsi="宋体"/>
          <w:w w:val="110"/>
          <w:szCs w:val="21"/>
        </w:rPr>
        <w:t>021</w:t>
      </w:r>
      <w:r>
        <w:rPr>
          <w:rFonts w:ascii="宋体" w:hAnsi="宋体" w:hint="eastAsia"/>
          <w:w w:val="110"/>
          <w:szCs w:val="21"/>
        </w:rPr>
        <w:t>-</w:t>
      </w:r>
      <w:r>
        <w:rPr>
          <w:rFonts w:ascii="宋体" w:hAnsi="宋体"/>
          <w:w w:val="110"/>
          <w:szCs w:val="21"/>
        </w:rPr>
        <w:t>51012039</w:t>
      </w:r>
      <w:r>
        <w:rPr>
          <w:szCs w:val="21"/>
        </w:rPr>
        <w:t>（此表复印有效）</w:t>
      </w:r>
    </w:p>
    <w:tbl>
      <w:tblPr>
        <w:tblW w:w="10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20"/>
        <w:gridCol w:w="1269"/>
        <w:gridCol w:w="1289"/>
        <w:gridCol w:w="1930"/>
        <w:gridCol w:w="730"/>
        <w:gridCol w:w="839"/>
        <w:gridCol w:w="2751"/>
      </w:tblGrid>
      <w:tr w:rsidR="00011D51" w:rsidTr="00812D34">
        <w:trPr>
          <w:cantSplit/>
          <w:trHeight w:hRule="exact" w:val="589"/>
          <w:jc w:val="center"/>
        </w:trPr>
        <w:tc>
          <w:tcPr>
            <w:tcW w:w="1920" w:type="dxa"/>
            <w:tcBorders>
              <w:top w:val="thinThickSmallGap" w:sz="12" w:space="0" w:color="auto"/>
            </w:tcBorders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rFonts w:asci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808" w:type="dxa"/>
            <w:gridSpan w:val="6"/>
            <w:tcBorders>
              <w:top w:val="thinThickSmallGap" w:sz="12" w:space="0" w:color="auto"/>
            </w:tcBorders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</w:tr>
      <w:tr w:rsidR="00011D51" w:rsidTr="00812D34">
        <w:trPr>
          <w:cantSplit/>
          <w:trHeight w:hRule="exact" w:val="580"/>
          <w:jc w:val="center"/>
        </w:trPr>
        <w:tc>
          <w:tcPr>
            <w:tcW w:w="192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218" w:type="dxa"/>
            <w:gridSpan w:val="4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011D51" w:rsidTr="00812D34">
        <w:trPr>
          <w:cantSplit/>
          <w:trHeight w:hRule="exact" w:val="460"/>
          <w:jc w:val="center"/>
        </w:trPr>
        <w:tc>
          <w:tcPr>
            <w:tcW w:w="192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8808" w:type="dxa"/>
            <w:gridSpan w:val="6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</w:p>
        </w:tc>
      </w:tr>
      <w:tr w:rsidR="00011D51" w:rsidTr="00812D34">
        <w:trPr>
          <w:cantSplit/>
          <w:trHeight w:hRule="exact" w:val="466"/>
          <w:jc w:val="center"/>
        </w:trPr>
        <w:tc>
          <w:tcPr>
            <w:tcW w:w="192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6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3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751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011D51" w:rsidTr="00812D34">
        <w:trPr>
          <w:cantSplit/>
          <w:trHeight w:hRule="exact" w:val="453"/>
          <w:jc w:val="center"/>
        </w:trPr>
        <w:tc>
          <w:tcPr>
            <w:tcW w:w="192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193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b w:val="0"/>
                <w:bCs w:val="0"/>
                <w:szCs w:val="21"/>
              </w:rPr>
              <w:t>E-mail</w:t>
            </w:r>
          </w:p>
        </w:tc>
        <w:tc>
          <w:tcPr>
            <w:tcW w:w="2751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</w:tr>
      <w:tr w:rsidR="00011D51" w:rsidTr="00812D34">
        <w:trPr>
          <w:cantSplit/>
          <w:trHeight w:hRule="exact" w:val="402"/>
          <w:jc w:val="center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011D51" w:rsidRDefault="00011D51" w:rsidP="00812D34">
            <w:pPr>
              <w:spacing w:line="240" w:lineRule="exact"/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69" w:type="dxa"/>
            <w:shd w:val="clear" w:color="auto" w:fill="E6E6E6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289" w:type="dxa"/>
            <w:shd w:val="clear" w:color="auto" w:fill="E6E6E6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b w:val="0"/>
                <w:bCs w:val="0"/>
                <w:szCs w:val="21"/>
              </w:rPr>
              <w:t>E-mail</w:t>
            </w:r>
          </w:p>
        </w:tc>
      </w:tr>
      <w:tr w:rsidR="00011D51" w:rsidTr="00812D34">
        <w:trPr>
          <w:cantSplit/>
          <w:trHeight w:hRule="exact" w:val="567"/>
          <w:jc w:val="center"/>
        </w:trPr>
        <w:tc>
          <w:tcPr>
            <w:tcW w:w="1920" w:type="dxa"/>
            <w:vMerge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</w:tr>
      <w:tr w:rsidR="00011D51" w:rsidTr="00812D34">
        <w:trPr>
          <w:cantSplit/>
          <w:trHeight w:hRule="exact" w:val="567"/>
          <w:jc w:val="center"/>
        </w:trPr>
        <w:tc>
          <w:tcPr>
            <w:tcW w:w="1920" w:type="dxa"/>
            <w:vMerge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011D51" w:rsidRDefault="00011D51" w:rsidP="00812D34">
            <w:pPr>
              <w:pStyle w:val="ParaCharCharCharChar"/>
              <w:spacing w:before="100" w:beforeAutospacing="1" w:after="100" w:afterAutospacing="1" w:line="280" w:lineRule="exact"/>
              <w:ind w:firstLine="422"/>
              <w:rPr>
                <w:rStyle w:val="a5"/>
                <w:b w:val="0"/>
                <w:bCs w:val="0"/>
              </w:rPr>
            </w:pPr>
          </w:p>
        </w:tc>
        <w:tc>
          <w:tcPr>
            <w:tcW w:w="128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</w:tr>
      <w:tr w:rsidR="00011D51" w:rsidTr="00812D34">
        <w:trPr>
          <w:cantSplit/>
          <w:trHeight w:hRule="exact" w:val="567"/>
          <w:jc w:val="center"/>
        </w:trPr>
        <w:tc>
          <w:tcPr>
            <w:tcW w:w="1920" w:type="dxa"/>
            <w:vMerge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</w:tr>
      <w:tr w:rsidR="00011D51" w:rsidTr="00812D34">
        <w:trPr>
          <w:cantSplit/>
          <w:trHeight w:hRule="exact" w:val="567"/>
          <w:jc w:val="center"/>
        </w:trPr>
        <w:tc>
          <w:tcPr>
            <w:tcW w:w="1920" w:type="dxa"/>
            <w:vMerge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5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</w:p>
        </w:tc>
      </w:tr>
      <w:tr w:rsidR="00011D51" w:rsidTr="00812D34">
        <w:trPr>
          <w:cantSplit/>
          <w:trHeight w:hRule="exact" w:val="937"/>
          <w:jc w:val="center"/>
        </w:trPr>
        <w:tc>
          <w:tcPr>
            <w:tcW w:w="10728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参会人数：</w:t>
            </w:r>
            <w:r>
              <w:rPr>
                <w:rStyle w:val="a5"/>
                <w:b w:val="0"/>
                <w:bCs w:val="0"/>
                <w:szCs w:val="21"/>
              </w:rPr>
              <w:t>_________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人，费用合计：</w:t>
            </w:r>
            <w:r>
              <w:rPr>
                <w:rStyle w:val="a5"/>
                <w:b w:val="0"/>
                <w:bCs w:val="0"/>
                <w:szCs w:val="21"/>
              </w:rPr>
              <w:t>_________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元；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付款方式：□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转帐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现金</w:t>
            </w:r>
          </w:p>
          <w:p w:rsidR="00011D51" w:rsidRDefault="00011D51" w:rsidP="00812D34">
            <w:pPr>
              <w:spacing w:before="100" w:beforeAutospacing="1" w:after="100" w:afterAutospacing="1" w:line="280" w:lineRule="exact"/>
              <w:ind w:firstLine="420"/>
              <w:rPr>
                <w:rStyle w:val="a5"/>
                <w:b w:val="0"/>
                <w:bCs w:val="0"/>
                <w:szCs w:val="21"/>
              </w:rPr>
            </w:pPr>
            <w:r>
              <w:rPr>
                <w:rStyle w:val="a5"/>
                <w:rFonts w:hint="eastAsia"/>
                <w:b w:val="0"/>
                <w:bCs w:val="0"/>
                <w:szCs w:val="21"/>
              </w:rPr>
              <w:t>发票类别：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增值税普通发票</w:t>
            </w:r>
            <w:r>
              <w:rPr>
                <w:rStyle w:val="a5"/>
                <w:b w:val="0"/>
                <w:bCs w:val="0"/>
                <w:szCs w:val="21"/>
              </w:rPr>
              <w:t xml:space="preserve"> 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rStyle w:val="a5"/>
                <w:b w:val="0"/>
                <w:bCs w:val="0"/>
                <w:szCs w:val="21"/>
              </w:rPr>
              <w:t xml:space="preserve"> </w:t>
            </w:r>
            <w:r>
              <w:rPr>
                <w:rStyle w:val="a5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011D51" w:rsidRDefault="00011D51" w:rsidP="00011D51">
      <w:pPr>
        <w:spacing w:line="240" w:lineRule="exact"/>
        <w:ind w:leftChars="-514" w:left="-1079" w:firstLineChars="159" w:firstLine="334"/>
        <w:jc w:val="center"/>
        <w:rPr>
          <w:rFonts w:ascii="宋体" w:hAnsi="宋体" w:hint="eastAsia"/>
          <w:color w:val="808080"/>
          <w:szCs w:val="21"/>
        </w:rPr>
      </w:pPr>
    </w:p>
    <w:p w:rsidR="00D062D5" w:rsidRPr="00D062D5" w:rsidRDefault="00D062D5">
      <w:pPr>
        <w:spacing w:line="480" w:lineRule="exact"/>
        <w:rPr>
          <w:rFonts w:ascii="微软雅黑" w:eastAsia="微软雅黑" w:hAnsi="微软雅黑" w:cs="微软雅黑"/>
          <w:b/>
          <w:sz w:val="24"/>
        </w:rPr>
      </w:pPr>
    </w:p>
    <w:sectPr w:rsidR="00D062D5" w:rsidRPr="00D062D5" w:rsidSect="007215A3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BD" w:rsidRDefault="00AF78BD" w:rsidP="00102824">
      <w:r>
        <w:separator/>
      </w:r>
    </w:p>
  </w:endnote>
  <w:endnote w:type="continuationSeparator" w:id="0">
    <w:p w:rsidR="00AF78BD" w:rsidRDefault="00AF78BD" w:rsidP="0010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BD" w:rsidRDefault="00AF78BD" w:rsidP="00102824">
      <w:r>
        <w:separator/>
      </w:r>
    </w:p>
  </w:footnote>
  <w:footnote w:type="continuationSeparator" w:id="0">
    <w:p w:rsidR="00AF78BD" w:rsidRDefault="00AF78BD" w:rsidP="0010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24" w:rsidRDefault="00102824" w:rsidP="00102824">
    <w:pPr>
      <w:pStyle w:val="a3"/>
      <w:spacing w:after="12"/>
      <w:jc w:val="right"/>
      <w:rPr>
        <w:rFonts w:ascii="宋体" w:hAnsi="宋体"/>
        <w:color w:val="0000FF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-36195</wp:posOffset>
          </wp:positionV>
          <wp:extent cx="1668780" cy="459740"/>
          <wp:effectExtent l="19050" t="0" r="7620" b="0"/>
          <wp:wrapNone/>
          <wp:docPr id="1" name="图片 8" descr="新LOGO 168培训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新LOGO 168培训网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</w:t>
    </w:r>
    <w:r>
      <w:rPr>
        <w:rFonts w:ascii="宋体" w:hAnsi="宋体" w:hint="eastAsia"/>
        <w:color w:val="0000FF"/>
      </w:rPr>
      <w:t>热线：400 6364 168  一六八培训网(www.peixun168.com)</w:t>
    </w:r>
  </w:p>
  <w:p w:rsidR="00102824" w:rsidRDefault="00102824" w:rsidP="00102824">
    <w:pPr>
      <w:pStyle w:val="a3"/>
      <w:spacing w:after="12"/>
      <w:jc w:val="right"/>
      <w:rPr>
        <w:rFonts w:ascii="宋体" w:hAnsi="宋体"/>
        <w:color w:val="0000FF"/>
      </w:rPr>
    </w:pPr>
    <w:r>
      <w:rPr>
        <w:rFonts w:ascii="宋体" w:hAnsi="宋体" w:hint="eastAsia"/>
        <w:color w:val="0000FF"/>
      </w:rPr>
      <w:t xml:space="preserve">                                    电话：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 xml:space="preserve">51872644 (0755) 86154193 </w:t>
    </w:r>
  </w:p>
  <w:p w:rsidR="00102824" w:rsidRDefault="00102824" w:rsidP="00102824">
    <w:pPr>
      <w:pStyle w:val="a3"/>
      <w:spacing w:after="12"/>
      <w:jc w:val="right"/>
    </w:pPr>
    <w:r>
      <w:rPr>
        <w:rFonts w:ascii="宋体" w:hAnsi="宋体" w:hint="eastAsia"/>
        <w:color w:val="0000FF"/>
      </w:rPr>
      <w:t xml:space="preserve">                                    传真：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>51012039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642E8"/>
    <w:multiLevelType w:val="singleLevel"/>
    <w:tmpl w:val="9C2642E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A792211"/>
    <w:multiLevelType w:val="multilevel"/>
    <w:tmpl w:val="2A792211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AF01BC"/>
    <w:multiLevelType w:val="multilevel"/>
    <w:tmpl w:val="42AF01B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>
    <w:nsid w:val="576F06CF"/>
    <w:multiLevelType w:val="multilevel"/>
    <w:tmpl w:val="576F06C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5E7355"/>
    <w:multiLevelType w:val="multilevel"/>
    <w:tmpl w:val="665E7355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5A3"/>
    <w:rsid w:val="00011D51"/>
    <w:rsid w:val="00102824"/>
    <w:rsid w:val="007215A3"/>
    <w:rsid w:val="00AF78BD"/>
    <w:rsid w:val="00D062D5"/>
    <w:rsid w:val="00ED483E"/>
    <w:rsid w:val="00FC68D7"/>
    <w:rsid w:val="1E295F00"/>
    <w:rsid w:val="218A662E"/>
    <w:rsid w:val="2A2E435E"/>
    <w:rsid w:val="2AC932EB"/>
    <w:rsid w:val="4059606C"/>
    <w:rsid w:val="4F8836C6"/>
    <w:rsid w:val="681647C2"/>
    <w:rsid w:val="69F1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5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011D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2824"/>
    <w:rPr>
      <w:kern w:val="2"/>
      <w:sz w:val="18"/>
      <w:szCs w:val="18"/>
    </w:rPr>
  </w:style>
  <w:style w:type="paragraph" w:styleId="a4">
    <w:name w:val="footer"/>
    <w:basedOn w:val="a"/>
    <w:link w:val="Char0"/>
    <w:rsid w:val="00102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282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11D5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qFormat/>
    <w:rsid w:val="00011D51"/>
    <w:rPr>
      <w:b/>
      <w:bCs/>
    </w:rPr>
  </w:style>
  <w:style w:type="paragraph" w:customStyle="1" w:styleId="ParaCharCharCharChar">
    <w:name w:val="默认段落字体 Para Char Char Char Char"/>
    <w:basedOn w:val="a"/>
    <w:rsid w:val="00011D51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rsid w:val="00011D51"/>
    <w:rPr>
      <w:sz w:val="18"/>
      <w:szCs w:val="18"/>
    </w:rPr>
  </w:style>
  <w:style w:type="character" w:customStyle="1" w:styleId="Char1">
    <w:name w:val="批注框文本 Char"/>
    <w:basedOn w:val="a0"/>
    <w:link w:val="a6"/>
    <w:rsid w:val="00011D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928</Words>
  <Characters>5290</Characters>
  <Application>Microsoft Office Word</Application>
  <DocSecurity>0</DocSecurity>
  <Lines>44</Lines>
  <Paragraphs>12</Paragraphs>
  <ScaleCrop>false</ScaleCrop>
  <Company>CHINA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Administrator.WIN-0V4JM73DDV1</dc:creator>
  <cp:lastModifiedBy>freeuser</cp:lastModifiedBy>
  <cp:revision>3</cp:revision>
  <dcterms:created xsi:type="dcterms:W3CDTF">2021-06-04T05:25:00Z</dcterms:created>
  <dcterms:modified xsi:type="dcterms:W3CDTF">2021-11-30T08:52:00Z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FE4027A5CDBF480EA51A08E41AF4D30A</vt:lpwstr>
  </property>
</Properties>
</file>