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</w:rPr>
        <w:t>向华为学增长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—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导向冲锋，群体奋斗的激励机制</w:t>
      </w:r>
    </w:p>
    <w:bookmarkEnd w:id="0"/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培训时间：</w:t>
      </w:r>
      <w:r>
        <w:rPr>
          <w:rFonts w:hint="eastAsia" w:ascii="宋体" w:hAnsi="宋体" w:eastAsia="宋体" w:cs="宋体"/>
          <w:sz w:val="28"/>
          <w:szCs w:val="28"/>
        </w:rPr>
        <w:t>2天1晚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培训费用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：5980元/人，16800元/3人（含3餐，含税）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学习对象：</w:t>
      </w:r>
      <w:r>
        <w:rPr>
          <w:rFonts w:hint="eastAsia" w:ascii="宋体" w:hAnsi="宋体" w:eastAsia="宋体" w:cs="宋体"/>
          <w:sz w:val="28"/>
          <w:szCs w:val="28"/>
        </w:rPr>
        <w:t>老板及携核心高管团队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学习方式：</w:t>
      </w:r>
      <w:r>
        <w:rPr>
          <w:rFonts w:hint="eastAsia" w:ascii="宋体" w:hAnsi="宋体" w:eastAsia="宋体" w:cs="宋体"/>
          <w:sz w:val="28"/>
          <w:szCs w:val="28"/>
        </w:rPr>
        <w:t>团队研讨共创，专家点评输出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课程背景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企业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绩效激励管理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之痛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1、杀鸡取卵现象严重，持续增长乏力，绩效考核只关注财务成功，没有牵引战略目标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2、销售铁军变雇佣军，销售人员只做提成相关工作，只摘果子不种树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3、人均薪酬增长慢，员工抱怨多，薪酬总包增速快于公司利润增速，采用人海战术人效不增长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根因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1.缺乏完整价值链导致的评价、分配不合理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2.人头制、提成制奖金缺乏顶层的工资包、奖金包统筹，无法有效提升人效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优秀企业破局方法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6059170" cy="3539490"/>
            <wp:effectExtent l="0" t="0" r="11430" b="3810"/>
            <wp:docPr id="8" name="object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ject 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727" cy="3539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sz w:val="28"/>
          <w:szCs w:val="28"/>
        </w:rPr>
        <w:t>通过战略解码，将公司战略到组织绩效，实现外部压力无衰减的内部传递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sz w:val="28"/>
          <w:szCs w:val="28"/>
        </w:rPr>
        <w:t>通过组织绩效设计，基于部门价值定位和战略诉求，输出组织绩效方案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sz w:val="28"/>
          <w:szCs w:val="28"/>
        </w:rPr>
        <w:t>通过工资包设计，建立公司、部门效率模型和工资包，分灶吃饭、自我约束、自我管理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</w:t>
      </w:r>
      <w:r>
        <w:rPr>
          <w:rFonts w:hint="eastAsia" w:ascii="宋体" w:hAnsi="宋体" w:eastAsia="宋体" w:cs="宋体"/>
          <w:sz w:val="28"/>
          <w:szCs w:val="28"/>
        </w:rPr>
        <w:t>通过奖金包设计，建立公司、体系、部门、个人四级奖金包，获取分享、多劳多得、拉开差距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</w:t>
      </w:r>
      <w:r>
        <w:rPr>
          <w:rFonts w:hint="eastAsia" w:ascii="宋体" w:hAnsi="宋体" w:eastAsia="宋体" w:cs="宋体"/>
          <w:sz w:val="28"/>
          <w:szCs w:val="28"/>
        </w:rPr>
        <w:t>通过长期激励管理，使员工为企业长期奉献，共享经营带来的效益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独特价值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1.高管团队共识价值创造、评价与分配的理念，统一思想和语言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2.掌握华为激发组织活力的底层逻辑和“力出一孔、利出一孔”的精髓所在。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3.实战商业领袖成功专家现场辅导，共输出绩效激励 1.0 版本方案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课程大纲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一、课程导入-公司战略解码，实现内部有效传递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1、方向大致正确，组织充满活力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2、价值链管理：全力创造价值、正确评价价值、合理分配价值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二、我们如何评定组织经营情况-组织绩效管理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1、组织绩效考核的工具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2、组织绩效考核的四个要素：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①考什么？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②目标怎么定？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③结果怎么评？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④结果怎么用？  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3、组织绩效考核的常见问题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研讨 1：设计典型部门的组织绩效方案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部门组织绩效关键输入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产品线、销售、供应链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三、我们如何评定个人能力-个人绩效管理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1、个人绩效管理考核工具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2、不同人群的考核方法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3、个人绩效管理结果应用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四、我们如何激励员工-全面回报体系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1、产品线、区域、BG 都是利润中心，90%的员工都在经营单元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2、授权授责/权力制衡，让各级组织自己挣钱、自己分钱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3、激励政策导向：导向队伍的奋斗和冲锋，导向企业的可持续发展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五、如何在组织内公平分配-工资包管理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1、工资管理原则：以岗定级，以级定薪，人岗匹配，易岗易薪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2、工资包管理：经营性工资包弹性管控，战略性工资包量入为出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3、工资包管控指标：区分责任中心+区分产业周期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研讨 2：分灶吃饭的工资包设计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公司过去三年薪酬包分析与未来三年薪酬包规划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公司年度人员预算/工资包的管控总体要求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各预算单元分灶，工资包管控指标和管控要求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六、我们如何长期激励-奖金包管理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1、奖金的“授予制”与“获取分享制”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2、奖金架构：经营奖金+战略奖金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3、获取分享制的奖金包设计：公司→体系→组织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4、奖金到个人：组织→主管+员工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研讨 3：获取分享的奖金包设计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公司-体系-部门，三级分享体系划分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2）公司奖金包设计与体系分享比例设计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3）部门奖金包设计，奖金生成公式及权重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ab/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4）部门负责人火车头奖金方案设计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授课专家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解老师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华为组织管理专家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二十年华为公司任职经验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管理奖“李冰奖”获得者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前华为全球技术服务部人才管理部长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原创输出多篇管理文章被任正非总转发华为内部全体干部学习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【专家简介】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2001年加入华为公司，历任XXX,XXXX,XXX等，任职期间，在地区部考核激励建设项目担任项目经理，在人数不变的前提下实现销售收入从6亿美金增长至22亿美金。担任华为全球技术服务部数字化转型项目，人才的数字化转型模块负责人。为全球技术服务部的数字化转型打下了坚实的基础。组织制定《GTS租赁人员管理规定》，10年来一直被沿用，并在全华为公司推广。并独创干部管理“三三制”，4年时间地区部部长级干部需总部每年输入10人，变为向总部输出部长级干部15人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【擅长领域】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企业文化，干部管理，绩效与激励，人才数字化转型。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8DC00"/>
    <w:multiLevelType w:val="singleLevel"/>
    <w:tmpl w:val="4A98DC00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054C7"/>
    <w:rsid w:val="3F231A66"/>
    <w:rsid w:val="62A054C7"/>
    <w:rsid w:val="69B74E77"/>
    <w:rsid w:val="7F69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2021-12-27T08:36:00Z</dcterms:created>
  <dc:creator>狂飙的小龙人</dc:creator>
  <cp:lastModifiedBy>卓越商学院陈棒</cp:lastModifiedBy>
  <dcterms:modified xsi:type="dcterms:W3CDTF">2021-12-30T12:04:28Z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73DCDA1ADF414344AED7AEDD8F6E7E97</vt:lpwstr>
  </property>
</Properties>
</file>