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236"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6"/>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jc w:val="center"/>
        </w:trPr>
        <w:tc>
          <w:tcPr>
            <w:tcW w:w="9236" w:type="dxa"/>
            <w:vAlign w:val="center"/>
          </w:tcPr>
          <w:p>
            <w:pPr>
              <w:autoSpaceDE/>
              <w:autoSpaceDN/>
              <w:jc w:val="center"/>
              <w:rPr>
                <w:rFonts w:hint="eastAsia" w:ascii="仿宋" w:hAnsi="仿宋" w:eastAsia="仿宋" w:cs="仿宋"/>
                <w:b/>
                <w:bCs/>
                <w:color w:val="FF0000"/>
                <w:w w:val="72"/>
                <w:sz w:val="112"/>
                <w:szCs w:val="112"/>
              </w:rPr>
            </w:pPr>
            <w:r>
              <w:rPr>
                <w:rFonts w:hint="eastAsia" w:ascii="仿宋" w:hAnsi="仿宋" w:eastAsia="仿宋" w:cs="仿宋"/>
                <w:b/>
                <w:bCs/>
                <w:color w:val="FF0000"/>
                <w:w w:val="62"/>
                <w:sz w:val="84"/>
                <w:szCs w:val="72"/>
                <w:lang w:val="en-US" w:eastAsia="zh-CN"/>
              </w:rPr>
              <w:t>中国开发区协会投融资专业委员会</w:t>
            </w:r>
            <w:r>
              <w:rPr>
                <w:rFonts w:hint="eastAsia" w:ascii="仿宋" w:hAnsi="仿宋" w:eastAsia="仿宋" w:cs="仿宋"/>
                <w:b/>
                <w:bCs/>
                <w:color w:val="FF0000"/>
                <w:w w:val="62"/>
                <w:sz w:val="84"/>
                <w:szCs w:val="72"/>
              </w:rPr>
              <w:t>文件</w:t>
            </w:r>
          </w:p>
          <w:p>
            <w:pPr>
              <w:autoSpaceDE/>
              <w:autoSpaceDN/>
              <w:jc w:val="center"/>
              <w:rPr>
                <w:rFonts w:hint="eastAsia" w:ascii="仿宋" w:hAnsi="仿宋" w:eastAsia="仿宋" w:cs="仿宋"/>
                <w:color w:val="000000"/>
                <w:w w:val="100"/>
                <w:kern w:val="0"/>
                <w:sz w:val="32"/>
                <w:szCs w:val="32"/>
                <w:lang w:val="en-US"/>
              </w:rPr>
            </w:pPr>
            <w:r>
              <w:rPr>
                <w:rFonts w:hint="eastAsia" w:ascii="仿宋" w:hAnsi="仿宋" w:eastAsia="仿宋" w:cs="仿宋"/>
                <w:sz w:val="32"/>
                <w:szCs w:val="32"/>
                <w:lang w:eastAsia="zh-CN"/>
              </w:rPr>
              <w:t>中</w:t>
            </w:r>
            <w:r>
              <w:rPr>
                <w:rFonts w:hint="eastAsia" w:ascii="仿宋" w:hAnsi="仿宋" w:eastAsia="仿宋" w:cs="仿宋"/>
                <w:sz w:val="32"/>
                <w:szCs w:val="32"/>
                <w:lang w:val="en-US" w:eastAsia="zh-CN"/>
              </w:rPr>
              <w:t>开</w:t>
            </w:r>
            <w:r>
              <w:rPr>
                <w:rFonts w:hint="eastAsia" w:ascii="仿宋" w:hAnsi="仿宋" w:eastAsia="仿宋" w:cs="仿宋"/>
                <w:sz w:val="32"/>
                <w:szCs w:val="32"/>
                <w:lang w:eastAsia="zh-CN"/>
              </w:rPr>
              <w:t>协</w:t>
            </w:r>
            <w:r>
              <w:rPr>
                <w:rFonts w:hint="eastAsia" w:ascii="仿宋" w:hAnsi="仿宋" w:eastAsia="仿宋" w:cs="仿宋"/>
                <w:sz w:val="32"/>
                <w:szCs w:val="32"/>
                <w:lang w:val="en-US" w:eastAsia="zh-CN"/>
              </w:rPr>
              <w:t>投融培</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003 号</w:t>
            </w:r>
          </w:p>
        </w:tc>
      </w:tr>
    </w:tbl>
    <w:p>
      <w:pPr>
        <w:spacing w:line="400" w:lineRule="exact"/>
        <w:ind w:left="233" w:leftChars="103" w:right="315" w:rightChars="150" w:hanging="17"/>
        <w:jc w:val="center"/>
        <w:rPr>
          <w:rFonts w:hint="eastAsia" w:ascii="宋体" w:hAnsi="宋体" w:cs="宋体"/>
          <w:b/>
          <w:w w:val="100"/>
          <w:kern w:val="0"/>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left="233" w:leftChars="103" w:right="315" w:rightChars="150" w:hanging="17"/>
        <w:jc w:val="center"/>
        <w:textAlignment w:val="auto"/>
        <w:rPr>
          <w:rFonts w:hint="eastAsia" w:ascii="仿宋" w:hAnsi="仿宋" w:eastAsia="仿宋" w:cs="仿宋"/>
          <w:b/>
          <w:w w:val="100"/>
          <w:kern w:val="0"/>
          <w:sz w:val="36"/>
          <w:szCs w:val="36"/>
        </w:rPr>
      </w:pPr>
      <w:r>
        <w:rPr>
          <w:rFonts w:hint="eastAsia" w:ascii="仿宋" w:hAnsi="仿宋" w:eastAsia="仿宋" w:cs="仿宋"/>
          <w:b/>
          <w:w w:val="100"/>
          <w:kern w:val="0"/>
          <w:sz w:val="36"/>
          <w:szCs w:val="36"/>
        </w:rPr>
        <w:t>关于举办</w:t>
      </w:r>
      <w:r>
        <w:rPr>
          <w:rFonts w:hint="eastAsia" w:ascii="仿宋" w:hAnsi="仿宋" w:eastAsia="仿宋" w:cs="仿宋"/>
          <w:b/>
          <w:w w:val="100"/>
          <w:kern w:val="0"/>
          <w:sz w:val="36"/>
          <w:szCs w:val="36"/>
          <w:lang w:eastAsia="zh-CN"/>
        </w:rPr>
        <w:t>“</w:t>
      </w:r>
      <w:r>
        <w:rPr>
          <w:rFonts w:hint="eastAsia" w:ascii="仿宋" w:hAnsi="仿宋" w:eastAsia="仿宋" w:cs="仿宋"/>
          <w:b/>
          <w:w w:val="100"/>
          <w:kern w:val="0"/>
          <w:sz w:val="36"/>
          <w:szCs w:val="36"/>
        </w:rPr>
        <w:t>行政事业单位</w:t>
      </w:r>
      <w:r>
        <w:rPr>
          <w:rFonts w:hint="eastAsia" w:ascii="仿宋" w:hAnsi="仿宋" w:eastAsia="仿宋" w:cs="仿宋"/>
          <w:b/>
          <w:w w:val="100"/>
          <w:kern w:val="0"/>
          <w:sz w:val="36"/>
          <w:szCs w:val="36"/>
          <w:lang w:val="en-US" w:eastAsia="zh-CN"/>
        </w:rPr>
        <w:t>全面预算绩效管理实务</w:t>
      </w:r>
      <w:r>
        <w:rPr>
          <w:rFonts w:hint="eastAsia" w:ascii="仿宋" w:hAnsi="仿宋" w:eastAsia="仿宋" w:cs="仿宋"/>
          <w:b/>
          <w:color w:val="auto"/>
          <w:w w:val="100"/>
          <w:kern w:val="0"/>
          <w:sz w:val="36"/>
          <w:szCs w:val="36"/>
          <w:lang w:eastAsia="zh-CN"/>
        </w:rPr>
        <w:t>及</w:t>
      </w:r>
      <w:r>
        <w:rPr>
          <w:rFonts w:hint="eastAsia" w:ascii="仿宋" w:hAnsi="仿宋" w:eastAsia="仿宋" w:cs="仿宋"/>
          <w:b/>
          <w:w w:val="100"/>
          <w:kern w:val="0"/>
          <w:sz w:val="36"/>
          <w:szCs w:val="36"/>
        </w:rPr>
        <w:t>国有企业</w:t>
      </w:r>
      <w:r>
        <w:rPr>
          <w:rFonts w:hint="eastAsia" w:ascii="仿宋" w:hAnsi="仿宋" w:eastAsia="仿宋" w:cs="仿宋"/>
          <w:b/>
          <w:w w:val="100"/>
          <w:kern w:val="0"/>
          <w:sz w:val="36"/>
          <w:szCs w:val="36"/>
          <w:lang w:eastAsia="zh-CN"/>
        </w:rPr>
        <w:t>金税四下税务稽查与</w:t>
      </w:r>
      <w:r>
        <w:rPr>
          <w:rFonts w:hint="eastAsia" w:ascii="仿宋" w:hAnsi="仿宋" w:eastAsia="仿宋" w:cs="仿宋"/>
          <w:b/>
          <w:w w:val="100"/>
          <w:kern w:val="0"/>
          <w:sz w:val="36"/>
          <w:szCs w:val="36"/>
        </w:rPr>
        <w:t>风险</w:t>
      </w:r>
      <w:r>
        <w:rPr>
          <w:rFonts w:hint="eastAsia" w:ascii="仿宋" w:hAnsi="仿宋" w:eastAsia="仿宋" w:cs="仿宋"/>
          <w:b/>
          <w:w w:val="100"/>
          <w:kern w:val="0"/>
          <w:sz w:val="36"/>
          <w:szCs w:val="36"/>
          <w:lang w:eastAsia="zh-CN"/>
        </w:rPr>
        <w:t>防范</w:t>
      </w:r>
      <w:r>
        <w:rPr>
          <w:rFonts w:hint="eastAsia" w:ascii="仿宋" w:hAnsi="仿宋" w:eastAsia="仿宋" w:cs="仿宋"/>
          <w:b/>
          <w:w w:val="100"/>
          <w:kern w:val="0"/>
          <w:sz w:val="36"/>
          <w:szCs w:val="36"/>
        </w:rPr>
        <w:t>培训班</w:t>
      </w:r>
      <w:r>
        <w:rPr>
          <w:rFonts w:hint="eastAsia" w:ascii="仿宋" w:hAnsi="仿宋" w:eastAsia="仿宋" w:cs="仿宋"/>
          <w:b/>
          <w:w w:val="100"/>
          <w:kern w:val="0"/>
          <w:sz w:val="36"/>
          <w:szCs w:val="36"/>
          <w:lang w:eastAsia="zh-CN"/>
        </w:rPr>
        <w:t>”</w:t>
      </w:r>
      <w:r>
        <w:rPr>
          <w:rFonts w:hint="eastAsia" w:ascii="仿宋" w:hAnsi="仿宋" w:eastAsia="仿宋" w:cs="仿宋"/>
          <w:b/>
          <w:w w:val="100"/>
          <w:kern w:val="0"/>
          <w:sz w:val="36"/>
          <w:szCs w:val="36"/>
        </w:rPr>
        <w:t>的通知</w:t>
      </w:r>
    </w:p>
    <w:p>
      <w:pPr>
        <w:keepNext w:val="0"/>
        <w:keepLines w:val="0"/>
        <w:pageBreakBefore w:val="0"/>
        <w:kinsoku/>
        <w:wordWrap/>
        <w:overflowPunct/>
        <w:topLinePunct w:val="0"/>
        <w:autoSpaceDE/>
        <w:autoSpaceDN/>
        <w:bidi w:val="0"/>
        <w:adjustRightInd/>
        <w:snapToGrid/>
        <w:spacing w:line="360" w:lineRule="exact"/>
        <w:textAlignment w:val="baseline"/>
        <w:rPr>
          <w:rFonts w:ascii="仿宋" w:hAnsi="仿宋" w:eastAsia="仿宋" w:cs="仿宋"/>
          <w:b/>
          <w:bCs/>
          <w:color w:val="000000"/>
          <w:w w:val="1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bCs w:val="0"/>
          <w:color w:val="auto"/>
          <w:w w:val="100"/>
          <w:kern w:val="2"/>
          <w:sz w:val="28"/>
          <w:szCs w:val="28"/>
        </w:rPr>
      </w:pPr>
      <w:r>
        <w:rPr>
          <w:rFonts w:hint="eastAsia" w:ascii="仿宋" w:hAnsi="仿宋" w:eastAsia="仿宋" w:cs="仿宋"/>
          <w:b/>
          <w:bCs w:val="0"/>
          <w:color w:val="auto"/>
          <w:w w:val="100"/>
          <w:kern w:val="2"/>
          <w:sz w:val="28"/>
          <w:szCs w:val="28"/>
        </w:rPr>
        <w:t>各有关单位：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w w:val="100"/>
          <w:kern w:val="2"/>
          <w:sz w:val="28"/>
          <w:szCs w:val="28"/>
          <w:lang w:eastAsia="zh-CN"/>
        </w:rPr>
      </w:pPr>
      <w:r>
        <w:rPr>
          <w:rFonts w:hint="eastAsia" w:ascii="仿宋" w:hAnsi="仿宋" w:eastAsia="仿宋" w:cs="仿宋"/>
          <w:bCs/>
          <w:color w:val="auto"/>
          <w:w w:val="100"/>
          <w:kern w:val="2"/>
          <w:sz w:val="28"/>
          <w:szCs w:val="28"/>
        </w:rPr>
        <w:t>为</w:t>
      </w:r>
      <w:r>
        <w:rPr>
          <w:rFonts w:hint="eastAsia" w:ascii="仿宋" w:hAnsi="仿宋" w:eastAsia="仿宋" w:cs="仿宋"/>
          <w:bCs/>
          <w:color w:val="auto"/>
          <w:w w:val="100"/>
          <w:kern w:val="2"/>
          <w:sz w:val="28"/>
          <w:szCs w:val="28"/>
          <w:lang w:eastAsia="zh-CN"/>
        </w:rPr>
        <w:t>贯彻</w:t>
      </w:r>
      <w:r>
        <w:rPr>
          <w:rFonts w:hint="eastAsia" w:ascii="仿宋" w:hAnsi="仿宋" w:eastAsia="仿宋" w:cs="仿宋"/>
          <w:bCs/>
          <w:color w:val="auto"/>
          <w:w w:val="100"/>
          <w:kern w:val="2"/>
          <w:sz w:val="28"/>
          <w:szCs w:val="28"/>
        </w:rPr>
        <w:t>落实《中华人民共和国预算法》及其</w:t>
      </w:r>
      <w:r>
        <w:rPr>
          <w:rFonts w:hint="eastAsia" w:ascii="仿宋" w:hAnsi="仿宋" w:eastAsia="仿宋" w:cs="仿宋"/>
          <w:bCs/>
          <w:color w:val="auto"/>
          <w:w w:val="100"/>
          <w:kern w:val="2"/>
          <w:sz w:val="28"/>
          <w:szCs w:val="28"/>
          <w:lang w:eastAsia="zh-CN"/>
        </w:rPr>
        <w:t>《预算法</w:t>
      </w:r>
      <w:r>
        <w:rPr>
          <w:rFonts w:hint="eastAsia" w:ascii="仿宋" w:hAnsi="仿宋" w:eastAsia="仿宋" w:cs="仿宋"/>
          <w:bCs/>
          <w:color w:val="auto"/>
          <w:w w:val="100"/>
          <w:kern w:val="2"/>
          <w:sz w:val="28"/>
          <w:szCs w:val="28"/>
        </w:rPr>
        <w:t>实施条例</w:t>
      </w:r>
      <w:r>
        <w:rPr>
          <w:rFonts w:hint="eastAsia" w:ascii="仿宋" w:hAnsi="仿宋" w:eastAsia="仿宋" w:cs="仿宋"/>
          <w:bCs/>
          <w:color w:val="auto"/>
          <w:w w:val="100"/>
          <w:kern w:val="2"/>
          <w:sz w:val="28"/>
          <w:szCs w:val="28"/>
          <w:lang w:eastAsia="zh-CN"/>
        </w:rPr>
        <w:t>》（国令第</w:t>
      </w:r>
      <w:r>
        <w:rPr>
          <w:rFonts w:hint="eastAsia" w:ascii="仿宋" w:hAnsi="仿宋" w:eastAsia="仿宋" w:cs="仿宋"/>
          <w:bCs/>
          <w:color w:val="auto"/>
          <w:w w:val="100"/>
          <w:kern w:val="2"/>
          <w:sz w:val="28"/>
          <w:szCs w:val="28"/>
          <w:lang w:val="en-US" w:eastAsia="zh-CN"/>
        </w:rPr>
        <w:t>729号）</w:t>
      </w:r>
      <w:r>
        <w:rPr>
          <w:rFonts w:hint="eastAsia" w:ascii="仿宋" w:hAnsi="仿宋" w:eastAsia="仿宋" w:cs="仿宋"/>
          <w:bCs/>
          <w:color w:val="auto"/>
          <w:w w:val="100"/>
          <w:kern w:val="2"/>
          <w:sz w:val="28"/>
          <w:szCs w:val="28"/>
        </w:rPr>
        <w:t>有关规定，</w:t>
      </w:r>
      <w:r>
        <w:rPr>
          <w:rFonts w:hint="eastAsia" w:ascii="仿宋" w:hAnsi="仿宋" w:eastAsia="仿宋" w:cs="仿宋"/>
          <w:bCs/>
          <w:color w:val="auto"/>
          <w:w w:val="100"/>
          <w:kern w:val="2"/>
          <w:sz w:val="28"/>
          <w:szCs w:val="28"/>
          <w:lang w:eastAsia="zh-CN"/>
        </w:rPr>
        <w:t>国务院印发了《</w:t>
      </w:r>
      <w:r>
        <w:rPr>
          <w:rFonts w:hint="eastAsia" w:ascii="仿宋" w:hAnsi="仿宋" w:eastAsia="仿宋" w:cs="仿宋"/>
          <w:bCs/>
          <w:color w:val="auto"/>
          <w:w w:val="100"/>
          <w:kern w:val="2"/>
          <w:sz w:val="28"/>
          <w:szCs w:val="28"/>
        </w:rPr>
        <w:t>国务院关于进一步深化预算管理制度改革的意见</w:t>
      </w:r>
      <w:r>
        <w:rPr>
          <w:rFonts w:hint="eastAsia" w:ascii="仿宋" w:hAnsi="仿宋" w:eastAsia="仿宋" w:cs="仿宋"/>
          <w:bCs/>
          <w:color w:val="auto"/>
          <w:w w:val="100"/>
          <w:kern w:val="2"/>
          <w:sz w:val="28"/>
          <w:szCs w:val="28"/>
          <w:lang w:eastAsia="zh-CN"/>
        </w:rPr>
        <w:t>》（国发</w:t>
      </w:r>
      <w:r>
        <w:rPr>
          <w:rFonts w:hint="eastAsia" w:ascii="仿宋" w:hAnsi="仿宋" w:eastAsia="仿宋" w:cs="仿宋"/>
          <w:bCs/>
          <w:color w:val="auto"/>
          <w:w w:val="100"/>
          <w:kern w:val="2"/>
          <w:sz w:val="28"/>
          <w:szCs w:val="28"/>
          <w:lang w:val="zh-CN" w:eastAsia="zh-CN"/>
        </w:rPr>
        <w:t>〔</w:t>
      </w:r>
      <w:r>
        <w:rPr>
          <w:rFonts w:hint="eastAsia" w:ascii="仿宋" w:hAnsi="仿宋" w:eastAsia="仿宋" w:cs="仿宋"/>
          <w:bCs/>
          <w:color w:val="auto"/>
          <w:w w:val="100"/>
          <w:kern w:val="2"/>
          <w:sz w:val="28"/>
          <w:szCs w:val="28"/>
          <w:lang w:val="en-US" w:eastAsia="zh-CN"/>
        </w:rPr>
        <w:t>2021</w:t>
      </w:r>
      <w:r>
        <w:rPr>
          <w:rFonts w:hint="eastAsia" w:ascii="仿宋" w:hAnsi="仿宋" w:eastAsia="仿宋" w:cs="仿宋"/>
          <w:bCs/>
          <w:color w:val="auto"/>
          <w:w w:val="100"/>
          <w:kern w:val="2"/>
          <w:sz w:val="28"/>
          <w:szCs w:val="28"/>
          <w:lang w:val="zh-CN" w:eastAsia="zh-CN"/>
        </w:rPr>
        <w:t>〕</w:t>
      </w:r>
      <w:r>
        <w:rPr>
          <w:rFonts w:hint="eastAsia" w:ascii="仿宋" w:hAnsi="仿宋" w:eastAsia="仿宋" w:cs="仿宋"/>
          <w:bCs/>
          <w:color w:val="auto"/>
          <w:w w:val="100"/>
          <w:kern w:val="2"/>
          <w:sz w:val="28"/>
          <w:szCs w:val="28"/>
          <w:lang w:val="en-US" w:eastAsia="zh-CN"/>
        </w:rPr>
        <w:t>5号）</w:t>
      </w:r>
      <w:r>
        <w:rPr>
          <w:rFonts w:hint="eastAsia" w:ascii="仿宋" w:hAnsi="仿宋" w:eastAsia="仿宋" w:cs="仿宋"/>
          <w:bCs/>
          <w:color w:val="auto"/>
          <w:w w:val="100"/>
          <w:kern w:val="2"/>
          <w:sz w:val="28"/>
          <w:szCs w:val="28"/>
          <w:lang w:eastAsia="zh-CN"/>
        </w:rPr>
        <w:t>，要求加</w:t>
      </w:r>
      <w:r>
        <w:rPr>
          <w:rFonts w:hint="eastAsia" w:ascii="仿宋" w:hAnsi="仿宋" w:eastAsia="仿宋" w:cs="仿宋"/>
          <w:bCs/>
          <w:color w:val="auto"/>
          <w:w w:val="100"/>
          <w:kern w:val="2"/>
          <w:sz w:val="28"/>
          <w:szCs w:val="28"/>
        </w:rPr>
        <w:t>大预算收入统筹力度，增强财政保障能力</w:t>
      </w:r>
      <w:r>
        <w:rPr>
          <w:rFonts w:hint="eastAsia" w:ascii="仿宋" w:hAnsi="仿宋" w:eastAsia="仿宋" w:cs="仿宋"/>
          <w:bCs/>
          <w:color w:val="auto"/>
          <w:w w:val="100"/>
          <w:kern w:val="2"/>
          <w:sz w:val="28"/>
          <w:szCs w:val="28"/>
          <w:lang w:eastAsia="zh-CN"/>
        </w:rPr>
        <w:t>；</w:t>
      </w:r>
      <w:r>
        <w:rPr>
          <w:rFonts w:hint="eastAsia" w:ascii="仿宋" w:hAnsi="仿宋" w:eastAsia="仿宋" w:cs="仿宋"/>
          <w:bCs/>
          <w:color w:val="auto"/>
          <w:w w:val="100"/>
          <w:kern w:val="2"/>
          <w:sz w:val="28"/>
          <w:szCs w:val="28"/>
        </w:rPr>
        <w:t>规范预算支出管理，推进财政支出标准化</w:t>
      </w:r>
      <w:r>
        <w:rPr>
          <w:rFonts w:hint="eastAsia" w:ascii="仿宋" w:hAnsi="仿宋" w:eastAsia="仿宋" w:cs="仿宋"/>
          <w:bCs/>
          <w:color w:val="auto"/>
          <w:w w:val="100"/>
          <w:kern w:val="2"/>
          <w:sz w:val="28"/>
          <w:szCs w:val="28"/>
          <w:lang w:eastAsia="zh-CN"/>
        </w:rPr>
        <w:t>；</w:t>
      </w:r>
      <w:r>
        <w:rPr>
          <w:rFonts w:hint="eastAsia" w:ascii="仿宋" w:hAnsi="仿宋" w:eastAsia="仿宋" w:cs="仿宋"/>
          <w:bCs/>
          <w:color w:val="auto"/>
          <w:w w:val="100"/>
          <w:kern w:val="2"/>
          <w:sz w:val="28"/>
          <w:szCs w:val="28"/>
        </w:rPr>
        <w:t>切实有序推进各单位统筹规划预算绩效评价工作</w:t>
      </w:r>
      <w:r>
        <w:rPr>
          <w:rFonts w:hint="eastAsia" w:ascii="仿宋" w:hAnsi="仿宋" w:eastAsia="仿宋" w:cs="仿宋"/>
          <w:bCs/>
          <w:color w:val="auto"/>
          <w:w w:val="100"/>
          <w:kern w:val="2"/>
          <w:sz w:val="28"/>
          <w:szCs w:val="28"/>
          <w:lang w:eastAsia="zh-CN"/>
        </w:rPr>
        <w:t>。同时，中办、国办联合印发《关于进一步深化税收征管改革的意见》，明确提出要以“互联网+监管”为基本手段，到2023年实现从“以票控税”向“以数治税”分类精准监管转变。在此背景下，金税四期即将上线，“税警关银”部门联动更趋常态化，税务风险防控与监管不断加强，稽查精准度不断提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sz w:val="28"/>
          <w:szCs w:val="28"/>
          <w:lang w:eastAsia="zh-CN"/>
        </w:rPr>
      </w:pPr>
      <w:r>
        <w:rPr>
          <w:rFonts w:hint="eastAsia" w:ascii="仿宋" w:hAnsi="仿宋" w:eastAsia="仿宋" w:cs="仿宋"/>
          <w:bCs/>
          <w:color w:val="auto"/>
          <w:w w:val="100"/>
          <w:kern w:val="2"/>
          <w:sz w:val="28"/>
          <w:szCs w:val="28"/>
          <w:lang w:eastAsia="zh-CN"/>
        </w:rPr>
        <w:t>为</w:t>
      </w:r>
      <w:r>
        <w:rPr>
          <w:rFonts w:hint="eastAsia" w:ascii="仿宋" w:hAnsi="仿宋" w:eastAsia="仿宋" w:cs="仿宋"/>
          <w:bCs/>
          <w:color w:val="auto"/>
          <w:w w:val="100"/>
          <w:kern w:val="2"/>
          <w:sz w:val="28"/>
          <w:szCs w:val="28"/>
        </w:rPr>
        <w:t>帮助各级</w:t>
      </w:r>
      <w:r>
        <w:rPr>
          <w:rFonts w:hint="eastAsia" w:ascii="仿宋" w:hAnsi="仿宋" w:eastAsia="仿宋" w:cs="仿宋"/>
          <w:bCs/>
          <w:color w:val="auto"/>
          <w:w w:val="100"/>
          <w:kern w:val="2"/>
          <w:sz w:val="28"/>
          <w:szCs w:val="28"/>
          <w:lang w:eastAsia="zh-CN"/>
        </w:rPr>
        <w:t>财政部门、党政机关</w:t>
      </w:r>
      <w:r>
        <w:rPr>
          <w:rFonts w:hint="eastAsia" w:ascii="仿宋" w:hAnsi="仿宋" w:eastAsia="仿宋" w:cs="仿宋"/>
          <w:bCs/>
          <w:color w:val="auto"/>
          <w:w w:val="100"/>
          <w:kern w:val="2"/>
          <w:sz w:val="28"/>
          <w:szCs w:val="28"/>
        </w:rPr>
        <w:t>、行政事业单位</w:t>
      </w:r>
      <w:r>
        <w:rPr>
          <w:rFonts w:hint="eastAsia" w:ascii="仿宋" w:hAnsi="仿宋" w:eastAsia="仿宋" w:cs="仿宋"/>
          <w:bCs/>
          <w:color w:val="auto"/>
          <w:w w:val="100"/>
          <w:kern w:val="2"/>
          <w:sz w:val="28"/>
          <w:szCs w:val="28"/>
          <w:lang w:eastAsia="zh-CN"/>
        </w:rPr>
        <w:t>有关领导和资产管理、预算、计财、绩效管理、经济建设、财政投资评审、审计、会计等相关处室人员提升预算、决算编制和管理能力，帮助</w:t>
      </w:r>
      <w:r>
        <w:rPr>
          <w:rFonts w:hint="eastAsia" w:ascii="仿宋" w:hAnsi="仿宋" w:eastAsia="仿宋" w:cs="仿宋"/>
          <w:bCs/>
          <w:color w:val="auto"/>
          <w:w w:val="100"/>
          <w:kern w:val="2"/>
          <w:sz w:val="28"/>
          <w:szCs w:val="28"/>
        </w:rPr>
        <w:t>国有企业</w:t>
      </w:r>
      <w:r>
        <w:rPr>
          <w:rFonts w:hint="eastAsia" w:ascii="仿宋" w:hAnsi="仿宋" w:eastAsia="仿宋" w:cs="仿宋"/>
          <w:bCs/>
          <w:color w:val="auto"/>
          <w:w w:val="100"/>
          <w:kern w:val="2"/>
          <w:sz w:val="28"/>
          <w:szCs w:val="28"/>
          <w:lang w:eastAsia="zh-CN"/>
        </w:rPr>
        <w:t>有关领导和</w:t>
      </w:r>
      <w:r>
        <w:rPr>
          <w:rFonts w:hint="eastAsia" w:ascii="仿宋" w:hAnsi="仿宋" w:eastAsia="仿宋" w:cs="仿宋"/>
          <w:bCs/>
          <w:color w:val="auto"/>
          <w:w w:val="100"/>
          <w:kern w:val="2"/>
          <w:sz w:val="28"/>
          <w:szCs w:val="28"/>
        </w:rPr>
        <w:t>财务管理人员</w:t>
      </w:r>
      <w:r>
        <w:rPr>
          <w:rFonts w:hint="eastAsia" w:ascii="仿宋" w:hAnsi="仿宋" w:eastAsia="仿宋" w:cs="仿宋"/>
          <w:bCs/>
          <w:color w:val="auto"/>
          <w:w w:val="100"/>
          <w:kern w:val="2"/>
          <w:sz w:val="28"/>
          <w:szCs w:val="28"/>
          <w:lang w:eastAsia="zh-CN"/>
        </w:rPr>
        <w:t>提升及税务筹划和风险防范水平，</w:t>
      </w:r>
      <w:r>
        <w:rPr>
          <w:rFonts w:hint="eastAsia" w:ascii="仿宋" w:hAnsi="仿宋" w:eastAsia="仿宋" w:cs="仿宋"/>
          <w:bCs/>
          <w:color w:val="000000" w:themeColor="text1"/>
          <w:w w:val="100"/>
          <w:kern w:val="2"/>
          <w:sz w:val="28"/>
          <w:szCs w:val="28"/>
          <w:lang w:val="en-US" w:eastAsia="zh-CN"/>
          <w14:textFill>
            <w14:solidFill>
              <w14:schemeClr w14:val="tx1"/>
            </w14:solidFill>
          </w14:textFill>
        </w:rPr>
        <w:t>中国开发区协会投融资专业委员会</w:t>
      </w:r>
      <w:r>
        <w:rPr>
          <w:rFonts w:hint="eastAsia" w:ascii="仿宋" w:hAnsi="仿宋" w:eastAsia="仿宋" w:cs="仿宋"/>
          <w:bCs/>
          <w:color w:val="auto"/>
          <w:w w:val="100"/>
          <w:kern w:val="2"/>
          <w:sz w:val="28"/>
          <w:szCs w:val="28"/>
          <w:lang w:eastAsia="zh-CN"/>
        </w:rPr>
        <w:t>联合</w:t>
      </w:r>
      <w:r>
        <w:rPr>
          <w:rFonts w:hint="default" w:ascii="仿宋" w:hAnsi="仿宋" w:eastAsia="仿宋" w:cs="仿宋"/>
          <w:bCs/>
          <w:color w:val="auto"/>
          <w:w w:val="100"/>
          <w:kern w:val="2"/>
          <w:sz w:val="28"/>
          <w:szCs w:val="28"/>
        </w:rPr>
        <w:t>北京中科领航教育咨询有限公司</w:t>
      </w:r>
      <w:r>
        <w:rPr>
          <w:rFonts w:hint="eastAsia" w:ascii="仿宋" w:hAnsi="仿宋" w:eastAsia="仿宋" w:cs="仿宋"/>
          <w:bCs/>
          <w:color w:val="auto"/>
          <w:w w:val="100"/>
          <w:kern w:val="2"/>
          <w:sz w:val="28"/>
          <w:szCs w:val="28"/>
        </w:rPr>
        <w:t>举办</w:t>
      </w:r>
      <w:r>
        <w:rPr>
          <w:rFonts w:hint="eastAsia" w:ascii="仿宋" w:hAnsi="仿宋" w:eastAsia="仿宋" w:cs="仿宋"/>
          <w:bCs/>
          <w:color w:val="auto"/>
          <w:w w:val="100"/>
          <w:kern w:val="2"/>
          <w:sz w:val="28"/>
          <w:szCs w:val="28"/>
          <w:lang w:eastAsia="zh-CN"/>
        </w:rPr>
        <w:t>“</w:t>
      </w:r>
      <w:r>
        <w:rPr>
          <w:rFonts w:hint="eastAsia" w:ascii="仿宋" w:hAnsi="仿宋" w:eastAsia="仿宋" w:cs="仿宋"/>
          <w:bCs/>
          <w:color w:val="auto"/>
          <w:w w:val="100"/>
          <w:kern w:val="2"/>
          <w:sz w:val="28"/>
          <w:szCs w:val="28"/>
        </w:rPr>
        <w:t>行政事业单位全面预算绩效管理实务及国有企业金税四下税务稽查与风险防范培训班</w:t>
      </w:r>
      <w:r>
        <w:rPr>
          <w:rFonts w:hint="eastAsia" w:ascii="仿宋" w:hAnsi="仿宋" w:eastAsia="仿宋" w:cs="仿宋"/>
          <w:bCs/>
          <w:color w:val="auto"/>
          <w:w w:val="100"/>
          <w:kern w:val="2"/>
          <w:sz w:val="28"/>
          <w:szCs w:val="28"/>
          <w:lang w:eastAsia="zh-CN"/>
        </w:rPr>
        <w:t>”。</w:t>
      </w:r>
      <w:r>
        <w:rPr>
          <w:rFonts w:hint="eastAsia" w:ascii="仿宋" w:hAnsi="仿宋" w:eastAsia="仿宋"/>
          <w:sz w:val="28"/>
          <w:szCs w:val="28"/>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sz w:val="28"/>
          <w:szCs w:val="28"/>
          <w:lang w:val="en-US" w:eastAsia="zh-CN"/>
        </w:rPr>
        <w:t>一、</w:t>
      </w:r>
      <w:r>
        <w:rPr>
          <w:rFonts w:hint="eastAsia" w:ascii="仿宋" w:hAnsi="仿宋" w:eastAsia="仿宋" w:cs="仿宋"/>
          <w:b/>
          <w:bCs/>
          <w:color w:val="000000"/>
          <w:sz w:val="28"/>
          <w:szCs w:val="28"/>
        </w:rPr>
        <w:t>组织机构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主办单位：中国开发区协会投融资专业委员会</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承办单位：北京中科</w:t>
      </w:r>
      <w:r>
        <w:rPr>
          <w:rFonts w:hint="eastAsia" w:ascii="仿宋" w:hAnsi="仿宋" w:eastAsia="仿宋" w:cs="仿宋"/>
          <w:bCs/>
          <w:kern w:val="2"/>
          <w:sz w:val="28"/>
          <w:szCs w:val="28"/>
          <w:lang w:val="en-US" w:eastAsia="zh-CN"/>
        </w:rPr>
        <w:t>领航</w:t>
      </w:r>
      <w:r>
        <w:rPr>
          <w:rFonts w:hint="eastAsia" w:ascii="仿宋" w:hAnsi="仿宋" w:eastAsia="仿宋" w:cs="仿宋"/>
          <w:bCs/>
          <w:kern w:val="2"/>
          <w:sz w:val="28"/>
          <w:szCs w:val="28"/>
        </w:rPr>
        <w:t>教育咨询有限公司</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培训内容（</w:t>
      </w:r>
      <w:r>
        <w:rPr>
          <w:rFonts w:hint="eastAsia" w:ascii="仿宋" w:hAnsi="仿宋" w:eastAsia="仿宋" w:cs="仿宋"/>
          <w:b/>
          <w:bCs/>
          <w:color w:val="000000"/>
          <w:sz w:val="28"/>
          <w:szCs w:val="28"/>
          <w:lang w:val="en-US" w:eastAsia="zh-CN"/>
        </w:rPr>
        <w:t>详见附件）</w:t>
      </w:r>
    </w:p>
    <w:p>
      <w:pPr>
        <w:pStyle w:val="2"/>
        <w:keepNext w:val="0"/>
        <w:keepLines w:val="0"/>
        <w:pageBreakBefore w:val="0"/>
        <w:numPr>
          <w:ilvl w:val="0"/>
          <w:numId w:val="0"/>
        </w:numPr>
        <w:kinsoku/>
        <w:wordWrap/>
        <w:overflowPunct/>
        <w:topLinePunct w:val="0"/>
        <w:autoSpaceDE/>
        <w:autoSpaceDN/>
        <w:bidi w:val="0"/>
        <w:adjustRightInd/>
        <w:snapToGrid/>
        <w:spacing w:line="460" w:lineRule="exact"/>
        <w:ind w:leftChars="200"/>
        <w:jc w:val="both"/>
        <w:rPr>
          <w:rFonts w:hint="eastAsia" w:ascii="仿宋" w:hAnsi="仿宋" w:eastAsia="仿宋" w:cs="仿宋"/>
          <w:b/>
          <w:w w:val="100"/>
          <w:kern w:val="0"/>
          <w:sz w:val="28"/>
          <w:szCs w:val="28"/>
          <w:lang w:val="en-US" w:eastAsia="zh-CN"/>
        </w:rPr>
      </w:pPr>
      <w:r>
        <w:rPr>
          <w:rFonts w:hint="eastAsia" w:hAnsi="仿宋" w:cs="仿宋"/>
          <w:b/>
          <w:w w:val="100"/>
          <w:kern w:val="0"/>
          <w:sz w:val="28"/>
          <w:szCs w:val="28"/>
          <w:lang w:val="en-US" w:eastAsia="zh-CN"/>
        </w:rPr>
        <w:t>（一）</w:t>
      </w:r>
      <w:r>
        <w:rPr>
          <w:rFonts w:hint="eastAsia" w:ascii="仿宋" w:hAnsi="仿宋" w:eastAsia="仿宋" w:cs="仿宋"/>
          <w:b/>
          <w:w w:val="100"/>
          <w:kern w:val="0"/>
          <w:sz w:val="28"/>
          <w:szCs w:val="28"/>
        </w:rPr>
        <w:t>行政事业单位全面预算绩效管理实务</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1.预算概念及《预算法》修订过程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2.《预算法实施条例》热点难点问题解读</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3.《国务院关于进一步深化预算管理制度改革的意见》解读</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4.全面实施预算绩效管理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5.行政事业单位重点领域预算绩效管理与实务案例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2" w:firstLineChars="200"/>
        <w:jc w:val="both"/>
        <w:textAlignment w:val="center"/>
        <w:rPr>
          <w:rFonts w:hint="eastAsia" w:ascii="仿宋" w:hAnsi="仿宋" w:eastAsia="仿宋" w:cs="仿宋"/>
          <w:b/>
          <w:bCs w:val="0"/>
          <w:w w:val="100"/>
          <w:kern w:val="2"/>
          <w:sz w:val="28"/>
          <w:szCs w:val="28"/>
          <w:lang w:val="en-US" w:eastAsia="zh-CN" w:bidi="ar-SA"/>
        </w:rPr>
      </w:pPr>
      <w:r>
        <w:rPr>
          <w:rFonts w:hint="eastAsia" w:ascii="仿宋" w:hAnsi="仿宋" w:eastAsia="仿宋" w:cs="仿宋"/>
          <w:b/>
          <w:bCs w:val="0"/>
          <w:w w:val="100"/>
          <w:kern w:val="0"/>
          <w:sz w:val="28"/>
          <w:szCs w:val="28"/>
          <w:lang w:eastAsia="zh-CN"/>
        </w:rPr>
        <w:t>（</w:t>
      </w:r>
      <w:r>
        <w:rPr>
          <w:rFonts w:hint="eastAsia" w:ascii="仿宋" w:hAnsi="仿宋" w:eastAsia="仿宋" w:cs="仿宋"/>
          <w:b/>
          <w:bCs w:val="0"/>
          <w:w w:val="100"/>
          <w:kern w:val="0"/>
          <w:sz w:val="28"/>
          <w:szCs w:val="28"/>
          <w:lang w:val="en-US" w:eastAsia="zh-CN"/>
        </w:rPr>
        <w:t>二）</w:t>
      </w:r>
      <w:r>
        <w:rPr>
          <w:rFonts w:hint="eastAsia" w:ascii="仿宋" w:hAnsi="仿宋" w:eastAsia="仿宋" w:cs="仿宋"/>
          <w:b/>
          <w:bCs w:val="0"/>
          <w:w w:val="100"/>
          <w:kern w:val="0"/>
          <w:sz w:val="28"/>
          <w:szCs w:val="28"/>
          <w:lang w:eastAsia="zh-CN"/>
        </w:rPr>
        <w:t>国有企业金税四下税务稽查与风险防范</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1.金税四期介绍</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2.“金四”背景下企业规避涉税风险技巧</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3.“金四”背景下如何应对税务稽查</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rPr>
          <w:rFonts w:hint="eastAsia" w:ascii="仿宋" w:hAnsi="仿宋" w:eastAsia="仿宋" w:cs="仿宋"/>
          <w:b/>
          <w:bCs w:val="0"/>
          <w:w w:val="100"/>
          <w:sz w:val="28"/>
          <w:szCs w:val="28"/>
        </w:rPr>
      </w:pPr>
      <w:r>
        <w:rPr>
          <w:rFonts w:hint="eastAsia" w:ascii="仿宋" w:hAnsi="仿宋" w:eastAsia="仿宋" w:cs="仿宋"/>
          <w:b/>
          <w:bCs w:val="0"/>
          <w:w w:val="100"/>
          <w:sz w:val="28"/>
          <w:szCs w:val="28"/>
          <w:lang w:val="en-US" w:eastAsia="zh-CN"/>
        </w:rPr>
        <w:t>三</w:t>
      </w:r>
      <w:r>
        <w:rPr>
          <w:rFonts w:hint="eastAsia" w:ascii="仿宋" w:hAnsi="仿宋" w:eastAsia="仿宋" w:cs="仿宋"/>
          <w:b/>
          <w:bCs w:val="0"/>
          <w:w w:val="100"/>
          <w:sz w:val="28"/>
          <w:szCs w:val="28"/>
        </w:rPr>
        <w:t>、培训对象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 w:hAnsi="仿宋" w:eastAsia="仿宋" w:cs="仿宋"/>
          <w:bCs/>
          <w:w w:val="100"/>
          <w:sz w:val="28"/>
          <w:szCs w:val="28"/>
        </w:rPr>
      </w:pPr>
      <w:r>
        <w:rPr>
          <w:rFonts w:hint="eastAsia" w:ascii="仿宋" w:hAnsi="仿宋" w:eastAsia="仿宋" w:cs="仿宋"/>
          <w:bCs/>
          <w:w w:val="100"/>
          <w:sz w:val="28"/>
          <w:szCs w:val="28"/>
        </w:rPr>
        <w:t>各</w:t>
      </w:r>
      <w:r>
        <w:rPr>
          <w:rFonts w:hint="eastAsia" w:ascii="仿宋" w:hAnsi="仿宋" w:eastAsia="仿宋" w:cs="仿宋"/>
          <w:bCs/>
          <w:w w:val="100"/>
          <w:sz w:val="28"/>
          <w:szCs w:val="28"/>
          <w:lang w:val="en-US" w:eastAsia="zh-CN"/>
        </w:rPr>
        <w:t>级</w:t>
      </w:r>
      <w:r>
        <w:rPr>
          <w:rFonts w:hint="eastAsia" w:ascii="仿宋" w:hAnsi="仿宋" w:eastAsia="仿宋" w:cs="仿宋"/>
          <w:bCs/>
          <w:w w:val="100"/>
          <w:sz w:val="28"/>
          <w:szCs w:val="28"/>
        </w:rPr>
        <w:t>财政</w:t>
      </w:r>
      <w:r>
        <w:rPr>
          <w:rFonts w:hint="eastAsia" w:ascii="仿宋" w:hAnsi="仿宋" w:eastAsia="仿宋" w:cs="仿宋"/>
          <w:bCs/>
          <w:w w:val="100"/>
          <w:sz w:val="28"/>
          <w:szCs w:val="28"/>
          <w:lang w:val="en-US" w:eastAsia="zh-CN"/>
        </w:rPr>
        <w:t>系统领导</w:t>
      </w:r>
      <w:r>
        <w:rPr>
          <w:rFonts w:hint="eastAsia" w:ascii="仿宋" w:hAnsi="仿宋" w:eastAsia="仿宋" w:cs="仿宋"/>
          <w:bCs/>
          <w:w w:val="100"/>
          <w:sz w:val="28"/>
          <w:szCs w:val="28"/>
          <w:lang w:eastAsia="zh-CN"/>
        </w:rPr>
        <w:t>，</w:t>
      </w:r>
      <w:r>
        <w:rPr>
          <w:rFonts w:hint="eastAsia" w:ascii="仿宋" w:hAnsi="仿宋" w:eastAsia="仿宋" w:cs="仿宋"/>
          <w:bCs/>
          <w:w w:val="100"/>
          <w:sz w:val="28"/>
          <w:szCs w:val="28"/>
        </w:rPr>
        <w:t>资产管理处（科）、预算处（科）、绩效管理处（科）、会计处（科）、经济建设处（科）、财政投资评审中心相关工作人员；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 w:hAnsi="仿宋" w:eastAsia="仿宋" w:cs="仿宋"/>
          <w:bCs/>
          <w:w w:val="100"/>
          <w:sz w:val="28"/>
          <w:szCs w:val="28"/>
        </w:rPr>
      </w:pPr>
      <w:r>
        <w:rPr>
          <w:rFonts w:hint="eastAsia" w:ascii="仿宋" w:hAnsi="仿宋" w:eastAsia="仿宋" w:cs="仿宋"/>
          <w:bCs/>
          <w:w w:val="100"/>
          <w:sz w:val="28"/>
          <w:szCs w:val="28"/>
          <w:lang w:val="en-US" w:eastAsia="zh-CN"/>
        </w:rPr>
        <w:t>各级行</w:t>
      </w:r>
      <w:r>
        <w:rPr>
          <w:rFonts w:hint="eastAsia" w:ascii="仿宋" w:hAnsi="仿宋" w:eastAsia="仿宋" w:cs="仿宋"/>
          <w:bCs/>
          <w:w w:val="100"/>
          <w:sz w:val="28"/>
          <w:szCs w:val="28"/>
        </w:rPr>
        <w:t>政事业单位、党政机关及所属单位分管财务工作的领导，计财处（科）、资产管理处（科）、预算管理处（科）、审计处（科）等科室负责人及相关人员；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 w:hAnsi="仿宋" w:eastAsia="仿宋" w:cs="仿宋"/>
          <w:bCs/>
          <w:w w:val="100"/>
          <w:sz w:val="28"/>
          <w:szCs w:val="28"/>
        </w:rPr>
      </w:pPr>
      <w:r>
        <w:rPr>
          <w:rFonts w:hint="eastAsia" w:ascii="仿宋" w:hAnsi="仿宋" w:eastAsia="仿宋" w:cs="仿宋"/>
          <w:bCs/>
          <w:w w:val="100"/>
          <w:sz w:val="28"/>
          <w:szCs w:val="28"/>
        </w:rPr>
        <w:t>各级</w:t>
      </w:r>
      <w:r>
        <w:rPr>
          <w:rFonts w:hint="eastAsia" w:ascii="仿宋" w:hAnsi="仿宋" w:eastAsia="仿宋" w:cs="仿宋"/>
          <w:bCs/>
          <w:w w:val="100"/>
          <w:sz w:val="28"/>
          <w:szCs w:val="28"/>
          <w:lang w:eastAsia="zh-CN"/>
        </w:rPr>
        <w:t>国有企业分管领导，</w:t>
      </w:r>
      <w:r>
        <w:rPr>
          <w:rFonts w:hint="eastAsia" w:ascii="仿宋" w:hAnsi="仿宋" w:eastAsia="仿宋" w:cs="仿宋"/>
          <w:bCs/>
          <w:w w:val="100"/>
          <w:sz w:val="28"/>
          <w:szCs w:val="28"/>
        </w:rPr>
        <w:t>总会计师</w:t>
      </w:r>
      <w:r>
        <w:rPr>
          <w:rFonts w:hint="eastAsia" w:ascii="仿宋" w:hAnsi="仿宋" w:eastAsia="仿宋" w:cs="仿宋"/>
          <w:bCs/>
          <w:w w:val="100"/>
          <w:sz w:val="28"/>
          <w:szCs w:val="28"/>
          <w:lang w:eastAsia="zh-CN"/>
        </w:rPr>
        <w:t>、</w:t>
      </w:r>
      <w:r>
        <w:rPr>
          <w:rFonts w:hint="eastAsia" w:ascii="仿宋" w:hAnsi="仿宋" w:eastAsia="仿宋" w:cs="仿宋"/>
          <w:bCs/>
          <w:w w:val="100"/>
          <w:sz w:val="28"/>
          <w:szCs w:val="28"/>
        </w:rPr>
        <w:t>财务管理、</w:t>
      </w:r>
      <w:r>
        <w:rPr>
          <w:rFonts w:hint="eastAsia" w:ascii="仿宋" w:hAnsi="仿宋" w:eastAsia="仿宋" w:cs="仿宋"/>
          <w:bCs/>
          <w:w w:val="100"/>
          <w:sz w:val="28"/>
          <w:szCs w:val="28"/>
          <w:lang w:eastAsia="zh-CN"/>
        </w:rPr>
        <w:t>会计</w:t>
      </w:r>
      <w:r>
        <w:rPr>
          <w:rFonts w:hint="eastAsia" w:ascii="仿宋" w:hAnsi="仿宋" w:eastAsia="仿宋" w:cs="仿宋"/>
          <w:bCs/>
          <w:w w:val="100"/>
          <w:sz w:val="28"/>
          <w:szCs w:val="28"/>
          <w:lang w:val="en-US" w:eastAsia="zh-CN"/>
        </w:rPr>
        <w:t>等</w:t>
      </w:r>
      <w:r>
        <w:rPr>
          <w:rFonts w:hint="eastAsia" w:ascii="仿宋" w:hAnsi="仿宋" w:eastAsia="仿宋" w:cs="仿宋"/>
          <w:bCs/>
          <w:w w:val="100"/>
          <w:sz w:val="28"/>
          <w:szCs w:val="28"/>
        </w:rPr>
        <w:t>人员。</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rPr>
          <w:rFonts w:hint="eastAsia" w:ascii="仿宋" w:hAnsi="仿宋" w:eastAsia="仿宋" w:cs="仿宋"/>
          <w:b/>
          <w:bCs w:val="0"/>
          <w:w w:val="100"/>
          <w:sz w:val="28"/>
          <w:szCs w:val="28"/>
        </w:rPr>
      </w:pPr>
      <w:r>
        <w:rPr>
          <w:rFonts w:hint="eastAsia" w:ascii="仿宋" w:hAnsi="仿宋" w:eastAsia="仿宋" w:cs="仿宋"/>
          <w:b/>
          <w:bCs w:val="0"/>
          <w:w w:val="100"/>
          <w:sz w:val="28"/>
          <w:szCs w:val="28"/>
          <w:lang w:val="en-US" w:eastAsia="zh-CN"/>
        </w:rPr>
        <w:t>四</w:t>
      </w:r>
      <w:r>
        <w:rPr>
          <w:rFonts w:hint="eastAsia" w:ascii="仿宋" w:hAnsi="仿宋" w:eastAsia="仿宋" w:cs="仿宋"/>
          <w:b/>
          <w:bCs w:val="0"/>
          <w:w w:val="100"/>
          <w:sz w:val="28"/>
          <w:szCs w:val="28"/>
        </w:rPr>
        <w:t>、授课专家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 w:hAnsi="仿宋" w:eastAsia="仿宋" w:cs="仿宋"/>
          <w:bCs/>
          <w:w w:val="100"/>
          <w:sz w:val="28"/>
          <w:szCs w:val="28"/>
        </w:rPr>
      </w:pPr>
      <w:r>
        <w:rPr>
          <w:rFonts w:hint="eastAsia" w:ascii="仿宋" w:hAnsi="仿宋" w:eastAsia="仿宋" w:cs="仿宋"/>
          <w:bCs/>
          <w:w w:val="100"/>
          <w:sz w:val="28"/>
          <w:szCs w:val="28"/>
        </w:rPr>
        <w:t>拟邀请财政部相关部门领导，中国财政科学研究院研究员、国家会计学院等院校教授，业内专家学者授课。</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rPr>
          <w:rFonts w:hint="eastAsia" w:ascii="仿宋" w:hAnsi="仿宋" w:eastAsia="仿宋" w:cs="仿宋"/>
          <w:b/>
          <w:bCs w:val="0"/>
          <w:w w:val="100"/>
          <w:sz w:val="28"/>
          <w:szCs w:val="28"/>
          <w:lang w:eastAsia="zh-CN"/>
        </w:rPr>
      </w:pPr>
      <w:r>
        <w:rPr>
          <w:rFonts w:hint="eastAsia" w:ascii="仿宋" w:hAnsi="仿宋" w:eastAsia="仿宋" w:cs="仿宋"/>
          <w:b/>
          <w:bCs w:val="0"/>
          <w:w w:val="100"/>
          <w:sz w:val="28"/>
          <w:szCs w:val="28"/>
          <w:lang w:val="en-US" w:eastAsia="zh-CN"/>
        </w:rPr>
        <w:t>五</w:t>
      </w:r>
      <w:r>
        <w:rPr>
          <w:rFonts w:hint="eastAsia" w:ascii="仿宋" w:hAnsi="仿宋" w:eastAsia="仿宋" w:cs="仿宋"/>
          <w:b/>
          <w:bCs w:val="0"/>
          <w:w w:val="100"/>
          <w:sz w:val="28"/>
          <w:szCs w:val="28"/>
          <w:lang w:eastAsia="zh-CN"/>
        </w:rPr>
        <w:t>、</w:t>
      </w:r>
      <w:r>
        <w:rPr>
          <w:rFonts w:hint="eastAsia" w:ascii="仿宋" w:hAnsi="仿宋" w:eastAsia="仿宋" w:cs="仿宋"/>
          <w:b/>
          <w:bCs w:val="0"/>
          <w:w w:val="100"/>
          <w:sz w:val="28"/>
          <w:szCs w:val="28"/>
          <w:lang w:val="en-US" w:eastAsia="zh-CN"/>
        </w:rPr>
        <w:t>培训</w:t>
      </w:r>
      <w:r>
        <w:rPr>
          <w:rFonts w:hint="eastAsia" w:ascii="仿宋" w:hAnsi="仿宋" w:eastAsia="仿宋" w:cs="仿宋"/>
          <w:b/>
          <w:bCs w:val="0"/>
          <w:w w:val="100"/>
          <w:sz w:val="28"/>
          <w:szCs w:val="28"/>
          <w:lang w:eastAsia="zh-CN"/>
        </w:rPr>
        <w:t>时间地点</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2022年03月18日—03月21日  重庆市（18日全天报到）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年04月22日—04月25日  成都市（</w:t>
      </w:r>
      <w:r>
        <w:rPr>
          <w:rFonts w:hint="eastAsia" w:ascii="仿宋" w:hAnsi="仿宋" w:eastAsia="仿宋" w:cs="仿宋"/>
          <w:bCs/>
          <w:kern w:val="2"/>
          <w:sz w:val="28"/>
          <w:szCs w:val="28"/>
          <w:lang w:val="en-US" w:eastAsia="zh-CN"/>
        </w:rPr>
        <w:t>22</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2022年05月27日—05月30日  西安市（27日全天报到）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lang w:eastAsia="zh-CN"/>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eastAsia="zh-CN"/>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rPr>
          <w:rFonts w:hint="eastAsia" w:ascii="仿宋" w:hAnsi="仿宋" w:eastAsia="仿宋" w:cs="仿宋"/>
          <w:b/>
          <w:bCs w:val="0"/>
          <w:kern w:val="2"/>
          <w:sz w:val="28"/>
          <w:szCs w:val="28"/>
        </w:rPr>
      </w:pPr>
      <w:r>
        <w:rPr>
          <w:rFonts w:hint="eastAsia" w:ascii="仿宋" w:hAnsi="仿宋" w:eastAsia="仿宋" w:cs="仿宋"/>
          <w:b/>
          <w:bCs w:val="0"/>
          <w:w w:val="100"/>
          <w:sz w:val="28"/>
          <w:szCs w:val="28"/>
          <w:lang w:val="en-US" w:eastAsia="zh-CN"/>
        </w:rPr>
        <w:t>六</w:t>
      </w:r>
      <w:r>
        <w:rPr>
          <w:rFonts w:hint="eastAsia" w:ascii="仿宋" w:hAnsi="仿宋" w:eastAsia="仿宋" w:cs="仿宋"/>
          <w:b/>
          <w:bCs w:val="0"/>
          <w:w w:val="100"/>
          <w:sz w:val="28"/>
          <w:szCs w:val="28"/>
          <w:lang w:eastAsia="zh-CN"/>
        </w:rPr>
        <w:t>、</w:t>
      </w:r>
      <w:r>
        <w:rPr>
          <w:rFonts w:hint="eastAsia" w:ascii="仿宋" w:hAnsi="仿宋" w:eastAsia="仿宋" w:cs="仿宋"/>
          <w:b/>
          <w:bCs w:val="0"/>
          <w:kern w:val="2"/>
          <w:sz w:val="28"/>
          <w:szCs w:val="28"/>
        </w:rPr>
        <w:t>培训费用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A.3600元/人（含培训、资料、电子课件、场地及培训期间午餐），住宿统一安排，费用自理。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B.5600元/人（含培训、资料、电子课件、场地、证书及培训期间午餐），住宿统一安排，费用自理。</w:t>
      </w:r>
    </w:p>
    <w:p>
      <w:pPr>
        <w:pStyle w:val="2"/>
        <w:rPr>
          <w:rFonts w:hint="eastAsia"/>
          <w:lang w:val="en-US" w:eastAsia="zh-CN"/>
        </w:rPr>
      </w:pPr>
      <w:r>
        <w:rPr>
          <w:rFonts w:hint="eastAsia"/>
          <w:lang w:val="en-US" w:eastAsia="zh-CN"/>
        </w:rPr>
        <w:t>培训结束后，经考核合格，由中国国家人事人才培训网、北京企业管理咨询协会联合颁发《财务管理师》、《管理会计师》证书，证书申报需提供申报表、二寸白底免冠彩色照片（电子版）、身份证复印件、学历证书复印件各一份。</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kern w:val="2"/>
          <w:sz w:val="28"/>
          <w:szCs w:val="28"/>
          <w:lang w:val="en-US" w:eastAsia="zh-CN"/>
        </w:rPr>
      </w:pPr>
      <w:r>
        <w:rPr>
          <w:rFonts w:hint="eastAsia" w:ascii="仿宋" w:hAnsi="仿宋" w:eastAsia="仿宋" w:cs="仿宋"/>
          <w:b w:val="0"/>
          <w:bCs/>
          <w:kern w:val="2"/>
          <w:sz w:val="28"/>
          <w:szCs w:val="28"/>
          <w:lang w:val="en-US" w:eastAsia="zh-CN"/>
        </w:rPr>
        <w:t>七、课程权益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val="0"/>
          <w:snapToGrid w:val="0"/>
          <w:color w:val="000000"/>
          <w:kern w:val="20"/>
          <w:position w:val="-4"/>
          <w:sz w:val="28"/>
          <w:szCs w:val="28"/>
          <w:lang w:val="en-US" w:eastAsia="zh-CN" w:bidi="ar-SA"/>
        </w:rPr>
      </w:pPr>
      <w:r>
        <w:rPr>
          <w:rFonts w:hint="eastAsia" w:ascii="仿宋" w:hAnsi="仿宋" w:eastAsia="仿宋" w:cs="仿宋"/>
          <w:b w:val="0"/>
          <w:bCs w:val="0"/>
          <w:snapToGrid w:val="0"/>
          <w:color w:val="auto"/>
          <w:kern w:val="20"/>
          <w:position w:val="-4"/>
          <w:sz w:val="28"/>
          <w:szCs w:val="28"/>
          <w:lang w:val="en-US" w:eastAsia="zh-CN" w:bidi="ar-SA"/>
        </w:rPr>
        <w:t>1.本培训班常年举办，</w:t>
      </w:r>
      <w:r>
        <w:rPr>
          <w:rFonts w:hint="eastAsia" w:ascii="仿宋" w:hAnsi="仿宋" w:eastAsia="仿宋" w:cs="仿宋"/>
          <w:b w:val="0"/>
          <w:bCs w:val="0"/>
          <w:snapToGrid w:val="0"/>
          <w:color w:val="000000"/>
          <w:kern w:val="20"/>
          <w:position w:val="-4"/>
          <w:sz w:val="28"/>
          <w:szCs w:val="28"/>
          <w:lang w:val="en-US" w:eastAsia="zh-CN" w:bidi="ar-SA"/>
        </w:rPr>
        <w:t>本人全年免费复训，只交资料费300元即可，赠送同主题一次网络课程；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val="0"/>
          <w:snapToGrid w:val="0"/>
          <w:color w:val="000000"/>
          <w:kern w:val="20"/>
          <w:position w:val="-4"/>
          <w:sz w:val="28"/>
          <w:szCs w:val="28"/>
          <w:lang w:val="en-US" w:eastAsia="zh-CN" w:bidi="ar-SA"/>
        </w:rPr>
      </w:pPr>
      <w:r>
        <w:rPr>
          <w:rFonts w:hint="eastAsia" w:ascii="仿宋" w:hAnsi="仿宋" w:eastAsia="仿宋" w:cs="仿宋"/>
          <w:b w:val="0"/>
          <w:bCs w:val="0"/>
          <w:snapToGrid w:val="0"/>
          <w:color w:val="000000"/>
          <w:kern w:val="20"/>
          <w:position w:val="-4"/>
          <w:sz w:val="28"/>
          <w:szCs w:val="28"/>
          <w:lang w:val="en-US" w:eastAsia="zh-CN" w:bidi="ar-SA"/>
        </w:rPr>
        <w:t>2.推送各类行业政策新闻及专家解读相关资讯信息；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val="0"/>
          <w:snapToGrid w:val="0"/>
          <w:color w:val="000000"/>
          <w:kern w:val="20"/>
          <w:position w:val="-4"/>
          <w:sz w:val="28"/>
          <w:szCs w:val="28"/>
          <w:lang w:val="en-US" w:eastAsia="zh-CN" w:bidi="ar-SA"/>
        </w:rPr>
      </w:pPr>
      <w:r>
        <w:rPr>
          <w:rFonts w:hint="eastAsia" w:ascii="仿宋" w:hAnsi="仿宋" w:eastAsia="仿宋" w:cs="仿宋"/>
          <w:b w:val="0"/>
          <w:bCs w:val="0"/>
          <w:snapToGrid w:val="0"/>
          <w:color w:val="000000"/>
          <w:kern w:val="20"/>
          <w:position w:val="-4"/>
          <w:sz w:val="28"/>
          <w:szCs w:val="28"/>
          <w:lang w:val="en-US" w:eastAsia="zh-CN" w:bidi="ar-SA"/>
        </w:rPr>
        <w:t>3.享有最新优质项目推送权益；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val="0"/>
          <w:snapToGrid w:val="0"/>
          <w:color w:val="000000"/>
          <w:kern w:val="20"/>
          <w:position w:val="-4"/>
          <w:sz w:val="28"/>
          <w:szCs w:val="28"/>
          <w:lang w:val="en-US" w:eastAsia="zh-CN" w:bidi="ar-SA"/>
        </w:rPr>
      </w:pPr>
      <w:r>
        <w:rPr>
          <w:rFonts w:hint="eastAsia" w:ascii="仿宋" w:hAnsi="仿宋" w:eastAsia="仿宋" w:cs="仿宋"/>
          <w:b w:val="0"/>
          <w:bCs w:val="0"/>
          <w:snapToGrid w:val="0"/>
          <w:color w:val="000000"/>
          <w:kern w:val="20"/>
          <w:position w:val="-4"/>
          <w:sz w:val="28"/>
          <w:szCs w:val="28"/>
          <w:lang w:val="en-US" w:eastAsia="zh-CN" w:bidi="ar-SA"/>
        </w:rPr>
        <w:t>4.在中建科信集团官方免费发布企业供需信息及企业形象展示一年时间；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Cs/>
          <w:kern w:val="2"/>
          <w:sz w:val="28"/>
          <w:szCs w:val="28"/>
        </w:rPr>
      </w:pPr>
      <w:r>
        <w:rPr>
          <w:rFonts w:hint="eastAsia" w:ascii="仿宋" w:hAnsi="仿宋" w:eastAsia="仿宋" w:cs="仿宋"/>
          <w:b w:val="0"/>
          <w:bCs w:val="0"/>
          <w:snapToGrid w:val="0"/>
          <w:color w:val="000000"/>
          <w:kern w:val="20"/>
          <w:position w:val="-4"/>
          <w:sz w:val="28"/>
          <w:szCs w:val="28"/>
          <w:lang w:val="en-US" w:eastAsia="zh-CN" w:bidi="ar-SA"/>
        </w:rPr>
        <w:t>5.享有中建科信集团举办的专题论坛及内部培训课程九折优惠；</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rPr>
          <w:rFonts w:hint="eastAsia" w:ascii="仿宋" w:hAnsi="仿宋" w:eastAsia="仿宋" w:cs="仿宋"/>
          <w:b/>
          <w:bCs w:val="0"/>
          <w:w w:val="100"/>
          <w:sz w:val="28"/>
          <w:szCs w:val="28"/>
          <w:lang w:val="en-US" w:eastAsia="zh-CN"/>
        </w:rPr>
      </w:pPr>
      <w:r>
        <w:rPr>
          <w:rFonts w:hint="eastAsia" w:ascii="仿宋" w:hAnsi="仿宋" w:eastAsia="仿宋" w:cs="仿宋"/>
          <w:b/>
          <w:bCs w:val="0"/>
          <w:w w:val="100"/>
          <w:sz w:val="28"/>
          <w:szCs w:val="28"/>
          <w:lang w:val="en-US" w:eastAsia="zh-CN"/>
        </w:rPr>
        <w:t>七</w:t>
      </w:r>
      <w:r>
        <w:rPr>
          <w:rFonts w:hint="eastAsia" w:ascii="仿宋" w:hAnsi="仿宋" w:eastAsia="仿宋" w:cs="仿宋"/>
          <w:b/>
          <w:bCs w:val="0"/>
          <w:w w:val="100"/>
          <w:sz w:val="28"/>
          <w:szCs w:val="28"/>
          <w:lang w:eastAsia="zh-CN"/>
        </w:rPr>
        <w:t>、</w:t>
      </w:r>
      <w:r>
        <w:rPr>
          <w:rFonts w:hint="eastAsia" w:ascii="仿宋" w:hAnsi="仿宋" w:eastAsia="仿宋" w:cs="仿宋"/>
          <w:b/>
          <w:bCs w:val="0"/>
          <w:w w:val="100"/>
          <w:sz w:val="28"/>
          <w:szCs w:val="28"/>
          <w:lang w:val="en-US" w:eastAsia="zh-CN"/>
        </w:rPr>
        <w:t>联系方式</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default"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联系人：孔老师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default"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电  话：15102791351（微信同号）</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w w:val="100"/>
          <w:kern w:val="0"/>
          <w:sz w:val="28"/>
          <w:szCs w:val="28"/>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仿宋" w:cs="仿宋"/>
          <w:bCs/>
          <w:color w:val="auto"/>
          <w:w w:val="100"/>
          <w:kern w:val="2"/>
          <w:sz w:val="28"/>
          <w:szCs w:val="28"/>
          <w:lang w:val="en-US" w:eastAsia="zh-CN"/>
        </w:rPr>
      </w:pPr>
      <w:r>
        <w:rPr>
          <w:rFonts w:hint="eastAsia" w:hAnsi="仿宋" w:cs="仿宋"/>
          <w:bCs/>
          <w:color w:val="auto"/>
          <w:w w:val="100"/>
          <w:kern w:val="2"/>
          <w:sz w:val="28"/>
          <w:szCs w:val="28"/>
          <w:lang w:val="en-US" w:eastAsia="zh-CN"/>
        </w:rPr>
        <w:drawing>
          <wp:anchor distT="0" distB="0" distL="114300" distR="114300" simplePos="0" relativeHeight="251659264" behindDoc="1" locked="0" layoutInCell="1" allowOverlap="1">
            <wp:simplePos x="0" y="0"/>
            <wp:positionH relativeFrom="column">
              <wp:posOffset>2820035</wp:posOffset>
            </wp:positionH>
            <wp:positionV relativeFrom="paragraph">
              <wp:posOffset>7620</wp:posOffset>
            </wp:positionV>
            <wp:extent cx="2343150" cy="2266950"/>
            <wp:effectExtent l="0" t="0" r="0" b="0"/>
            <wp:wrapNone/>
            <wp:docPr id="2" name="图片 2" descr="WPS图片编辑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图片编辑4"/>
                    <pic:cNvPicPr>
                      <a:picLocks noChangeAspect="1"/>
                    </pic:cNvPicPr>
                  </pic:nvPicPr>
                  <pic:blipFill>
                    <a:blip r:embed="rId8"/>
                    <a:stretch>
                      <a:fillRect/>
                    </a:stretch>
                  </pic:blipFill>
                  <pic:spPr>
                    <a:xfrm>
                      <a:off x="0" y="0"/>
                      <a:ext cx="2343150" cy="226695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仿宋" w:cs="仿宋"/>
          <w:bCs/>
          <w:color w:val="auto"/>
          <w:w w:val="100"/>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仿宋" w:cs="仿宋"/>
          <w:bCs/>
          <w:color w:val="auto"/>
          <w:w w:val="100"/>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仿宋" w:cs="仿宋"/>
          <w:bCs/>
          <w:color w:val="auto"/>
          <w:w w:val="100"/>
          <w:kern w:val="2"/>
          <w:sz w:val="28"/>
          <w:szCs w:val="28"/>
          <w:lang w:val="en-US" w:eastAsia="zh-CN"/>
        </w:rPr>
      </w:pPr>
      <w:r>
        <w:rPr>
          <w:rFonts w:hint="eastAsia" w:hAnsi="仿宋" w:cs="仿宋"/>
          <w:bCs/>
          <w:color w:val="auto"/>
          <w:w w:val="100"/>
          <w:kern w:val="2"/>
          <w:sz w:val="28"/>
          <w:szCs w:val="28"/>
          <w:lang w:val="en-US" w:eastAsia="zh-CN"/>
        </w:rPr>
        <w:t xml:space="preserve">                          中国开发区协会投融资专业委员会</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0" w:firstLineChars="2000"/>
        <w:textAlignment w:val="auto"/>
        <w:rPr>
          <w:rFonts w:hint="eastAsia" w:ascii="黑体" w:hAnsi="黑体" w:eastAsia="黑体" w:cs="黑体"/>
          <w:bCs/>
          <w:w w:val="100"/>
          <w:sz w:val="30"/>
          <w:szCs w:val="30"/>
          <w:lang w:val="en-US" w:eastAsia="zh-CN"/>
        </w:rPr>
      </w:pPr>
      <w:r>
        <w:rPr>
          <w:rFonts w:hint="eastAsia" w:hAnsi="仿宋" w:cs="仿宋"/>
          <w:bCs/>
          <w:color w:val="auto"/>
          <w:w w:val="100"/>
          <w:kern w:val="2"/>
          <w:sz w:val="28"/>
          <w:szCs w:val="28"/>
          <w:lang w:val="en-US" w:eastAsia="zh-CN"/>
        </w:rPr>
        <w:t>2022年1月6日</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培训内容</w:t>
      </w:r>
    </w:p>
    <w:p>
      <w:pPr>
        <w:pStyle w:val="2"/>
        <w:keepNext w:val="0"/>
        <w:keepLines w:val="0"/>
        <w:pageBreakBefore w:val="0"/>
        <w:numPr>
          <w:ilvl w:val="0"/>
          <w:numId w:val="0"/>
        </w:numPr>
        <w:kinsoku/>
        <w:wordWrap/>
        <w:overflowPunct/>
        <w:topLinePunct w:val="0"/>
        <w:autoSpaceDE/>
        <w:autoSpaceDN/>
        <w:bidi w:val="0"/>
        <w:adjustRightInd/>
        <w:snapToGrid/>
        <w:spacing w:line="460" w:lineRule="exact"/>
        <w:ind w:leftChars="200"/>
        <w:jc w:val="center"/>
        <w:rPr>
          <w:rFonts w:hint="eastAsia" w:ascii="仿宋" w:hAnsi="仿宋" w:eastAsia="仿宋" w:cs="仿宋"/>
          <w:b/>
          <w:w w:val="100"/>
          <w:kern w:val="0"/>
          <w:sz w:val="28"/>
          <w:szCs w:val="28"/>
          <w:lang w:val="en-US" w:eastAsia="zh-CN"/>
        </w:rPr>
      </w:pPr>
      <w:r>
        <w:rPr>
          <w:rFonts w:hint="eastAsia" w:ascii="仿宋" w:hAnsi="仿宋" w:eastAsia="仿宋" w:cs="仿宋"/>
          <w:b/>
          <w:w w:val="100"/>
          <w:kern w:val="0"/>
          <w:sz w:val="28"/>
          <w:szCs w:val="28"/>
          <w:lang w:val="en-US" w:eastAsia="zh-CN"/>
        </w:rPr>
        <w:t xml:space="preserve">第一部分 </w:t>
      </w:r>
      <w:r>
        <w:rPr>
          <w:rFonts w:hint="eastAsia" w:ascii="仿宋" w:hAnsi="仿宋" w:eastAsia="仿宋" w:cs="仿宋"/>
          <w:b/>
          <w:w w:val="100"/>
          <w:kern w:val="0"/>
          <w:sz w:val="28"/>
          <w:szCs w:val="28"/>
        </w:rPr>
        <w:t>行政事业单位全面预算绩效管理实务</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（一）预算概念及《预算法》修订过程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1.预算及《预算法》</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2.违反《预算法》典型案例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3.预算的法律效力和责任追究</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4.《预算法》与行政事业单位财务管理实务</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（二）《预算法实施条例》热点难点问题解读</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1.《条例》修订的背景及原则</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2.《条例》在预算编制方面的规定</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3.《条例》在规范转移支付管理方面</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4.《条例》促进全面实施预算绩效管理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5.《条例》规范了政府债务管理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（三）《国务院关于进一步深化预算管理制度改革的意见》解读</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1.加大预算收入统筹力度，增强财政保障能力</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2.规范预算支出管理，推进财政支出标准化</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3.严格预算编制管理，增强财政预算完整性</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4.强化预算执行和绩效管理，增强预算约束力</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5.加强风险防控，增强财政可持续性</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6.增强财政透明度，提高预算管理信息化水平</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（四）全面实施预算绩效管理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 xml:space="preserve">1.全面实施预算绩效管理的重大意义 </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2.预算绩效目标的设立原则</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3.预算绩效自评和第三方评价</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4.预算绩效管理指标提升和结果应用</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（五）行政事业单位重点领域预算绩效管理与实务案例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1.财政支出预算绩效管理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2.重点项目绩效评价及部门绩效自评</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3.国有资本经营预算绩效管理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4.政府购买服务预算绩效管理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5.专项债预算绩效管理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 xml:space="preserve">6.PPP项目预算绩效管理 </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 xml:space="preserve">7.ABO模式预算绩效管理 </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2" w:firstLineChars="200"/>
        <w:jc w:val="center"/>
        <w:textAlignment w:val="center"/>
        <w:rPr>
          <w:rFonts w:hint="eastAsia" w:ascii="仿宋" w:hAnsi="仿宋" w:eastAsia="仿宋" w:cs="仿宋"/>
          <w:b/>
          <w:bCs w:val="0"/>
          <w:w w:val="100"/>
          <w:kern w:val="2"/>
          <w:sz w:val="28"/>
          <w:szCs w:val="28"/>
          <w:lang w:val="en-US" w:eastAsia="zh-CN" w:bidi="ar-SA"/>
        </w:rPr>
      </w:pPr>
      <w:r>
        <w:rPr>
          <w:rFonts w:hint="eastAsia" w:ascii="仿宋" w:hAnsi="仿宋" w:eastAsia="仿宋" w:cs="仿宋"/>
          <w:b/>
          <w:bCs w:val="0"/>
          <w:w w:val="100"/>
          <w:kern w:val="0"/>
          <w:sz w:val="28"/>
          <w:szCs w:val="28"/>
          <w:lang w:val="en-US" w:eastAsia="zh-CN"/>
        </w:rPr>
        <w:t xml:space="preserve">第二部分 </w:t>
      </w:r>
      <w:r>
        <w:rPr>
          <w:rFonts w:hint="eastAsia" w:ascii="仿宋" w:hAnsi="仿宋" w:eastAsia="仿宋" w:cs="仿宋"/>
          <w:b/>
          <w:bCs w:val="0"/>
          <w:w w:val="100"/>
          <w:kern w:val="0"/>
          <w:sz w:val="28"/>
          <w:szCs w:val="28"/>
          <w:lang w:eastAsia="zh-CN"/>
        </w:rPr>
        <w:t>国有企业金税四下税务稽查与风险防范</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280" w:firstLineChars="1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（一）金税四期到底是什么</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1.依托金税四期的“两化三端四融合”</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en-US"/>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eastAsia="en-US"/>
        </w:rPr>
        <w:t>你所不了解的金税四期要来了</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3.金税四期能够监控企业哪些方面  </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4.金税四期预警来源于哪些方面    </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5.金四预警纳税评估案例知多少  </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6.金税四期系统纳税评估疑点监控指标解析</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7.金四背景下如何培养正确的节税新思维</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8.“金四”时代：四方面风险更要注意</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9.“金四直播间”--你还敢找发票虚列费用吗</w:t>
      </w:r>
    </w:p>
    <w:p>
      <w:pPr>
        <w:keepNext w:val="0"/>
        <w:keepLines w:val="0"/>
        <w:pageBreakBefore w:val="0"/>
        <w:numPr>
          <w:ilvl w:val="0"/>
          <w:numId w:val="0"/>
        </w:numPr>
        <w:kinsoku/>
        <w:wordWrap/>
        <w:overflowPunct/>
        <w:topLinePunct w:val="0"/>
        <w:autoSpaceDE/>
        <w:autoSpaceDN/>
        <w:bidi w:val="0"/>
        <w:adjustRightInd/>
        <w:snapToGrid/>
        <w:spacing w:line="460" w:lineRule="exact"/>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（二）“金四”背景下企业规避涉税风险技巧</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1.“三张报表”零报告 易引发涉税风险</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2.会计报表的指标可能预示着税务风险的来临</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3.税负率同比相差35%，咋回事</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4.这样分析财务报表，就能看出你应缴哪些税</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5.不同税种申报收入差异大，风险有多高</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7.从税种间逻辑关系识别税务风险</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8.税种联动管理典型案例分析</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9.资产负债表、利润表与现金流量表之间到底有啥关系</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10.税负“临界点”在地产税收成本管理中的应用</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11.面对税收选择权 “最优选项”是考题</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12.从利润表看企业怎样提高毛利率</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13.其他应付款会计科目隐藏9大涉税风险</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14.个人卡交易容易产生的10个风险点</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15.执行“税前扣除凭证管理办法”应当注意的若干问题</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16.大数据比对常见比对点包括哪些     </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17.不知道区块链发票是什么</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18.“价实不符”的采购业务 发票怎么开具</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19.交易时通过第三方平台支付，如何开具发票</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20.增值税电子专用发票电子化管理与操作技巧 </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21.案例分析：这四种情形确认收入时产生税会差异怎么办</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22.六项附加扣除怎么扣最划算</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23履约进度不能合理确定：两种情形下的收入如何财税处理</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24.如何从税收角度看市场主体登记管理条例的变化</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280" w:firstLineChars="1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（三）“金四”背景下如何应对税务稽查</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1.《税务稽查案件办理程序规定》变化要点</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2.税务检查风险防范：完善的“证据链”是关键</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3.稽查新系统来了，比金三还强大</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4.假账与反假账实务案例分析</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5.量变与质变：从财务报表中察觉企业由盛转衰的蛛丝马迹</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6.公司支付个人劳务报酬应该注意三个问题</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7.翻出“账外账”，查清“案中案”</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8.比比看，两个方案哪个更优</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9.微信转账存在的涉税风险，你中招了吗</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10.对开、环开发票如何定性？该承担怎样的责任</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11.企业哪些财务异常点是税务稽查重点？如何补救</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12.税务稽查如何挤出房企成本中的“水分”</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13.涉税案件，行刑“证据转化”的要点分析</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14.从一审到再审，税前扣除的合法有效凭证究竟是什么</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15.这笔交易为销售不动产还是借贷</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16.债权转让还是融资？不良资产的处理要规避盲区</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17.财税处理不当导致税务稽查的异常指标分析</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18.康美药业造假背后的财务逻辑</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19.税务检查是否可以提取证据材料原件</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20.稽查一线：资金回流只是涉嫌虚开的线索，不能直接定虚开</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bCs/>
          <w:w w:val="100"/>
          <w:sz w:val="28"/>
          <w:szCs w:val="28"/>
        </w:rPr>
      </w:pPr>
      <w:r>
        <w:rPr>
          <w:rFonts w:hint="eastAsia" w:ascii="仿宋" w:hAnsi="仿宋" w:eastAsia="仿宋" w:cs="仿宋"/>
          <w:w w:val="100"/>
          <w:kern w:val="2"/>
          <w:sz w:val="28"/>
          <w:szCs w:val="28"/>
          <w:lang w:val="en-US" w:eastAsia="zh-CN" w:bidi="ar-SA"/>
        </w:rPr>
        <w:t>21.税负偏低的企业，是怎么被税局查到问题的</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w w:val="100"/>
          <w:kern w:val="0"/>
          <w:sz w:val="30"/>
          <w:szCs w:val="30"/>
          <w:lang w:eastAsia="zh-CN"/>
        </w:rPr>
      </w:pPr>
      <w:r>
        <w:rPr>
          <w:rFonts w:hint="eastAsia" w:ascii="仿宋" w:hAnsi="仿宋" w:eastAsia="仿宋" w:cs="仿宋"/>
          <w:b/>
          <w:w w:val="100"/>
          <w:kern w:val="0"/>
          <w:sz w:val="30"/>
          <w:szCs w:val="30"/>
          <w:lang w:val="en-US" w:eastAsia="zh-CN"/>
        </w:rPr>
        <w:t xml:space="preserve">附件二、 </w:t>
      </w:r>
      <w:r>
        <w:rPr>
          <w:rFonts w:hint="eastAsia" w:ascii="仿宋" w:hAnsi="仿宋" w:eastAsia="仿宋" w:cs="仿宋"/>
          <w:b/>
          <w:w w:val="100"/>
          <w:kern w:val="0"/>
          <w:sz w:val="30"/>
          <w:szCs w:val="30"/>
        </w:rPr>
        <w:t>行政事业单位</w:t>
      </w:r>
      <w:r>
        <w:rPr>
          <w:rFonts w:hint="eastAsia" w:ascii="仿宋" w:hAnsi="仿宋" w:eastAsia="仿宋" w:cs="仿宋"/>
          <w:b/>
          <w:w w:val="100"/>
          <w:kern w:val="0"/>
          <w:sz w:val="30"/>
          <w:szCs w:val="30"/>
          <w:lang w:val="en-US" w:eastAsia="zh-CN"/>
        </w:rPr>
        <w:t>全面预算绩效管理实务</w:t>
      </w:r>
      <w:r>
        <w:rPr>
          <w:rFonts w:hint="eastAsia" w:ascii="仿宋" w:hAnsi="仿宋" w:eastAsia="仿宋" w:cs="仿宋"/>
          <w:b/>
          <w:color w:val="auto"/>
          <w:w w:val="100"/>
          <w:kern w:val="0"/>
          <w:sz w:val="30"/>
          <w:szCs w:val="30"/>
          <w:lang w:eastAsia="zh-CN"/>
        </w:rPr>
        <w:t>及</w:t>
      </w:r>
      <w:r>
        <w:rPr>
          <w:rFonts w:hint="eastAsia" w:ascii="仿宋" w:hAnsi="仿宋" w:eastAsia="仿宋" w:cs="仿宋"/>
          <w:b/>
          <w:w w:val="100"/>
          <w:kern w:val="0"/>
          <w:sz w:val="30"/>
          <w:szCs w:val="30"/>
        </w:rPr>
        <w:t>国有企业</w:t>
      </w:r>
      <w:r>
        <w:rPr>
          <w:rFonts w:hint="eastAsia" w:ascii="仿宋" w:hAnsi="仿宋" w:eastAsia="仿宋" w:cs="仿宋"/>
          <w:b/>
          <w:w w:val="100"/>
          <w:kern w:val="0"/>
          <w:sz w:val="30"/>
          <w:szCs w:val="30"/>
          <w:lang w:eastAsia="zh-CN"/>
        </w:rPr>
        <w:t>金税四下</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Cs/>
          <w:w w:val="100"/>
          <w:kern w:val="2"/>
          <w:sz w:val="30"/>
          <w:szCs w:val="30"/>
          <w:lang w:val="en-US" w:eastAsia="zh-CN" w:bidi="ar-SA"/>
        </w:rPr>
      </w:pPr>
      <w:r>
        <w:rPr>
          <w:rFonts w:hint="eastAsia" w:ascii="仿宋" w:hAnsi="仿宋" w:eastAsia="仿宋" w:cs="仿宋"/>
          <w:b/>
          <w:w w:val="100"/>
          <w:kern w:val="0"/>
          <w:sz w:val="30"/>
          <w:szCs w:val="30"/>
          <w:lang w:eastAsia="zh-CN"/>
        </w:rPr>
        <w:t>税务稽查与</w:t>
      </w:r>
      <w:r>
        <w:rPr>
          <w:rFonts w:hint="eastAsia" w:ascii="仿宋" w:hAnsi="仿宋" w:eastAsia="仿宋" w:cs="仿宋"/>
          <w:b/>
          <w:w w:val="100"/>
          <w:kern w:val="0"/>
          <w:sz w:val="30"/>
          <w:szCs w:val="30"/>
        </w:rPr>
        <w:t>风险</w:t>
      </w:r>
      <w:r>
        <w:rPr>
          <w:rFonts w:hint="eastAsia" w:ascii="仿宋" w:hAnsi="仿宋" w:eastAsia="仿宋" w:cs="仿宋"/>
          <w:b/>
          <w:w w:val="100"/>
          <w:kern w:val="0"/>
          <w:sz w:val="30"/>
          <w:szCs w:val="30"/>
          <w:lang w:eastAsia="zh-CN"/>
        </w:rPr>
        <w:t>防范</w:t>
      </w:r>
      <w:r>
        <w:rPr>
          <w:rFonts w:hint="eastAsia" w:ascii="仿宋" w:hAnsi="仿宋" w:eastAsia="仿宋" w:cs="仿宋"/>
          <w:b/>
          <w:w w:val="100"/>
          <w:kern w:val="0"/>
          <w:sz w:val="30"/>
          <w:szCs w:val="30"/>
        </w:rPr>
        <w:t>培训班</w:t>
      </w:r>
      <w:r>
        <w:rPr>
          <w:rFonts w:hint="eastAsia" w:ascii="仿宋" w:hAnsi="仿宋" w:eastAsia="仿宋" w:cs="仿宋"/>
          <w:b/>
          <w:w w:val="100"/>
          <w:kern w:val="0"/>
          <w:sz w:val="30"/>
          <w:szCs w:val="30"/>
          <w:lang w:val="en-US" w:eastAsia="zh-CN"/>
        </w:rPr>
        <w:t>回执表</w:t>
      </w:r>
    </w:p>
    <w:tbl>
      <w:tblPr>
        <w:tblStyle w:val="15"/>
        <w:tblpPr w:leftFromText="181" w:rightFromText="181" w:vertAnchor="text" w:horzAnchor="margin" w:tblpY="1"/>
        <w:tblOverlap w:val="never"/>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848"/>
        <w:gridCol w:w="1282"/>
        <w:gridCol w:w="1984"/>
        <w:gridCol w:w="157"/>
        <w:gridCol w:w="687"/>
        <w:gridCol w:w="309"/>
        <w:gridCol w:w="541"/>
        <w:gridCol w:w="291"/>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240" w:firstLineChars="100"/>
              <w:rPr>
                <w:rFonts w:hint="eastAsia" w:ascii="仿宋" w:hAnsi="仿宋" w:eastAsia="仿宋" w:cs="仿宋"/>
                <w:w w:val="100"/>
                <w:sz w:val="24"/>
                <w:szCs w:val="24"/>
              </w:rPr>
            </w:pPr>
            <w:r>
              <w:rPr>
                <w:rFonts w:hint="eastAsia" w:ascii="仿宋" w:hAnsi="仿宋" w:eastAsia="仿宋" w:cs="仿宋"/>
                <w:w w:val="100"/>
                <w:sz w:val="24"/>
                <w:szCs w:val="24"/>
              </w:rPr>
              <w:t>单位名称</w:t>
            </w:r>
          </w:p>
        </w:tc>
        <w:tc>
          <w:tcPr>
            <w:tcW w:w="4958"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p>
        </w:tc>
        <w:tc>
          <w:tcPr>
            <w:tcW w:w="85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r>
              <w:rPr>
                <w:rFonts w:hint="eastAsia" w:ascii="仿宋" w:hAnsi="仿宋" w:eastAsia="仿宋" w:cs="仿宋"/>
                <w:w w:val="100"/>
                <w:sz w:val="24"/>
                <w:szCs w:val="24"/>
              </w:rPr>
              <w:t>邮</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编</w:t>
            </w:r>
          </w:p>
        </w:tc>
        <w:tc>
          <w:tcPr>
            <w:tcW w:w="1999"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单位地址</w:t>
            </w:r>
          </w:p>
        </w:tc>
        <w:tc>
          <w:tcPr>
            <w:tcW w:w="7807" w:type="dxa"/>
            <w:gridSpan w:val="9"/>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联 系 人</w:t>
            </w:r>
          </w:p>
        </w:tc>
        <w:tc>
          <w:tcPr>
            <w:tcW w:w="213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rPr>
                <w:rFonts w:hint="eastAsia" w:ascii="仿宋" w:hAnsi="仿宋" w:eastAsia="仿宋" w:cs="仿宋"/>
                <w:w w:val="100"/>
                <w:sz w:val="24"/>
                <w:szCs w:val="24"/>
              </w:rPr>
            </w:pPr>
          </w:p>
        </w:tc>
        <w:tc>
          <w:tcPr>
            <w:tcW w:w="3137" w:type="dxa"/>
            <w:gridSpan w:val="4"/>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部门职务</w:t>
            </w:r>
          </w:p>
        </w:tc>
        <w:tc>
          <w:tcPr>
            <w:tcW w:w="2540" w:type="dxa"/>
            <w:gridSpan w:val="3"/>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办公电话</w:t>
            </w:r>
          </w:p>
        </w:tc>
        <w:tc>
          <w:tcPr>
            <w:tcW w:w="213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3137" w:type="dxa"/>
            <w:gridSpan w:val="4"/>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手    机</w:t>
            </w:r>
          </w:p>
        </w:tc>
        <w:tc>
          <w:tcPr>
            <w:tcW w:w="2540" w:type="dxa"/>
            <w:gridSpan w:val="3"/>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 xml:space="preserve">传  </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 xml:space="preserve"> 真</w:t>
            </w:r>
          </w:p>
        </w:tc>
        <w:tc>
          <w:tcPr>
            <w:tcW w:w="213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3137" w:type="dxa"/>
            <w:gridSpan w:val="4"/>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电子信箱</w:t>
            </w:r>
          </w:p>
        </w:tc>
        <w:tc>
          <w:tcPr>
            <w:tcW w:w="2540" w:type="dxa"/>
            <w:gridSpan w:val="3"/>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240" w:firstLineChars="100"/>
              <w:rPr>
                <w:rFonts w:hint="eastAsia" w:ascii="仿宋" w:hAnsi="仿宋" w:eastAsia="仿宋" w:cs="仿宋"/>
                <w:w w:val="100"/>
                <w:sz w:val="24"/>
                <w:szCs w:val="24"/>
              </w:rPr>
            </w:pPr>
            <w:r>
              <w:rPr>
                <w:rFonts w:hint="eastAsia" w:ascii="仿宋" w:hAnsi="仿宋" w:eastAsia="仿宋" w:cs="仿宋"/>
                <w:w w:val="100"/>
                <w:sz w:val="24"/>
                <w:szCs w:val="24"/>
              </w:rPr>
              <w:t>参训人员</w:t>
            </w: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r>
              <w:rPr>
                <w:rFonts w:hint="eastAsia" w:ascii="仿宋" w:hAnsi="仿宋" w:eastAsia="仿宋" w:cs="仿宋"/>
                <w:w w:val="100"/>
                <w:sz w:val="24"/>
                <w:szCs w:val="24"/>
              </w:rPr>
              <w:t>性</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别</w:t>
            </w: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职</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务</w:t>
            </w: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电</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话</w:t>
            </w: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手</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机</w:t>
            </w: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邮</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是否住宿</w:t>
            </w:r>
          </w:p>
        </w:tc>
        <w:tc>
          <w:tcPr>
            <w:tcW w:w="21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r>
              <w:rPr>
                <w:rFonts w:hint="eastAsia" w:ascii="仿宋" w:hAnsi="仿宋" w:eastAsia="仿宋" w:cs="仿宋"/>
                <w:w w:val="100"/>
                <w:sz w:val="24"/>
                <w:szCs w:val="24"/>
              </w:rPr>
              <w:t>□是     □否</w:t>
            </w:r>
          </w:p>
        </w:tc>
        <w:tc>
          <w:tcPr>
            <w:tcW w:w="1984" w:type="dxa"/>
            <w:vAlign w:val="center"/>
          </w:tcPr>
          <w:p>
            <w:pPr>
              <w:keepNext w:val="0"/>
              <w:keepLines w:val="0"/>
              <w:pageBreakBefore w:val="0"/>
              <w:widowControl/>
              <w:kinsoku/>
              <w:wordWrap/>
              <w:overflowPunct/>
              <w:topLinePunct w:val="0"/>
              <w:autoSpaceDE/>
              <w:autoSpaceDN/>
              <w:bidi w:val="0"/>
              <w:adjustRightInd/>
              <w:snapToGrid/>
              <w:spacing w:line="360" w:lineRule="exact"/>
              <w:ind w:right="-147" w:rightChars="-70" w:firstLine="240" w:firstLineChars="100"/>
              <w:rPr>
                <w:rFonts w:hint="eastAsia" w:ascii="仿宋" w:hAnsi="仿宋" w:eastAsia="仿宋" w:cs="仿宋"/>
                <w:w w:val="100"/>
                <w:sz w:val="24"/>
                <w:szCs w:val="24"/>
              </w:rPr>
            </w:pPr>
            <w:r>
              <w:rPr>
                <w:rFonts w:hint="eastAsia" w:ascii="仿宋" w:hAnsi="仿宋" w:eastAsia="仿宋" w:cs="仿宋"/>
                <w:w w:val="100"/>
                <w:sz w:val="24"/>
                <w:szCs w:val="24"/>
              </w:rPr>
              <w:t>住宿标准</w:t>
            </w:r>
          </w:p>
        </w:tc>
        <w:tc>
          <w:tcPr>
            <w:tcW w:w="3693" w:type="dxa"/>
            <w:gridSpan w:val="6"/>
          </w:tcPr>
          <w:p>
            <w:pPr>
              <w:keepNext w:val="0"/>
              <w:keepLines w:val="0"/>
              <w:pageBreakBefore w:val="0"/>
              <w:widowControl/>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r>
              <w:rPr>
                <w:rFonts w:hint="eastAsia" w:ascii="仿宋" w:hAnsi="仿宋" w:eastAsia="仿宋" w:cs="仿宋"/>
                <w:w w:val="100"/>
                <w:sz w:val="24"/>
                <w:szCs w:val="24"/>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参会地点</w:t>
            </w:r>
          </w:p>
        </w:tc>
        <w:tc>
          <w:tcPr>
            <w:tcW w:w="213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color w:val="FF0000"/>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color w:val="000000"/>
                <w:w w:val="100"/>
                <w:sz w:val="24"/>
                <w:szCs w:val="24"/>
              </w:rPr>
            </w:pPr>
            <w:r>
              <w:rPr>
                <w:rFonts w:hint="eastAsia" w:ascii="仿宋" w:hAnsi="仿宋" w:eastAsia="仿宋" w:cs="仿宋"/>
                <w:color w:val="000000"/>
                <w:w w:val="100"/>
                <w:sz w:val="24"/>
                <w:szCs w:val="24"/>
              </w:rPr>
              <w:t>证书申报</w:t>
            </w:r>
          </w:p>
        </w:tc>
        <w:tc>
          <w:tcPr>
            <w:tcW w:w="3693" w:type="dxa"/>
            <w:gridSpan w:val="6"/>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color w:val="000000"/>
                <w:w w:val="100"/>
                <w:sz w:val="24"/>
                <w:szCs w:val="24"/>
              </w:rPr>
            </w:pPr>
            <w:r>
              <w:rPr>
                <w:rFonts w:hint="eastAsia" w:ascii="仿宋" w:hAnsi="仿宋" w:eastAsia="仿宋" w:cs="仿宋"/>
                <w:bCs/>
                <w:color w:val="000000"/>
                <w:w w:val="100"/>
                <w:sz w:val="24"/>
                <w:szCs w:val="24"/>
              </w:rPr>
              <w:t>《财务管理师》    □</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color w:val="000000"/>
                <w:w w:val="100"/>
                <w:sz w:val="24"/>
                <w:szCs w:val="24"/>
              </w:rPr>
            </w:pPr>
            <w:r>
              <w:rPr>
                <w:rFonts w:hint="eastAsia" w:ascii="仿宋" w:hAnsi="仿宋" w:eastAsia="仿宋" w:cs="仿宋"/>
                <w:bCs/>
                <w:color w:val="000000"/>
                <w:w w:val="100"/>
                <w:sz w:val="24"/>
                <w:szCs w:val="24"/>
              </w:rPr>
              <w:t>《</w:t>
            </w:r>
            <w:r>
              <w:rPr>
                <w:rFonts w:hint="eastAsia" w:ascii="仿宋" w:hAnsi="仿宋" w:eastAsia="仿宋" w:cs="仿宋"/>
                <w:bCs/>
                <w:color w:val="000000"/>
                <w:w w:val="100"/>
                <w:sz w:val="24"/>
                <w:szCs w:val="24"/>
                <w:lang w:eastAsia="zh-CN"/>
              </w:rPr>
              <w:t>管理会计</w:t>
            </w:r>
            <w:r>
              <w:rPr>
                <w:rFonts w:hint="eastAsia" w:ascii="仿宋" w:hAnsi="仿宋" w:eastAsia="仿宋" w:cs="仿宋"/>
                <w:bCs/>
                <w:color w:val="000000"/>
                <w:w w:val="100"/>
                <w:sz w:val="24"/>
                <w:szCs w:val="24"/>
              </w:rPr>
              <w:t>师》</w:t>
            </w:r>
            <w:r>
              <w:rPr>
                <w:rFonts w:hint="eastAsia" w:ascii="仿宋" w:hAnsi="仿宋" w:eastAsia="仿宋" w:cs="仿宋"/>
                <w:bCs/>
                <w:color w:val="000000"/>
                <w:w w:val="100"/>
                <w:sz w:val="24"/>
                <w:szCs w:val="24"/>
                <w:lang w:val="en-US" w:eastAsia="zh-CN"/>
              </w:rPr>
              <w:t xml:space="preserve">    </w:t>
            </w:r>
            <w:r>
              <w:rPr>
                <w:rFonts w:hint="eastAsia" w:ascii="仿宋" w:hAnsi="仿宋" w:eastAsia="仿宋" w:cs="仿宋"/>
                <w:bCs/>
                <w:color w:val="00000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标准选项</w:t>
            </w:r>
          </w:p>
        </w:tc>
        <w:tc>
          <w:tcPr>
            <w:tcW w:w="7807" w:type="dxa"/>
            <w:gridSpan w:val="9"/>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1446" w:firstLineChars="600"/>
              <w:jc w:val="left"/>
              <w:rPr>
                <w:rFonts w:hint="eastAsia" w:ascii="仿宋" w:hAnsi="仿宋" w:eastAsia="仿宋" w:cs="仿宋"/>
                <w:color w:val="000000"/>
                <w:w w:val="100"/>
                <w:sz w:val="24"/>
                <w:szCs w:val="24"/>
              </w:rPr>
            </w:pPr>
            <w:r>
              <w:rPr>
                <w:rFonts w:hint="eastAsia" w:ascii="仿宋" w:hAnsi="仿宋" w:eastAsia="仿宋" w:cs="仿宋"/>
                <w:b/>
                <w:color w:val="000000"/>
                <w:w w:val="100"/>
                <w:kern w:val="0"/>
                <w:sz w:val="24"/>
                <w:szCs w:val="24"/>
              </w:rPr>
              <w:t>A</w:t>
            </w:r>
            <w:r>
              <w:rPr>
                <w:rFonts w:hint="eastAsia" w:ascii="仿宋" w:hAnsi="仿宋" w:eastAsia="仿宋" w:cs="仿宋"/>
                <w:bCs/>
                <w:color w:val="000000"/>
                <w:w w:val="100"/>
                <w:kern w:val="0"/>
                <w:sz w:val="24"/>
                <w:szCs w:val="24"/>
              </w:rPr>
              <w:t>:</w:t>
            </w:r>
            <w:r>
              <w:rPr>
                <w:rFonts w:hint="eastAsia" w:ascii="仿宋" w:hAnsi="仿宋" w:eastAsia="仿宋" w:cs="仿宋"/>
                <w:bCs/>
                <w:color w:val="000000"/>
                <w:w w:val="100"/>
                <w:kern w:val="0"/>
                <w:sz w:val="24"/>
                <w:szCs w:val="24"/>
                <w:lang w:val="en-US" w:eastAsia="zh-CN"/>
              </w:rPr>
              <w:t>3600</w:t>
            </w:r>
            <w:r>
              <w:rPr>
                <w:rFonts w:hint="eastAsia" w:ascii="仿宋" w:hAnsi="仿宋" w:eastAsia="仿宋" w:cs="仿宋"/>
                <w:color w:val="000000"/>
                <w:w w:val="100"/>
                <w:sz w:val="24"/>
                <w:szCs w:val="24"/>
              </w:rPr>
              <w:t xml:space="preserve">□   </w:t>
            </w:r>
            <w:r>
              <w:rPr>
                <w:rFonts w:hint="eastAsia" w:ascii="仿宋" w:hAnsi="仿宋" w:eastAsia="仿宋" w:cs="仿宋"/>
                <w:color w:val="000000"/>
                <w:w w:val="100"/>
                <w:sz w:val="24"/>
                <w:szCs w:val="24"/>
                <w:lang w:val="en-US" w:eastAsia="zh-CN"/>
              </w:rPr>
              <w:t xml:space="preserve">   </w:t>
            </w:r>
            <w:r>
              <w:rPr>
                <w:rFonts w:hint="eastAsia" w:ascii="仿宋" w:hAnsi="仿宋" w:eastAsia="仿宋" w:cs="仿宋"/>
                <w:color w:val="000000"/>
                <w:w w:val="100"/>
                <w:sz w:val="24"/>
                <w:szCs w:val="24"/>
              </w:rPr>
              <w:t xml:space="preserve">  </w:t>
            </w:r>
            <w:r>
              <w:rPr>
                <w:rFonts w:hint="eastAsia" w:ascii="仿宋" w:hAnsi="仿宋" w:eastAsia="仿宋" w:cs="仿宋"/>
                <w:color w:val="000000"/>
                <w:w w:val="100"/>
                <w:sz w:val="24"/>
                <w:szCs w:val="24"/>
                <w:lang w:val="en-US" w:eastAsia="zh-CN"/>
              </w:rPr>
              <w:t xml:space="preserve">  </w:t>
            </w:r>
            <w:r>
              <w:rPr>
                <w:rFonts w:hint="eastAsia" w:ascii="仿宋" w:hAnsi="仿宋" w:eastAsia="仿宋" w:cs="仿宋"/>
                <w:color w:val="000000"/>
                <w:w w:val="100"/>
                <w:sz w:val="24"/>
                <w:szCs w:val="24"/>
              </w:rPr>
              <w:t xml:space="preserve"> </w:t>
            </w:r>
            <w:r>
              <w:rPr>
                <w:rFonts w:hint="eastAsia" w:ascii="仿宋" w:hAnsi="仿宋" w:eastAsia="仿宋" w:cs="仿宋"/>
                <w:b/>
                <w:bCs/>
                <w:color w:val="000000"/>
                <w:w w:val="100"/>
                <w:kern w:val="0"/>
                <w:sz w:val="24"/>
                <w:szCs w:val="24"/>
              </w:rPr>
              <w:t xml:space="preserve"> B</w:t>
            </w:r>
            <w:r>
              <w:rPr>
                <w:rFonts w:hint="eastAsia" w:ascii="仿宋" w:hAnsi="仿宋" w:eastAsia="仿宋" w:cs="仿宋"/>
                <w:color w:val="000000"/>
                <w:w w:val="100"/>
                <w:kern w:val="0"/>
                <w:sz w:val="24"/>
                <w:szCs w:val="24"/>
              </w:rPr>
              <w:t>：</w:t>
            </w:r>
            <w:r>
              <w:rPr>
                <w:rFonts w:hint="eastAsia" w:ascii="仿宋" w:hAnsi="仿宋" w:eastAsia="仿宋" w:cs="仿宋"/>
                <w:color w:val="000000"/>
                <w:w w:val="100"/>
                <w:kern w:val="0"/>
                <w:sz w:val="24"/>
                <w:szCs w:val="24"/>
                <w:lang w:val="en-US" w:eastAsia="zh-CN"/>
              </w:rPr>
              <w:t>5600</w:t>
            </w:r>
            <w:r>
              <w:rPr>
                <w:rFonts w:hint="eastAsia" w:ascii="仿宋" w:hAnsi="仿宋" w:eastAsia="仿宋" w:cs="仿宋"/>
                <w:color w:val="000000"/>
                <w:w w:val="100"/>
                <w:kern w:val="0"/>
                <w:sz w:val="24"/>
                <w:szCs w:val="24"/>
              </w:rPr>
              <w:t>元</w:t>
            </w:r>
            <w:r>
              <w:rPr>
                <w:rFonts w:hint="eastAsia" w:ascii="仿宋" w:hAnsi="仿宋" w:eastAsia="仿宋" w:cs="仿宋"/>
                <w:color w:val="000000"/>
                <w:w w:val="1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2" w:type="dxa"/>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付款方式</w:t>
            </w:r>
          </w:p>
        </w:tc>
        <w:tc>
          <w:tcPr>
            <w:tcW w:w="4271" w:type="dxa"/>
            <w:gridSpan w:val="4"/>
          </w:tcPr>
          <w:p>
            <w:pPr>
              <w:keepNext w:val="0"/>
              <w:keepLines w:val="0"/>
              <w:pageBreakBefore w:val="0"/>
              <w:widowControl/>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lang w:eastAsia="zh-CN"/>
              </w:rPr>
            </w:pPr>
            <w:r>
              <w:rPr>
                <w:rFonts w:hint="eastAsia" w:ascii="仿宋" w:hAnsi="仿宋" w:eastAsia="仿宋" w:cs="仿宋"/>
                <w:w w:val="100"/>
                <w:sz w:val="24"/>
                <w:szCs w:val="24"/>
              </w:rPr>
              <w:t>□</w:t>
            </w:r>
            <w:r>
              <w:rPr>
                <w:rFonts w:hint="eastAsia" w:ascii="仿宋" w:hAnsi="仿宋" w:eastAsia="仿宋" w:cs="仿宋"/>
                <w:w w:val="100"/>
                <w:sz w:val="24"/>
                <w:szCs w:val="24"/>
                <w:lang w:val="en-US" w:eastAsia="zh-CN"/>
              </w:rPr>
              <w:t>转账</w:t>
            </w:r>
            <w:r>
              <w:rPr>
                <w:rFonts w:hint="eastAsia" w:ascii="仿宋" w:hAnsi="仿宋" w:eastAsia="仿宋" w:cs="仿宋"/>
                <w:w w:val="100"/>
                <w:sz w:val="24"/>
                <w:szCs w:val="24"/>
              </w:rPr>
              <w:t xml:space="preserve">     □</w:t>
            </w:r>
            <w:r>
              <w:rPr>
                <w:rFonts w:hint="eastAsia" w:ascii="仿宋" w:hAnsi="仿宋" w:eastAsia="仿宋" w:cs="仿宋"/>
                <w:w w:val="100"/>
                <w:sz w:val="24"/>
                <w:szCs w:val="24"/>
                <w:lang w:val="en-US" w:eastAsia="zh-CN"/>
              </w:rPr>
              <w:t>现金</w:t>
            </w:r>
          </w:p>
        </w:tc>
        <w:tc>
          <w:tcPr>
            <w:tcW w:w="996" w:type="dxa"/>
            <w:gridSpan w:val="2"/>
          </w:tcPr>
          <w:p>
            <w:pPr>
              <w:keepNext w:val="0"/>
              <w:keepLines w:val="0"/>
              <w:pageBreakBefore w:val="0"/>
              <w:widowControl/>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金额</w:t>
            </w:r>
          </w:p>
        </w:tc>
        <w:tc>
          <w:tcPr>
            <w:tcW w:w="2540" w:type="dxa"/>
            <w:gridSpan w:val="3"/>
          </w:tcPr>
          <w:p>
            <w:pPr>
              <w:keepNext w:val="0"/>
              <w:keepLines w:val="0"/>
              <w:pageBreakBefore w:val="0"/>
              <w:widowControl/>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62" w:type="dxa"/>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需要与专家</w:t>
            </w:r>
          </w:p>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沟通的问题</w:t>
            </w:r>
          </w:p>
        </w:tc>
        <w:tc>
          <w:tcPr>
            <w:tcW w:w="7807" w:type="dxa"/>
            <w:gridSpan w:val="9"/>
          </w:tcPr>
          <w:p>
            <w:pPr>
              <w:keepNext w:val="0"/>
              <w:keepLines w:val="0"/>
              <w:pageBreakBefore w:val="0"/>
              <w:widowControl/>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收款账户</w:t>
            </w:r>
          </w:p>
        </w:tc>
        <w:tc>
          <w:tcPr>
            <w:tcW w:w="7807" w:type="dxa"/>
            <w:gridSpan w:val="9"/>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w:t>
            </w:r>
            <w:r>
              <w:rPr>
                <w:rFonts w:hint="eastAsia" w:ascii="仿宋" w:hAnsi="仿宋" w:eastAsia="仿宋" w:cs="仿宋"/>
                <w:bCs/>
                <w:w w:val="100"/>
                <w:sz w:val="24"/>
                <w:szCs w:val="24"/>
                <w:lang w:val="zh-CN" w:eastAsia="zh-CN"/>
              </w:rPr>
              <w:t>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户：02002470092000</w:t>
            </w:r>
            <w:r>
              <w:rPr>
                <w:rFonts w:hint="eastAsia" w:ascii="仿宋" w:hAnsi="仿宋" w:eastAsia="仿宋" w:cs="仿宋"/>
                <w:bCs/>
                <w:w w:val="100"/>
                <w:sz w:val="24"/>
                <w:szCs w:val="24"/>
                <w:lang w:val="zh-CN" w:eastAsia="zh-CN"/>
              </w:rPr>
              <w:t>76612</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rPr>
            </w:pPr>
            <w:r>
              <w:rPr>
                <w:rFonts w:hint="eastAsia" w:ascii="仿宋" w:hAnsi="仿宋" w:eastAsia="仿宋" w:cs="仿宋"/>
                <w:bCs/>
                <w:w w:val="100"/>
                <w:sz w:val="24"/>
                <w:szCs w:val="24"/>
                <w:lang w:val="zh-CN"/>
              </w:rPr>
              <w:t>行    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color w:val="auto"/>
                <w:w w:val="100"/>
                <w:sz w:val="24"/>
                <w:szCs w:val="24"/>
              </w:rPr>
            </w:pPr>
            <w:r>
              <w:rPr>
                <w:rFonts w:hint="eastAsia" w:ascii="仿宋" w:hAnsi="仿宋" w:eastAsia="仿宋" w:cs="仿宋"/>
                <w:bCs/>
                <w:color w:val="auto"/>
                <w:w w:val="100"/>
                <w:sz w:val="24"/>
                <w:szCs w:val="24"/>
              </w:rPr>
              <w:t>备</w:t>
            </w:r>
            <w:r>
              <w:rPr>
                <w:rFonts w:hint="eastAsia" w:ascii="仿宋" w:hAnsi="仿宋" w:eastAsia="仿宋" w:cs="仿宋"/>
                <w:bCs/>
                <w:color w:val="auto"/>
                <w:w w:val="100"/>
                <w:sz w:val="24"/>
                <w:szCs w:val="24"/>
                <w:lang w:val="en-US" w:eastAsia="zh-CN"/>
              </w:rPr>
              <w:t xml:space="preserve">   </w:t>
            </w:r>
            <w:r>
              <w:rPr>
                <w:rFonts w:hint="eastAsia" w:ascii="仿宋" w:hAnsi="仿宋" w:eastAsia="仿宋" w:cs="仿宋"/>
                <w:bCs/>
                <w:color w:val="auto"/>
                <w:w w:val="100"/>
                <w:sz w:val="24"/>
                <w:szCs w:val="24"/>
              </w:rPr>
              <w:t>注</w:t>
            </w:r>
          </w:p>
        </w:tc>
        <w:tc>
          <w:tcPr>
            <w:tcW w:w="5267" w:type="dxa"/>
            <w:gridSpan w:val="6"/>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color w:val="auto"/>
                <w:w w:val="100"/>
                <w:sz w:val="24"/>
                <w:szCs w:val="24"/>
              </w:rPr>
            </w:pPr>
            <w:r>
              <w:rPr>
                <w:rFonts w:hint="eastAsia" w:ascii="仿宋" w:hAnsi="仿宋" w:eastAsia="仿宋" w:cs="仿宋"/>
                <w:color w:val="auto"/>
                <w:sz w:val="24"/>
                <w:szCs w:val="24"/>
              </w:rPr>
              <w:t>请将</w:t>
            </w:r>
            <w:r>
              <w:rPr>
                <w:rFonts w:hint="eastAsia" w:ascii="仿宋" w:hAnsi="仿宋" w:eastAsia="仿宋" w:cs="仿宋"/>
                <w:color w:val="auto"/>
                <w:sz w:val="24"/>
                <w:szCs w:val="24"/>
                <w:lang w:eastAsia="zh-CN"/>
              </w:rPr>
              <w:t>本</w:t>
            </w:r>
            <w:r>
              <w:rPr>
                <w:rFonts w:hint="eastAsia" w:ascii="仿宋" w:hAnsi="仿宋" w:eastAsia="仿宋" w:cs="仿宋"/>
                <w:color w:val="auto"/>
                <w:sz w:val="24"/>
                <w:szCs w:val="24"/>
              </w:rPr>
              <w:t>回执回传至会务组，3日内将培训费通过银行或邮局等方式付款，会务组确认后即发《</w:t>
            </w:r>
            <w:r>
              <w:rPr>
                <w:rFonts w:hint="eastAsia" w:ascii="仿宋" w:hAnsi="仿宋" w:eastAsia="仿宋" w:cs="仿宋"/>
                <w:color w:val="auto"/>
                <w:sz w:val="24"/>
                <w:szCs w:val="24"/>
                <w:lang w:eastAsia="zh-CN"/>
              </w:rPr>
              <w:t>报到通知</w:t>
            </w:r>
            <w:r>
              <w:rPr>
                <w:rFonts w:hint="eastAsia" w:ascii="仿宋" w:hAnsi="仿宋" w:eastAsia="仿宋" w:cs="仿宋"/>
                <w:color w:val="auto"/>
                <w:sz w:val="24"/>
                <w:szCs w:val="24"/>
              </w:rPr>
              <w:t>》，详细注明报到时间、地点等具体安排。各参会代表凭证入场</w:t>
            </w:r>
          </w:p>
        </w:tc>
        <w:tc>
          <w:tcPr>
            <w:tcW w:w="2540" w:type="dxa"/>
            <w:gridSpan w:val="3"/>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 xml:space="preserve">       单位印章</w:t>
            </w:r>
          </w:p>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 xml:space="preserve">    202</w:t>
            </w:r>
            <w:r>
              <w:rPr>
                <w:rFonts w:hint="eastAsia" w:ascii="仿宋" w:hAnsi="仿宋" w:eastAsia="仿宋" w:cs="仿宋"/>
                <w:color w:val="auto"/>
                <w:w w:val="100"/>
                <w:sz w:val="24"/>
                <w:szCs w:val="24"/>
                <w:lang w:val="en-US" w:eastAsia="zh-CN"/>
              </w:rPr>
              <w:t>2</w:t>
            </w:r>
            <w:r>
              <w:rPr>
                <w:rFonts w:hint="eastAsia" w:ascii="仿宋" w:hAnsi="仿宋" w:eastAsia="仿宋" w:cs="仿宋"/>
                <w:color w:val="auto"/>
                <w:w w:val="100"/>
                <w:sz w:val="24"/>
                <w:szCs w:val="24"/>
              </w:rPr>
              <w:t>年  月  日</w:t>
            </w:r>
          </w:p>
        </w:tc>
      </w:tr>
    </w:tbl>
    <w:p>
      <w:pPr>
        <w:spacing w:line="30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孔</w:t>
      </w:r>
      <w:bookmarkStart w:id="0" w:name="_GoBack"/>
      <w:bookmarkEnd w:id="0"/>
      <w:r>
        <w:rPr>
          <w:rFonts w:hint="eastAsia" w:ascii="仿宋" w:hAnsi="仿宋" w:eastAsia="仿宋" w:cs="仿宋"/>
          <w:color w:val="auto"/>
          <w:sz w:val="24"/>
          <w:szCs w:val="24"/>
        </w:rPr>
        <w:t>老师</w:t>
      </w:r>
      <w:r>
        <w:rPr>
          <w:rFonts w:hint="eastAsia" w:ascii="仿宋" w:hAnsi="仿宋" w:eastAsia="仿宋" w:cs="仿宋"/>
          <w:color w:val="auto"/>
          <w:sz w:val="24"/>
          <w:szCs w:val="24"/>
          <w:lang w:val="en-US" w:eastAsia="zh-CN"/>
        </w:rPr>
        <w:t xml:space="preserve">    </w:t>
      </w:r>
    </w:p>
    <w:p>
      <w:pPr>
        <w:spacing w:line="300" w:lineRule="exact"/>
        <w:ind w:firstLine="480" w:firstLineChars="200"/>
        <w:rPr>
          <w:rFonts w:hint="eastAsia" w:ascii="仿宋" w:hAnsi="仿宋" w:eastAsia="仿宋" w:cs="仿宋"/>
          <w:bCs/>
          <w:w w:val="100"/>
          <w:sz w:val="24"/>
          <w:szCs w:val="24"/>
        </w:rPr>
      </w:pPr>
      <w:r>
        <w:rPr>
          <w:rFonts w:hint="eastAsia" w:ascii="仿宋" w:hAnsi="仿宋" w:eastAsia="仿宋" w:cs="仿宋"/>
          <w:color w:val="auto"/>
          <w:sz w:val="24"/>
          <w:szCs w:val="24"/>
        </w:rPr>
        <w:t>电</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话：15</w:t>
      </w:r>
      <w:r>
        <w:rPr>
          <w:rFonts w:hint="eastAsia" w:ascii="仿宋" w:hAnsi="仿宋" w:eastAsia="仿宋" w:cs="仿宋"/>
          <w:color w:val="auto"/>
          <w:sz w:val="24"/>
          <w:szCs w:val="24"/>
          <w:lang w:val="en-US" w:eastAsia="zh-CN"/>
        </w:rPr>
        <w:t>102791351</w:t>
      </w:r>
      <w:r>
        <w:rPr>
          <w:rFonts w:hint="eastAsia" w:ascii="仿宋" w:hAnsi="仿宋" w:eastAsia="仿宋" w:cs="仿宋"/>
          <w:color w:val="auto"/>
          <w:sz w:val="24"/>
          <w:szCs w:val="24"/>
        </w:rPr>
        <w:t>（同微信 ）</w:t>
      </w:r>
    </w:p>
    <w:sectPr>
      <w:footerReference r:id="rId6" w:type="first"/>
      <w:headerReference r:id="rId3" w:type="default"/>
      <w:footerReference r:id="rId4" w:type="default"/>
      <w:footerReference r:id="rId5" w:type="even"/>
      <w:pgSz w:w="11906" w:h="16838"/>
      <w:pgMar w:top="1440" w:right="1226" w:bottom="1440" w:left="1240" w:header="567" w:footer="62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Pr>
    </w:pPr>
    <w:r>
      <w:fldChar w:fldCharType="begin"/>
    </w:r>
    <w:r>
      <w:rPr>
        <w:rStyle w:val="19"/>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54C02"/>
    <w:multiLevelType w:val="singleLevel"/>
    <w:tmpl w:val="EA054C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3B"/>
    <w:rsid w:val="00000B3F"/>
    <w:rsid w:val="000035EE"/>
    <w:rsid w:val="00004602"/>
    <w:rsid w:val="00004C63"/>
    <w:rsid w:val="000075CC"/>
    <w:rsid w:val="0001080F"/>
    <w:rsid w:val="00011DD6"/>
    <w:rsid w:val="00012146"/>
    <w:rsid w:val="00013213"/>
    <w:rsid w:val="0001386D"/>
    <w:rsid w:val="00013F85"/>
    <w:rsid w:val="000165FD"/>
    <w:rsid w:val="000202F9"/>
    <w:rsid w:val="00020BAF"/>
    <w:rsid w:val="000222F7"/>
    <w:rsid w:val="00022FDC"/>
    <w:rsid w:val="00024102"/>
    <w:rsid w:val="00024B71"/>
    <w:rsid w:val="00024BFD"/>
    <w:rsid w:val="0002513F"/>
    <w:rsid w:val="0002577A"/>
    <w:rsid w:val="000258F4"/>
    <w:rsid w:val="00026613"/>
    <w:rsid w:val="0002685A"/>
    <w:rsid w:val="00026EAD"/>
    <w:rsid w:val="000275DF"/>
    <w:rsid w:val="00032EA6"/>
    <w:rsid w:val="00033695"/>
    <w:rsid w:val="000358F3"/>
    <w:rsid w:val="000362DF"/>
    <w:rsid w:val="00036D09"/>
    <w:rsid w:val="00037DF7"/>
    <w:rsid w:val="00041E2B"/>
    <w:rsid w:val="00042299"/>
    <w:rsid w:val="00042493"/>
    <w:rsid w:val="00042F91"/>
    <w:rsid w:val="00043C7C"/>
    <w:rsid w:val="000442C6"/>
    <w:rsid w:val="000451FA"/>
    <w:rsid w:val="00045486"/>
    <w:rsid w:val="0004626D"/>
    <w:rsid w:val="00051505"/>
    <w:rsid w:val="0005194D"/>
    <w:rsid w:val="00051BC3"/>
    <w:rsid w:val="000522A6"/>
    <w:rsid w:val="00053C28"/>
    <w:rsid w:val="00060E2C"/>
    <w:rsid w:val="0006513C"/>
    <w:rsid w:val="0006553E"/>
    <w:rsid w:val="00067F33"/>
    <w:rsid w:val="00070EA9"/>
    <w:rsid w:val="000714B8"/>
    <w:rsid w:val="000716EF"/>
    <w:rsid w:val="00073989"/>
    <w:rsid w:val="000741B0"/>
    <w:rsid w:val="000747B4"/>
    <w:rsid w:val="00080E05"/>
    <w:rsid w:val="00081401"/>
    <w:rsid w:val="000846FD"/>
    <w:rsid w:val="00084A19"/>
    <w:rsid w:val="00085AE2"/>
    <w:rsid w:val="000866F6"/>
    <w:rsid w:val="0008677A"/>
    <w:rsid w:val="000874C2"/>
    <w:rsid w:val="00087CBA"/>
    <w:rsid w:val="00087E2D"/>
    <w:rsid w:val="00090492"/>
    <w:rsid w:val="0009117F"/>
    <w:rsid w:val="00094731"/>
    <w:rsid w:val="00094E53"/>
    <w:rsid w:val="00096616"/>
    <w:rsid w:val="00096EDA"/>
    <w:rsid w:val="000979FD"/>
    <w:rsid w:val="000A01C0"/>
    <w:rsid w:val="000A09A5"/>
    <w:rsid w:val="000A18A3"/>
    <w:rsid w:val="000A19F9"/>
    <w:rsid w:val="000A1A28"/>
    <w:rsid w:val="000A1B31"/>
    <w:rsid w:val="000A1D0C"/>
    <w:rsid w:val="000A35BD"/>
    <w:rsid w:val="000A38AF"/>
    <w:rsid w:val="000A3A63"/>
    <w:rsid w:val="000A5002"/>
    <w:rsid w:val="000A5AE8"/>
    <w:rsid w:val="000A6A5E"/>
    <w:rsid w:val="000B0DC1"/>
    <w:rsid w:val="000B2C14"/>
    <w:rsid w:val="000B3A75"/>
    <w:rsid w:val="000B54AF"/>
    <w:rsid w:val="000B5B06"/>
    <w:rsid w:val="000B725A"/>
    <w:rsid w:val="000C02A8"/>
    <w:rsid w:val="000C034A"/>
    <w:rsid w:val="000C11AE"/>
    <w:rsid w:val="000C16FF"/>
    <w:rsid w:val="000C199B"/>
    <w:rsid w:val="000C35DE"/>
    <w:rsid w:val="000C37BB"/>
    <w:rsid w:val="000C50FB"/>
    <w:rsid w:val="000C55E2"/>
    <w:rsid w:val="000C5B11"/>
    <w:rsid w:val="000C6AE0"/>
    <w:rsid w:val="000C7A55"/>
    <w:rsid w:val="000D214C"/>
    <w:rsid w:val="000D2E11"/>
    <w:rsid w:val="000D3038"/>
    <w:rsid w:val="000D488F"/>
    <w:rsid w:val="000D52B2"/>
    <w:rsid w:val="000D7A42"/>
    <w:rsid w:val="000D7D88"/>
    <w:rsid w:val="000E0321"/>
    <w:rsid w:val="000E2681"/>
    <w:rsid w:val="000E2C58"/>
    <w:rsid w:val="000E4C19"/>
    <w:rsid w:val="000E583A"/>
    <w:rsid w:val="000E5935"/>
    <w:rsid w:val="000F0921"/>
    <w:rsid w:val="000F2043"/>
    <w:rsid w:val="000F3A0F"/>
    <w:rsid w:val="000F48B2"/>
    <w:rsid w:val="000F4A27"/>
    <w:rsid w:val="000F664D"/>
    <w:rsid w:val="000F68D6"/>
    <w:rsid w:val="000F6D59"/>
    <w:rsid w:val="000F7A29"/>
    <w:rsid w:val="00100DA0"/>
    <w:rsid w:val="001024FC"/>
    <w:rsid w:val="00103A57"/>
    <w:rsid w:val="0010640F"/>
    <w:rsid w:val="00107C2D"/>
    <w:rsid w:val="0011132B"/>
    <w:rsid w:val="00111F41"/>
    <w:rsid w:val="00112119"/>
    <w:rsid w:val="00112184"/>
    <w:rsid w:val="001122B1"/>
    <w:rsid w:val="00116DD1"/>
    <w:rsid w:val="00117B33"/>
    <w:rsid w:val="00120C6D"/>
    <w:rsid w:val="00121924"/>
    <w:rsid w:val="00122228"/>
    <w:rsid w:val="00122BFC"/>
    <w:rsid w:val="0012304C"/>
    <w:rsid w:val="00126766"/>
    <w:rsid w:val="00126A6E"/>
    <w:rsid w:val="00127238"/>
    <w:rsid w:val="001277C2"/>
    <w:rsid w:val="001324CA"/>
    <w:rsid w:val="0013331E"/>
    <w:rsid w:val="001348D8"/>
    <w:rsid w:val="001359C0"/>
    <w:rsid w:val="00135E45"/>
    <w:rsid w:val="00136049"/>
    <w:rsid w:val="00136660"/>
    <w:rsid w:val="0013775B"/>
    <w:rsid w:val="00137D69"/>
    <w:rsid w:val="00137DC8"/>
    <w:rsid w:val="00137EF5"/>
    <w:rsid w:val="0014132E"/>
    <w:rsid w:val="0014285F"/>
    <w:rsid w:val="00143015"/>
    <w:rsid w:val="00144709"/>
    <w:rsid w:val="00144C7B"/>
    <w:rsid w:val="00146447"/>
    <w:rsid w:val="00146706"/>
    <w:rsid w:val="00146A65"/>
    <w:rsid w:val="00146B08"/>
    <w:rsid w:val="0014783D"/>
    <w:rsid w:val="001540AE"/>
    <w:rsid w:val="001540DA"/>
    <w:rsid w:val="00154902"/>
    <w:rsid w:val="001552D8"/>
    <w:rsid w:val="00155377"/>
    <w:rsid w:val="00160263"/>
    <w:rsid w:val="00160D42"/>
    <w:rsid w:val="00166EF7"/>
    <w:rsid w:val="00167A4B"/>
    <w:rsid w:val="00171172"/>
    <w:rsid w:val="001734C1"/>
    <w:rsid w:val="00173BAA"/>
    <w:rsid w:val="00173DFE"/>
    <w:rsid w:val="00180C3D"/>
    <w:rsid w:val="00182169"/>
    <w:rsid w:val="001823CF"/>
    <w:rsid w:val="001824D9"/>
    <w:rsid w:val="0018346D"/>
    <w:rsid w:val="001834F4"/>
    <w:rsid w:val="0018361B"/>
    <w:rsid w:val="00183B37"/>
    <w:rsid w:val="00183C44"/>
    <w:rsid w:val="00186078"/>
    <w:rsid w:val="00186137"/>
    <w:rsid w:val="001863AE"/>
    <w:rsid w:val="00186AE1"/>
    <w:rsid w:val="00187337"/>
    <w:rsid w:val="00194167"/>
    <w:rsid w:val="00194250"/>
    <w:rsid w:val="00194AA7"/>
    <w:rsid w:val="00195594"/>
    <w:rsid w:val="001A00A5"/>
    <w:rsid w:val="001A027E"/>
    <w:rsid w:val="001A0BAC"/>
    <w:rsid w:val="001A202E"/>
    <w:rsid w:val="001A5F20"/>
    <w:rsid w:val="001A645A"/>
    <w:rsid w:val="001A6C06"/>
    <w:rsid w:val="001A7878"/>
    <w:rsid w:val="001A7BD9"/>
    <w:rsid w:val="001A7D81"/>
    <w:rsid w:val="001B2586"/>
    <w:rsid w:val="001B27C0"/>
    <w:rsid w:val="001B4146"/>
    <w:rsid w:val="001B4532"/>
    <w:rsid w:val="001B51B6"/>
    <w:rsid w:val="001B7ECD"/>
    <w:rsid w:val="001C044C"/>
    <w:rsid w:val="001C1087"/>
    <w:rsid w:val="001C138D"/>
    <w:rsid w:val="001C3BF7"/>
    <w:rsid w:val="001C43F6"/>
    <w:rsid w:val="001C4846"/>
    <w:rsid w:val="001C6017"/>
    <w:rsid w:val="001C6925"/>
    <w:rsid w:val="001C7165"/>
    <w:rsid w:val="001C7E4B"/>
    <w:rsid w:val="001D09B6"/>
    <w:rsid w:val="001D164F"/>
    <w:rsid w:val="001D256C"/>
    <w:rsid w:val="001D43AC"/>
    <w:rsid w:val="001D443D"/>
    <w:rsid w:val="001D4E73"/>
    <w:rsid w:val="001D51C0"/>
    <w:rsid w:val="001D52E8"/>
    <w:rsid w:val="001D62A0"/>
    <w:rsid w:val="001D6D56"/>
    <w:rsid w:val="001D6DCA"/>
    <w:rsid w:val="001D741B"/>
    <w:rsid w:val="001D7992"/>
    <w:rsid w:val="001E1D04"/>
    <w:rsid w:val="001E28B0"/>
    <w:rsid w:val="001E3F89"/>
    <w:rsid w:val="001E447E"/>
    <w:rsid w:val="001E4635"/>
    <w:rsid w:val="001E5014"/>
    <w:rsid w:val="001E7C7F"/>
    <w:rsid w:val="001E7D65"/>
    <w:rsid w:val="001F12F2"/>
    <w:rsid w:val="001F2921"/>
    <w:rsid w:val="001F3265"/>
    <w:rsid w:val="001F3EAA"/>
    <w:rsid w:val="001F4525"/>
    <w:rsid w:val="001F46FB"/>
    <w:rsid w:val="001F52A4"/>
    <w:rsid w:val="001F74BD"/>
    <w:rsid w:val="001F7A1F"/>
    <w:rsid w:val="002002BB"/>
    <w:rsid w:val="00200A5A"/>
    <w:rsid w:val="002010B4"/>
    <w:rsid w:val="00202825"/>
    <w:rsid w:val="00203913"/>
    <w:rsid w:val="00203A32"/>
    <w:rsid w:val="0020413F"/>
    <w:rsid w:val="00205F58"/>
    <w:rsid w:val="0020617E"/>
    <w:rsid w:val="00206516"/>
    <w:rsid w:val="00210244"/>
    <w:rsid w:val="00210329"/>
    <w:rsid w:val="00210C98"/>
    <w:rsid w:val="00212B74"/>
    <w:rsid w:val="0021323D"/>
    <w:rsid w:val="00214992"/>
    <w:rsid w:val="0021524F"/>
    <w:rsid w:val="002152DD"/>
    <w:rsid w:val="00215C2A"/>
    <w:rsid w:val="00223B58"/>
    <w:rsid w:val="002241DD"/>
    <w:rsid w:val="0022518B"/>
    <w:rsid w:val="00225C0F"/>
    <w:rsid w:val="002271D5"/>
    <w:rsid w:val="00227251"/>
    <w:rsid w:val="0023012A"/>
    <w:rsid w:val="002312DF"/>
    <w:rsid w:val="0023168F"/>
    <w:rsid w:val="00233FCA"/>
    <w:rsid w:val="00234FC5"/>
    <w:rsid w:val="00235363"/>
    <w:rsid w:val="00235472"/>
    <w:rsid w:val="00236044"/>
    <w:rsid w:val="00236C76"/>
    <w:rsid w:val="00243CA3"/>
    <w:rsid w:val="002440C0"/>
    <w:rsid w:val="0024740D"/>
    <w:rsid w:val="00250EC1"/>
    <w:rsid w:val="00251E64"/>
    <w:rsid w:val="00252419"/>
    <w:rsid w:val="0025308B"/>
    <w:rsid w:val="00254B07"/>
    <w:rsid w:val="00256003"/>
    <w:rsid w:val="00256FA1"/>
    <w:rsid w:val="00257D0E"/>
    <w:rsid w:val="00257E05"/>
    <w:rsid w:val="0026090E"/>
    <w:rsid w:val="00262450"/>
    <w:rsid w:val="002628F6"/>
    <w:rsid w:val="002638A1"/>
    <w:rsid w:val="002662A5"/>
    <w:rsid w:val="00266CCF"/>
    <w:rsid w:val="00267EB0"/>
    <w:rsid w:val="00270F46"/>
    <w:rsid w:val="00271870"/>
    <w:rsid w:val="00273257"/>
    <w:rsid w:val="00275980"/>
    <w:rsid w:val="00275D72"/>
    <w:rsid w:val="0027730A"/>
    <w:rsid w:val="0027734C"/>
    <w:rsid w:val="00280918"/>
    <w:rsid w:val="0028166C"/>
    <w:rsid w:val="0028198D"/>
    <w:rsid w:val="002819F4"/>
    <w:rsid w:val="002822F3"/>
    <w:rsid w:val="0028349D"/>
    <w:rsid w:val="002900A0"/>
    <w:rsid w:val="00290411"/>
    <w:rsid w:val="00290553"/>
    <w:rsid w:val="00291A64"/>
    <w:rsid w:val="00292008"/>
    <w:rsid w:val="00294156"/>
    <w:rsid w:val="002952B0"/>
    <w:rsid w:val="00295528"/>
    <w:rsid w:val="00297A56"/>
    <w:rsid w:val="002A02A6"/>
    <w:rsid w:val="002A2212"/>
    <w:rsid w:val="002A3477"/>
    <w:rsid w:val="002A3D82"/>
    <w:rsid w:val="002B2226"/>
    <w:rsid w:val="002B27F6"/>
    <w:rsid w:val="002B2AAB"/>
    <w:rsid w:val="002B3868"/>
    <w:rsid w:val="002B436D"/>
    <w:rsid w:val="002B4A51"/>
    <w:rsid w:val="002B5562"/>
    <w:rsid w:val="002B5A0D"/>
    <w:rsid w:val="002B7397"/>
    <w:rsid w:val="002C0C9A"/>
    <w:rsid w:val="002C1060"/>
    <w:rsid w:val="002C1426"/>
    <w:rsid w:val="002C2089"/>
    <w:rsid w:val="002C220C"/>
    <w:rsid w:val="002C290E"/>
    <w:rsid w:val="002C5AA4"/>
    <w:rsid w:val="002C6082"/>
    <w:rsid w:val="002D06C4"/>
    <w:rsid w:val="002D182E"/>
    <w:rsid w:val="002D1850"/>
    <w:rsid w:val="002D263F"/>
    <w:rsid w:val="002D2821"/>
    <w:rsid w:val="002D28F3"/>
    <w:rsid w:val="002D3392"/>
    <w:rsid w:val="002D3EEB"/>
    <w:rsid w:val="002D4DA5"/>
    <w:rsid w:val="002D70B5"/>
    <w:rsid w:val="002E050D"/>
    <w:rsid w:val="002E0AD6"/>
    <w:rsid w:val="002E1FEE"/>
    <w:rsid w:val="002E211F"/>
    <w:rsid w:val="002E22D5"/>
    <w:rsid w:val="002E2DC3"/>
    <w:rsid w:val="002E3082"/>
    <w:rsid w:val="002E30B2"/>
    <w:rsid w:val="002E3627"/>
    <w:rsid w:val="002E5588"/>
    <w:rsid w:val="002E6146"/>
    <w:rsid w:val="002F123F"/>
    <w:rsid w:val="002F2BA8"/>
    <w:rsid w:val="002F2DCD"/>
    <w:rsid w:val="002F406F"/>
    <w:rsid w:val="002F4854"/>
    <w:rsid w:val="002F4895"/>
    <w:rsid w:val="002F50F9"/>
    <w:rsid w:val="002F649C"/>
    <w:rsid w:val="002F6DBB"/>
    <w:rsid w:val="00302435"/>
    <w:rsid w:val="003033D9"/>
    <w:rsid w:val="0030663F"/>
    <w:rsid w:val="00306FFA"/>
    <w:rsid w:val="00307B43"/>
    <w:rsid w:val="0031006D"/>
    <w:rsid w:val="00310D48"/>
    <w:rsid w:val="00311939"/>
    <w:rsid w:val="00312A62"/>
    <w:rsid w:val="003139CC"/>
    <w:rsid w:val="00316B2F"/>
    <w:rsid w:val="00320175"/>
    <w:rsid w:val="00320719"/>
    <w:rsid w:val="00320AE2"/>
    <w:rsid w:val="003210B7"/>
    <w:rsid w:val="00321B79"/>
    <w:rsid w:val="00322293"/>
    <w:rsid w:val="003244A3"/>
    <w:rsid w:val="00325400"/>
    <w:rsid w:val="003261C9"/>
    <w:rsid w:val="00326448"/>
    <w:rsid w:val="00326A72"/>
    <w:rsid w:val="00326CB9"/>
    <w:rsid w:val="00326F8D"/>
    <w:rsid w:val="0032784D"/>
    <w:rsid w:val="00327BAF"/>
    <w:rsid w:val="003314BE"/>
    <w:rsid w:val="003316D4"/>
    <w:rsid w:val="00331FEE"/>
    <w:rsid w:val="0033289E"/>
    <w:rsid w:val="00332F13"/>
    <w:rsid w:val="003343CA"/>
    <w:rsid w:val="00334EE4"/>
    <w:rsid w:val="00336207"/>
    <w:rsid w:val="00337CCF"/>
    <w:rsid w:val="00337F2D"/>
    <w:rsid w:val="00342834"/>
    <w:rsid w:val="00342C45"/>
    <w:rsid w:val="003460BB"/>
    <w:rsid w:val="00347C8E"/>
    <w:rsid w:val="00351072"/>
    <w:rsid w:val="00351711"/>
    <w:rsid w:val="0035201B"/>
    <w:rsid w:val="003524CF"/>
    <w:rsid w:val="00355080"/>
    <w:rsid w:val="0035578D"/>
    <w:rsid w:val="00355978"/>
    <w:rsid w:val="00355E3E"/>
    <w:rsid w:val="00355E63"/>
    <w:rsid w:val="003571A3"/>
    <w:rsid w:val="00357C73"/>
    <w:rsid w:val="00360364"/>
    <w:rsid w:val="00360F19"/>
    <w:rsid w:val="003618EE"/>
    <w:rsid w:val="0036256A"/>
    <w:rsid w:val="00364F43"/>
    <w:rsid w:val="0036509C"/>
    <w:rsid w:val="00365311"/>
    <w:rsid w:val="003653CD"/>
    <w:rsid w:val="00366503"/>
    <w:rsid w:val="003669E5"/>
    <w:rsid w:val="00367F7F"/>
    <w:rsid w:val="00374AC8"/>
    <w:rsid w:val="003753AD"/>
    <w:rsid w:val="003754E1"/>
    <w:rsid w:val="00376A3B"/>
    <w:rsid w:val="003771A7"/>
    <w:rsid w:val="003777F3"/>
    <w:rsid w:val="00377BB5"/>
    <w:rsid w:val="0038011C"/>
    <w:rsid w:val="00380B8D"/>
    <w:rsid w:val="00380FDD"/>
    <w:rsid w:val="00385855"/>
    <w:rsid w:val="003864EE"/>
    <w:rsid w:val="00387243"/>
    <w:rsid w:val="00387D3C"/>
    <w:rsid w:val="003906B7"/>
    <w:rsid w:val="003908EF"/>
    <w:rsid w:val="00392A7F"/>
    <w:rsid w:val="003939C0"/>
    <w:rsid w:val="003947F4"/>
    <w:rsid w:val="00394B2F"/>
    <w:rsid w:val="00395309"/>
    <w:rsid w:val="0039630F"/>
    <w:rsid w:val="00396603"/>
    <w:rsid w:val="00396F2C"/>
    <w:rsid w:val="003A0585"/>
    <w:rsid w:val="003A1199"/>
    <w:rsid w:val="003A19CC"/>
    <w:rsid w:val="003A2481"/>
    <w:rsid w:val="003A2EFF"/>
    <w:rsid w:val="003A321B"/>
    <w:rsid w:val="003A3968"/>
    <w:rsid w:val="003A419A"/>
    <w:rsid w:val="003A47D6"/>
    <w:rsid w:val="003A4BD2"/>
    <w:rsid w:val="003A4DB9"/>
    <w:rsid w:val="003A5215"/>
    <w:rsid w:val="003A5554"/>
    <w:rsid w:val="003A5FA4"/>
    <w:rsid w:val="003A64A3"/>
    <w:rsid w:val="003B27EB"/>
    <w:rsid w:val="003B34AC"/>
    <w:rsid w:val="003B471C"/>
    <w:rsid w:val="003B5254"/>
    <w:rsid w:val="003B6A0F"/>
    <w:rsid w:val="003B754D"/>
    <w:rsid w:val="003B77E8"/>
    <w:rsid w:val="003B7D5B"/>
    <w:rsid w:val="003C2A48"/>
    <w:rsid w:val="003C4899"/>
    <w:rsid w:val="003C4A8C"/>
    <w:rsid w:val="003C53DA"/>
    <w:rsid w:val="003C67CF"/>
    <w:rsid w:val="003C7456"/>
    <w:rsid w:val="003D2C22"/>
    <w:rsid w:val="003D2C98"/>
    <w:rsid w:val="003D37EE"/>
    <w:rsid w:val="003D4FD7"/>
    <w:rsid w:val="003D50C6"/>
    <w:rsid w:val="003D5D2F"/>
    <w:rsid w:val="003D682A"/>
    <w:rsid w:val="003D68A0"/>
    <w:rsid w:val="003E0DE0"/>
    <w:rsid w:val="003E2568"/>
    <w:rsid w:val="003E3F7C"/>
    <w:rsid w:val="003E67A7"/>
    <w:rsid w:val="003E6F95"/>
    <w:rsid w:val="003F7414"/>
    <w:rsid w:val="003F7577"/>
    <w:rsid w:val="00400227"/>
    <w:rsid w:val="00400EA8"/>
    <w:rsid w:val="004010D2"/>
    <w:rsid w:val="0040278C"/>
    <w:rsid w:val="00402C73"/>
    <w:rsid w:val="00404460"/>
    <w:rsid w:val="004048DA"/>
    <w:rsid w:val="00404CAC"/>
    <w:rsid w:val="00405EEB"/>
    <w:rsid w:val="004068BC"/>
    <w:rsid w:val="0041043F"/>
    <w:rsid w:val="00413EE0"/>
    <w:rsid w:val="00414CBA"/>
    <w:rsid w:val="004154D5"/>
    <w:rsid w:val="00415E55"/>
    <w:rsid w:val="00415FE2"/>
    <w:rsid w:val="00420C6F"/>
    <w:rsid w:val="00420D0C"/>
    <w:rsid w:val="00423669"/>
    <w:rsid w:val="00424004"/>
    <w:rsid w:val="0042483E"/>
    <w:rsid w:val="00424A45"/>
    <w:rsid w:val="0042637D"/>
    <w:rsid w:val="00426A66"/>
    <w:rsid w:val="004279E0"/>
    <w:rsid w:val="00431DD8"/>
    <w:rsid w:val="0043232C"/>
    <w:rsid w:val="00432CFF"/>
    <w:rsid w:val="004332DE"/>
    <w:rsid w:val="00435EDB"/>
    <w:rsid w:val="004363BB"/>
    <w:rsid w:val="00436766"/>
    <w:rsid w:val="0044069A"/>
    <w:rsid w:val="0044335B"/>
    <w:rsid w:val="00443895"/>
    <w:rsid w:val="004438BE"/>
    <w:rsid w:val="00443A3A"/>
    <w:rsid w:val="00445088"/>
    <w:rsid w:val="004453D2"/>
    <w:rsid w:val="00447726"/>
    <w:rsid w:val="00451B62"/>
    <w:rsid w:val="004522B1"/>
    <w:rsid w:val="004527AB"/>
    <w:rsid w:val="00453044"/>
    <w:rsid w:val="004565E9"/>
    <w:rsid w:val="0046022F"/>
    <w:rsid w:val="004615B4"/>
    <w:rsid w:val="00461A7E"/>
    <w:rsid w:val="004622C8"/>
    <w:rsid w:val="00462CF4"/>
    <w:rsid w:val="00462EC7"/>
    <w:rsid w:val="00464258"/>
    <w:rsid w:val="004645D6"/>
    <w:rsid w:val="0046478F"/>
    <w:rsid w:val="00464F17"/>
    <w:rsid w:val="00465532"/>
    <w:rsid w:val="0046735A"/>
    <w:rsid w:val="0046769F"/>
    <w:rsid w:val="004709F0"/>
    <w:rsid w:val="004724F7"/>
    <w:rsid w:val="00472AB8"/>
    <w:rsid w:val="00474409"/>
    <w:rsid w:val="0047468D"/>
    <w:rsid w:val="00477501"/>
    <w:rsid w:val="00477A1B"/>
    <w:rsid w:val="004815D4"/>
    <w:rsid w:val="00481B29"/>
    <w:rsid w:val="00485E2A"/>
    <w:rsid w:val="0049241C"/>
    <w:rsid w:val="00493609"/>
    <w:rsid w:val="00495674"/>
    <w:rsid w:val="004960D5"/>
    <w:rsid w:val="0049614C"/>
    <w:rsid w:val="004970FB"/>
    <w:rsid w:val="0049716F"/>
    <w:rsid w:val="004A0593"/>
    <w:rsid w:val="004A129A"/>
    <w:rsid w:val="004A288C"/>
    <w:rsid w:val="004A2B24"/>
    <w:rsid w:val="004A3345"/>
    <w:rsid w:val="004A3A24"/>
    <w:rsid w:val="004A454B"/>
    <w:rsid w:val="004A4580"/>
    <w:rsid w:val="004A48FD"/>
    <w:rsid w:val="004A54B2"/>
    <w:rsid w:val="004A6375"/>
    <w:rsid w:val="004B033A"/>
    <w:rsid w:val="004B0579"/>
    <w:rsid w:val="004B0813"/>
    <w:rsid w:val="004B0EB8"/>
    <w:rsid w:val="004B3745"/>
    <w:rsid w:val="004B3B8B"/>
    <w:rsid w:val="004B3F23"/>
    <w:rsid w:val="004B4E0F"/>
    <w:rsid w:val="004B6158"/>
    <w:rsid w:val="004B7101"/>
    <w:rsid w:val="004B72A0"/>
    <w:rsid w:val="004B74F5"/>
    <w:rsid w:val="004B755B"/>
    <w:rsid w:val="004B7C52"/>
    <w:rsid w:val="004C0062"/>
    <w:rsid w:val="004C1343"/>
    <w:rsid w:val="004C2DB9"/>
    <w:rsid w:val="004C4170"/>
    <w:rsid w:val="004C5CE9"/>
    <w:rsid w:val="004C5D9E"/>
    <w:rsid w:val="004C6322"/>
    <w:rsid w:val="004C682D"/>
    <w:rsid w:val="004D1456"/>
    <w:rsid w:val="004D1EE4"/>
    <w:rsid w:val="004D2EAA"/>
    <w:rsid w:val="004D312F"/>
    <w:rsid w:val="004D32B8"/>
    <w:rsid w:val="004D3D06"/>
    <w:rsid w:val="004D4A30"/>
    <w:rsid w:val="004D5281"/>
    <w:rsid w:val="004D56EC"/>
    <w:rsid w:val="004D5E78"/>
    <w:rsid w:val="004D63DD"/>
    <w:rsid w:val="004D678E"/>
    <w:rsid w:val="004D726E"/>
    <w:rsid w:val="004E0CFD"/>
    <w:rsid w:val="004E3278"/>
    <w:rsid w:val="004E3DBB"/>
    <w:rsid w:val="004E4E27"/>
    <w:rsid w:val="004E64F8"/>
    <w:rsid w:val="004E658B"/>
    <w:rsid w:val="004F0569"/>
    <w:rsid w:val="004F197D"/>
    <w:rsid w:val="004F1E76"/>
    <w:rsid w:val="004F27D7"/>
    <w:rsid w:val="004F2AA0"/>
    <w:rsid w:val="004F3833"/>
    <w:rsid w:val="004F55B5"/>
    <w:rsid w:val="004F6C18"/>
    <w:rsid w:val="004F6C33"/>
    <w:rsid w:val="004F703D"/>
    <w:rsid w:val="00500E1E"/>
    <w:rsid w:val="00501509"/>
    <w:rsid w:val="0050205A"/>
    <w:rsid w:val="005035E6"/>
    <w:rsid w:val="00503FEE"/>
    <w:rsid w:val="005040C2"/>
    <w:rsid w:val="005050FC"/>
    <w:rsid w:val="005067C5"/>
    <w:rsid w:val="00506FE4"/>
    <w:rsid w:val="0051098E"/>
    <w:rsid w:val="0051315F"/>
    <w:rsid w:val="0051386D"/>
    <w:rsid w:val="00513F63"/>
    <w:rsid w:val="00514601"/>
    <w:rsid w:val="00514D3B"/>
    <w:rsid w:val="00514DDC"/>
    <w:rsid w:val="00515A9F"/>
    <w:rsid w:val="00515DF5"/>
    <w:rsid w:val="00516649"/>
    <w:rsid w:val="00521480"/>
    <w:rsid w:val="0052453F"/>
    <w:rsid w:val="00525B65"/>
    <w:rsid w:val="0053076F"/>
    <w:rsid w:val="0053150B"/>
    <w:rsid w:val="005322DD"/>
    <w:rsid w:val="00533905"/>
    <w:rsid w:val="005340DD"/>
    <w:rsid w:val="0053466E"/>
    <w:rsid w:val="00534B93"/>
    <w:rsid w:val="00535213"/>
    <w:rsid w:val="0053590A"/>
    <w:rsid w:val="005362D2"/>
    <w:rsid w:val="00537ECB"/>
    <w:rsid w:val="00540B27"/>
    <w:rsid w:val="0054153B"/>
    <w:rsid w:val="00542313"/>
    <w:rsid w:val="005428B4"/>
    <w:rsid w:val="0054349C"/>
    <w:rsid w:val="00543510"/>
    <w:rsid w:val="0054370A"/>
    <w:rsid w:val="00543F97"/>
    <w:rsid w:val="005465FB"/>
    <w:rsid w:val="0055076B"/>
    <w:rsid w:val="00550DC5"/>
    <w:rsid w:val="0055391A"/>
    <w:rsid w:val="005550AD"/>
    <w:rsid w:val="0055707E"/>
    <w:rsid w:val="00560165"/>
    <w:rsid w:val="00562CA0"/>
    <w:rsid w:val="00562CE5"/>
    <w:rsid w:val="005657D5"/>
    <w:rsid w:val="005660AF"/>
    <w:rsid w:val="00566A3A"/>
    <w:rsid w:val="00566C2C"/>
    <w:rsid w:val="00566DEA"/>
    <w:rsid w:val="00566DF1"/>
    <w:rsid w:val="00573ADA"/>
    <w:rsid w:val="00574CAC"/>
    <w:rsid w:val="00574F19"/>
    <w:rsid w:val="0058088D"/>
    <w:rsid w:val="00581204"/>
    <w:rsid w:val="00581FBE"/>
    <w:rsid w:val="00582ADD"/>
    <w:rsid w:val="005839E0"/>
    <w:rsid w:val="0059048A"/>
    <w:rsid w:val="00590D0E"/>
    <w:rsid w:val="00591355"/>
    <w:rsid w:val="00591E86"/>
    <w:rsid w:val="00593DBA"/>
    <w:rsid w:val="00593FA3"/>
    <w:rsid w:val="005948C4"/>
    <w:rsid w:val="00594A09"/>
    <w:rsid w:val="00594EDA"/>
    <w:rsid w:val="0059525B"/>
    <w:rsid w:val="00596383"/>
    <w:rsid w:val="00597660"/>
    <w:rsid w:val="00597ADB"/>
    <w:rsid w:val="005A1868"/>
    <w:rsid w:val="005A2B47"/>
    <w:rsid w:val="005A3068"/>
    <w:rsid w:val="005A43F2"/>
    <w:rsid w:val="005A509E"/>
    <w:rsid w:val="005A58A4"/>
    <w:rsid w:val="005B0CA0"/>
    <w:rsid w:val="005B0DE3"/>
    <w:rsid w:val="005B1733"/>
    <w:rsid w:val="005B26CA"/>
    <w:rsid w:val="005B295F"/>
    <w:rsid w:val="005B2D67"/>
    <w:rsid w:val="005B57DE"/>
    <w:rsid w:val="005B6D7E"/>
    <w:rsid w:val="005B70C7"/>
    <w:rsid w:val="005B7F40"/>
    <w:rsid w:val="005C234B"/>
    <w:rsid w:val="005C3639"/>
    <w:rsid w:val="005C3857"/>
    <w:rsid w:val="005C5726"/>
    <w:rsid w:val="005C61B9"/>
    <w:rsid w:val="005C66D4"/>
    <w:rsid w:val="005C679F"/>
    <w:rsid w:val="005D1265"/>
    <w:rsid w:val="005D305E"/>
    <w:rsid w:val="005D47E2"/>
    <w:rsid w:val="005D50A9"/>
    <w:rsid w:val="005D5EC7"/>
    <w:rsid w:val="005D7533"/>
    <w:rsid w:val="005E039E"/>
    <w:rsid w:val="005E2206"/>
    <w:rsid w:val="005E2676"/>
    <w:rsid w:val="005E2941"/>
    <w:rsid w:val="005E2A2D"/>
    <w:rsid w:val="005E3E21"/>
    <w:rsid w:val="005E4419"/>
    <w:rsid w:val="005E46FC"/>
    <w:rsid w:val="005E4E23"/>
    <w:rsid w:val="005E552A"/>
    <w:rsid w:val="005F0A4B"/>
    <w:rsid w:val="005F0DC2"/>
    <w:rsid w:val="005F33A1"/>
    <w:rsid w:val="005F412C"/>
    <w:rsid w:val="005F4C86"/>
    <w:rsid w:val="005F7C24"/>
    <w:rsid w:val="00600E0D"/>
    <w:rsid w:val="00601E1E"/>
    <w:rsid w:val="006032EE"/>
    <w:rsid w:val="006037B5"/>
    <w:rsid w:val="00604EDF"/>
    <w:rsid w:val="00604F46"/>
    <w:rsid w:val="00604F54"/>
    <w:rsid w:val="00606336"/>
    <w:rsid w:val="00610B0B"/>
    <w:rsid w:val="00613AF7"/>
    <w:rsid w:val="0061544B"/>
    <w:rsid w:val="00616FCD"/>
    <w:rsid w:val="0062114B"/>
    <w:rsid w:val="00622907"/>
    <w:rsid w:val="0062319A"/>
    <w:rsid w:val="006238A7"/>
    <w:rsid w:val="00623F47"/>
    <w:rsid w:val="00626AD4"/>
    <w:rsid w:val="006305AC"/>
    <w:rsid w:val="006309E8"/>
    <w:rsid w:val="00630AD7"/>
    <w:rsid w:val="00631318"/>
    <w:rsid w:val="006322FF"/>
    <w:rsid w:val="00632E90"/>
    <w:rsid w:val="00634B0F"/>
    <w:rsid w:val="00636395"/>
    <w:rsid w:val="006404E6"/>
    <w:rsid w:val="00640918"/>
    <w:rsid w:val="00641CF6"/>
    <w:rsid w:val="006420F4"/>
    <w:rsid w:val="0064274F"/>
    <w:rsid w:val="00642CF7"/>
    <w:rsid w:val="00643484"/>
    <w:rsid w:val="006452EB"/>
    <w:rsid w:val="00646A3C"/>
    <w:rsid w:val="00646D37"/>
    <w:rsid w:val="00647090"/>
    <w:rsid w:val="00653670"/>
    <w:rsid w:val="0065443C"/>
    <w:rsid w:val="006546DB"/>
    <w:rsid w:val="006552DC"/>
    <w:rsid w:val="00655BB4"/>
    <w:rsid w:val="00655E47"/>
    <w:rsid w:val="00656457"/>
    <w:rsid w:val="00657AD3"/>
    <w:rsid w:val="006612EC"/>
    <w:rsid w:val="00661587"/>
    <w:rsid w:val="006628A8"/>
    <w:rsid w:val="00664943"/>
    <w:rsid w:val="00665ABB"/>
    <w:rsid w:val="00665F05"/>
    <w:rsid w:val="00667FF6"/>
    <w:rsid w:val="006704CE"/>
    <w:rsid w:val="00672C22"/>
    <w:rsid w:val="00672DD5"/>
    <w:rsid w:val="00674E12"/>
    <w:rsid w:val="006755E3"/>
    <w:rsid w:val="00675916"/>
    <w:rsid w:val="006773D7"/>
    <w:rsid w:val="00677BA7"/>
    <w:rsid w:val="00680A68"/>
    <w:rsid w:val="00682420"/>
    <w:rsid w:val="00682971"/>
    <w:rsid w:val="00683D32"/>
    <w:rsid w:val="006861B0"/>
    <w:rsid w:val="006864CA"/>
    <w:rsid w:val="006866F6"/>
    <w:rsid w:val="006912AC"/>
    <w:rsid w:val="0069165E"/>
    <w:rsid w:val="00693468"/>
    <w:rsid w:val="006940C9"/>
    <w:rsid w:val="00694629"/>
    <w:rsid w:val="00694D1B"/>
    <w:rsid w:val="006968F6"/>
    <w:rsid w:val="00696BDF"/>
    <w:rsid w:val="006A0607"/>
    <w:rsid w:val="006A267A"/>
    <w:rsid w:val="006A3250"/>
    <w:rsid w:val="006A37A5"/>
    <w:rsid w:val="006A4542"/>
    <w:rsid w:val="006A53AB"/>
    <w:rsid w:val="006A5D5A"/>
    <w:rsid w:val="006A60C3"/>
    <w:rsid w:val="006A677D"/>
    <w:rsid w:val="006A68E7"/>
    <w:rsid w:val="006A69AC"/>
    <w:rsid w:val="006B272B"/>
    <w:rsid w:val="006B299F"/>
    <w:rsid w:val="006B4108"/>
    <w:rsid w:val="006C29D0"/>
    <w:rsid w:val="006C73BF"/>
    <w:rsid w:val="006C7706"/>
    <w:rsid w:val="006C7AC8"/>
    <w:rsid w:val="006C7D52"/>
    <w:rsid w:val="006C7F75"/>
    <w:rsid w:val="006D27A3"/>
    <w:rsid w:val="006D34D0"/>
    <w:rsid w:val="006D3EE1"/>
    <w:rsid w:val="006D46EC"/>
    <w:rsid w:val="006D5B31"/>
    <w:rsid w:val="006D70B8"/>
    <w:rsid w:val="006D7B6E"/>
    <w:rsid w:val="006E007D"/>
    <w:rsid w:val="006E362A"/>
    <w:rsid w:val="006E3B07"/>
    <w:rsid w:val="006E3D55"/>
    <w:rsid w:val="006E3F01"/>
    <w:rsid w:val="006E58B1"/>
    <w:rsid w:val="006E6182"/>
    <w:rsid w:val="006E6B22"/>
    <w:rsid w:val="006E7CAF"/>
    <w:rsid w:val="006F04E0"/>
    <w:rsid w:val="006F2EA8"/>
    <w:rsid w:val="006F3444"/>
    <w:rsid w:val="006F458B"/>
    <w:rsid w:val="006F5326"/>
    <w:rsid w:val="006F55F6"/>
    <w:rsid w:val="006F5C2F"/>
    <w:rsid w:val="006F765D"/>
    <w:rsid w:val="006F7F00"/>
    <w:rsid w:val="007020A3"/>
    <w:rsid w:val="00703997"/>
    <w:rsid w:val="00703C5F"/>
    <w:rsid w:val="00703DFC"/>
    <w:rsid w:val="00703E8D"/>
    <w:rsid w:val="00704CEB"/>
    <w:rsid w:val="007102A6"/>
    <w:rsid w:val="00710846"/>
    <w:rsid w:val="007109F5"/>
    <w:rsid w:val="0071144F"/>
    <w:rsid w:val="007117BE"/>
    <w:rsid w:val="0071378E"/>
    <w:rsid w:val="00716E25"/>
    <w:rsid w:val="007175F4"/>
    <w:rsid w:val="0071772B"/>
    <w:rsid w:val="0072018B"/>
    <w:rsid w:val="00720A18"/>
    <w:rsid w:val="00720B49"/>
    <w:rsid w:val="007213D4"/>
    <w:rsid w:val="00722262"/>
    <w:rsid w:val="00723F03"/>
    <w:rsid w:val="00723FE8"/>
    <w:rsid w:val="00724C44"/>
    <w:rsid w:val="00724DCB"/>
    <w:rsid w:val="00725E75"/>
    <w:rsid w:val="007270C8"/>
    <w:rsid w:val="00727651"/>
    <w:rsid w:val="0073036F"/>
    <w:rsid w:val="007317F8"/>
    <w:rsid w:val="00731CA1"/>
    <w:rsid w:val="007322DD"/>
    <w:rsid w:val="00733CE8"/>
    <w:rsid w:val="0073445D"/>
    <w:rsid w:val="0073606F"/>
    <w:rsid w:val="00740F5B"/>
    <w:rsid w:val="007418A2"/>
    <w:rsid w:val="00743131"/>
    <w:rsid w:val="0074328B"/>
    <w:rsid w:val="007446FC"/>
    <w:rsid w:val="0074480C"/>
    <w:rsid w:val="00744BD3"/>
    <w:rsid w:val="00745DBA"/>
    <w:rsid w:val="0074757E"/>
    <w:rsid w:val="00750678"/>
    <w:rsid w:val="00750716"/>
    <w:rsid w:val="00751167"/>
    <w:rsid w:val="0075117B"/>
    <w:rsid w:val="0075161C"/>
    <w:rsid w:val="00751874"/>
    <w:rsid w:val="00752080"/>
    <w:rsid w:val="007526C2"/>
    <w:rsid w:val="00752A5E"/>
    <w:rsid w:val="00754968"/>
    <w:rsid w:val="00756594"/>
    <w:rsid w:val="00757195"/>
    <w:rsid w:val="00757449"/>
    <w:rsid w:val="0076092B"/>
    <w:rsid w:val="007617E0"/>
    <w:rsid w:val="00761870"/>
    <w:rsid w:val="00764787"/>
    <w:rsid w:val="007655A3"/>
    <w:rsid w:val="007660BA"/>
    <w:rsid w:val="0077016D"/>
    <w:rsid w:val="007709A1"/>
    <w:rsid w:val="007713D2"/>
    <w:rsid w:val="00771913"/>
    <w:rsid w:val="00773538"/>
    <w:rsid w:val="007764DE"/>
    <w:rsid w:val="00777165"/>
    <w:rsid w:val="00781087"/>
    <w:rsid w:val="00781D0A"/>
    <w:rsid w:val="00782ECB"/>
    <w:rsid w:val="00784313"/>
    <w:rsid w:val="007854A9"/>
    <w:rsid w:val="00785A5E"/>
    <w:rsid w:val="00786DC7"/>
    <w:rsid w:val="007870AD"/>
    <w:rsid w:val="0078732E"/>
    <w:rsid w:val="007874F8"/>
    <w:rsid w:val="007919F1"/>
    <w:rsid w:val="0079232E"/>
    <w:rsid w:val="007941FB"/>
    <w:rsid w:val="00795FB4"/>
    <w:rsid w:val="00797C63"/>
    <w:rsid w:val="00797DB6"/>
    <w:rsid w:val="007A0D6C"/>
    <w:rsid w:val="007A1A76"/>
    <w:rsid w:val="007A2716"/>
    <w:rsid w:val="007A3ED0"/>
    <w:rsid w:val="007A6822"/>
    <w:rsid w:val="007A7E80"/>
    <w:rsid w:val="007B162B"/>
    <w:rsid w:val="007B16DC"/>
    <w:rsid w:val="007B3125"/>
    <w:rsid w:val="007B5682"/>
    <w:rsid w:val="007B6DFE"/>
    <w:rsid w:val="007C0A1F"/>
    <w:rsid w:val="007C3C43"/>
    <w:rsid w:val="007C74E8"/>
    <w:rsid w:val="007D0753"/>
    <w:rsid w:val="007D0898"/>
    <w:rsid w:val="007D1206"/>
    <w:rsid w:val="007D1D1D"/>
    <w:rsid w:val="007D1FD2"/>
    <w:rsid w:val="007D2078"/>
    <w:rsid w:val="007D2572"/>
    <w:rsid w:val="007D43AD"/>
    <w:rsid w:val="007D6133"/>
    <w:rsid w:val="007E05F3"/>
    <w:rsid w:val="007E1850"/>
    <w:rsid w:val="007E1D19"/>
    <w:rsid w:val="007E1E7C"/>
    <w:rsid w:val="007E297E"/>
    <w:rsid w:val="007E3F9C"/>
    <w:rsid w:val="007E4ACE"/>
    <w:rsid w:val="007E4B4A"/>
    <w:rsid w:val="007E51D4"/>
    <w:rsid w:val="007E6EF8"/>
    <w:rsid w:val="007F1352"/>
    <w:rsid w:val="007F148D"/>
    <w:rsid w:val="007F17FC"/>
    <w:rsid w:val="007F1EC2"/>
    <w:rsid w:val="007F273C"/>
    <w:rsid w:val="007F38F5"/>
    <w:rsid w:val="007F483F"/>
    <w:rsid w:val="007F60AC"/>
    <w:rsid w:val="007F7561"/>
    <w:rsid w:val="007F786D"/>
    <w:rsid w:val="007F78C9"/>
    <w:rsid w:val="007F7BFF"/>
    <w:rsid w:val="007F7F21"/>
    <w:rsid w:val="00801A1C"/>
    <w:rsid w:val="00801C67"/>
    <w:rsid w:val="0080281B"/>
    <w:rsid w:val="0080341F"/>
    <w:rsid w:val="00803F6C"/>
    <w:rsid w:val="0080527E"/>
    <w:rsid w:val="008055EC"/>
    <w:rsid w:val="00805E21"/>
    <w:rsid w:val="00806187"/>
    <w:rsid w:val="00806608"/>
    <w:rsid w:val="008067A4"/>
    <w:rsid w:val="00807F41"/>
    <w:rsid w:val="00810F67"/>
    <w:rsid w:val="0081135D"/>
    <w:rsid w:val="00811B7B"/>
    <w:rsid w:val="0081218F"/>
    <w:rsid w:val="00812678"/>
    <w:rsid w:val="00813753"/>
    <w:rsid w:val="00813E69"/>
    <w:rsid w:val="008162B4"/>
    <w:rsid w:val="008162F7"/>
    <w:rsid w:val="00816FFD"/>
    <w:rsid w:val="0081758B"/>
    <w:rsid w:val="00817753"/>
    <w:rsid w:val="008212BA"/>
    <w:rsid w:val="00824DF5"/>
    <w:rsid w:val="00824FBF"/>
    <w:rsid w:val="008253CC"/>
    <w:rsid w:val="008255D7"/>
    <w:rsid w:val="0082592C"/>
    <w:rsid w:val="00825CAB"/>
    <w:rsid w:val="0082633F"/>
    <w:rsid w:val="00826FF1"/>
    <w:rsid w:val="008277C4"/>
    <w:rsid w:val="008304DD"/>
    <w:rsid w:val="008305C7"/>
    <w:rsid w:val="008343C3"/>
    <w:rsid w:val="00836CAB"/>
    <w:rsid w:val="0083736E"/>
    <w:rsid w:val="008377A4"/>
    <w:rsid w:val="00840470"/>
    <w:rsid w:val="00841917"/>
    <w:rsid w:val="00842B2D"/>
    <w:rsid w:val="00844163"/>
    <w:rsid w:val="00845219"/>
    <w:rsid w:val="00845D2B"/>
    <w:rsid w:val="00845F3B"/>
    <w:rsid w:val="00845FCA"/>
    <w:rsid w:val="008463AC"/>
    <w:rsid w:val="00847B6C"/>
    <w:rsid w:val="00850B58"/>
    <w:rsid w:val="00850CFE"/>
    <w:rsid w:val="00851186"/>
    <w:rsid w:val="008525D9"/>
    <w:rsid w:val="00853F3B"/>
    <w:rsid w:val="00854361"/>
    <w:rsid w:val="008560C8"/>
    <w:rsid w:val="0086149E"/>
    <w:rsid w:val="00861783"/>
    <w:rsid w:val="00861D80"/>
    <w:rsid w:val="00862024"/>
    <w:rsid w:val="008620ED"/>
    <w:rsid w:val="0086382D"/>
    <w:rsid w:val="00863991"/>
    <w:rsid w:val="00864965"/>
    <w:rsid w:val="00865277"/>
    <w:rsid w:val="00865C9C"/>
    <w:rsid w:val="00865E01"/>
    <w:rsid w:val="00865F34"/>
    <w:rsid w:val="008665EF"/>
    <w:rsid w:val="0086740B"/>
    <w:rsid w:val="00867805"/>
    <w:rsid w:val="00870420"/>
    <w:rsid w:val="008718C9"/>
    <w:rsid w:val="00871ABA"/>
    <w:rsid w:val="00871F26"/>
    <w:rsid w:val="00872191"/>
    <w:rsid w:val="00873A8F"/>
    <w:rsid w:val="00874522"/>
    <w:rsid w:val="0087493B"/>
    <w:rsid w:val="00874E02"/>
    <w:rsid w:val="00874F0A"/>
    <w:rsid w:val="00876358"/>
    <w:rsid w:val="00876BE9"/>
    <w:rsid w:val="008773C8"/>
    <w:rsid w:val="0087784A"/>
    <w:rsid w:val="00880805"/>
    <w:rsid w:val="00880B18"/>
    <w:rsid w:val="00880BF9"/>
    <w:rsid w:val="00881D3E"/>
    <w:rsid w:val="00882191"/>
    <w:rsid w:val="008840B6"/>
    <w:rsid w:val="008906E8"/>
    <w:rsid w:val="00891C6F"/>
    <w:rsid w:val="00892037"/>
    <w:rsid w:val="00892212"/>
    <w:rsid w:val="008924EF"/>
    <w:rsid w:val="008937FD"/>
    <w:rsid w:val="00893839"/>
    <w:rsid w:val="00894C9E"/>
    <w:rsid w:val="00896253"/>
    <w:rsid w:val="008968FC"/>
    <w:rsid w:val="00897F66"/>
    <w:rsid w:val="008A22CB"/>
    <w:rsid w:val="008A2F66"/>
    <w:rsid w:val="008A4054"/>
    <w:rsid w:val="008A5371"/>
    <w:rsid w:val="008A57E2"/>
    <w:rsid w:val="008A5868"/>
    <w:rsid w:val="008A60A9"/>
    <w:rsid w:val="008A61BA"/>
    <w:rsid w:val="008B132B"/>
    <w:rsid w:val="008B26A5"/>
    <w:rsid w:val="008B6D14"/>
    <w:rsid w:val="008B7775"/>
    <w:rsid w:val="008B7F04"/>
    <w:rsid w:val="008C0925"/>
    <w:rsid w:val="008C1A80"/>
    <w:rsid w:val="008C21BE"/>
    <w:rsid w:val="008C4D6A"/>
    <w:rsid w:val="008C502B"/>
    <w:rsid w:val="008C51D6"/>
    <w:rsid w:val="008C6557"/>
    <w:rsid w:val="008C6E43"/>
    <w:rsid w:val="008D06AE"/>
    <w:rsid w:val="008D1BD8"/>
    <w:rsid w:val="008D1CB0"/>
    <w:rsid w:val="008D2449"/>
    <w:rsid w:val="008D2F24"/>
    <w:rsid w:val="008D35B2"/>
    <w:rsid w:val="008D3D55"/>
    <w:rsid w:val="008D3FA4"/>
    <w:rsid w:val="008D4122"/>
    <w:rsid w:val="008D470E"/>
    <w:rsid w:val="008D4A13"/>
    <w:rsid w:val="008D55F7"/>
    <w:rsid w:val="008D706F"/>
    <w:rsid w:val="008D72DA"/>
    <w:rsid w:val="008D7942"/>
    <w:rsid w:val="008E0FF1"/>
    <w:rsid w:val="008E15BC"/>
    <w:rsid w:val="008E1E6B"/>
    <w:rsid w:val="008E2528"/>
    <w:rsid w:val="008E2887"/>
    <w:rsid w:val="008E3D21"/>
    <w:rsid w:val="008E6848"/>
    <w:rsid w:val="008E6B94"/>
    <w:rsid w:val="008E78F7"/>
    <w:rsid w:val="008E7A5C"/>
    <w:rsid w:val="008E7AF3"/>
    <w:rsid w:val="008E7E15"/>
    <w:rsid w:val="008F0863"/>
    <w:rsid w:val="008F0C90"/>
    <w:rsid w:val="008F224F"/>
    <w:rsid w:val="008F3B51"/>
    <w:rsid w:val="008F4BDA"/>
    <w:rsid w:val="008F5242"/>
    <w:rsid w:val="008F708E"/>
    <w:rsid w:val="008F70A5"/>
    <w:rsid w:val="00900884"/>
    <w:rsid w:val="00901378"/>
    <w:rsid w:val="00901591"/>
    <w:rsid w:val="0090269F"/>
    <w:rsid w:val="00904DAA"/>
    <w:rsid w:val="0090550E"/>
    <w:rsid w:val="00906610"/>
    <w:rsid w:val="00906A55"/>
    <w:rsid w:val="00907818"/>
    <w:rsid w:val="0091066D"/>
    <w:rsid w:val="009113AB"/>
    <w:rsid w:val="009126B3"/>
    <w:rsid w:val="00913FA1"/>
    <w:rsid w:val="00914E48"/>
    <w:rsid w:val="00915C80"/>
    <w:rsid w:val="00915E3D"/>
    <w:rsid w:val="00916F51"/>
    <w:rsid w:val="00921278"/>
    <w:rsid w:val="00922838"/>
    <w:rsid w:val="009245B6"/>
    <w:rsid w:val="0092497F"/>
    <w:rsid w:val="009249CF"/>
    <w:rsid w:val="0092545F"/>
    <w:rsid w:val="00925B2B"/>
    <w:rsid w:val="009269DC"/>
    <w:rsid w:val="00927220"/>
    <w:rsid w:val="009308CF"/>
    <w:rsid w:val="009321FE"/>
    <w:rsid w:val="0093369E"/>
    <w:rsid w:val="00933F8F"/>
    <w:rsid w:val="009340AC"/>
    <w:rsid w:val="009356FA"/>
    <w:rsid w:val="00936940"/>
    <w:rsid w:val="00936E66"/>
    <w:rsid w:val="0093750F"/>
    <w:rsid w:val="00937963"/>
    <w:rsid w:val="00937C28"/>
    <w:rsid w:val="009417DE"/>
    <w:rsid w:val="00941831"/>
    <w:rsid w:val="00942636"/>
    <w:rsid w:val="009438DB"/>
    <w:rsid w:val="009439E8"/>
    <w:rsid w:val="00945823"/>
    <w:rsid w:val="00945A98"/>
    <w:rsid w:val="00945E2A"/>
    <w:rsid w:val="00946132"/>
    <w:rsid w:val="00946F89"/>
    <w:rsid w:val="00947FB9"/>
    <w:rsid w:val="00950067"/>
    <w:rsid w:val="00951641"/>
    <w:rsid w:val="00953A95"/>
    <w:rsid w:val="00953BE8"/>
    <w:rsid w:val="009543A2"/>
    <w:rsid w:val="00954EB4"/>
    <w:rsid w:val="009559AB"/>
    <w:rsid w:val="0095686B"/>
    <w:rsid w:val="00956E43"/>
    <w:rsid w:val="009576B6"/>
    <w:rsid w:val="009618FD"/>
    <w:rsid w:val="00963276"/>
    <w:rsid w:val="00974839"/>
    <w:rsid w:val="00974BD0"/>
    <w:rsid w:val="00976271"/>
    <w:rsid w:val="009773B5"/>
    <w:rsid w:val="00977751"/>
    <w:rsid w:val="00980907"/>
    <w:rsid w:val="00981362"/>
    <w:rsid w:val="00982F39"/>
    <w:rsid w:val="009836AC"/>
    <w:rsid w:val="009845C5"/>
    <w:rsid w:val="00986845"/>
    <w:rsid w:val="0098798D"/>
    <w:rsid w:val="00993391"/>
    <w:rsid w:val="00994197"/>
    <w:rsid w:val="009945D4"/>
    <w:rsid w:val="00994C41"/>
    <w:rsid w:val="00994D98"/>
    <w:rsid w:val="009A06F5"/>
    <w:rsid w:val="009A1F3C"/>
    <w:rsid w:val="009A28E0"/>
    <w:rsid w:val="009A2CF9"/>
    <w:rsid w:val="009A3FF1"/>
    <w:rsid w:val="009A5497"/>
    <w:rsid w:val="009A58A8"/>
    <w:rsid w:val="009A7839"/>
    <w:rsid w:val="009A7C80"/>
    <w:rsid w:val="009B0DB1"/>
    <w:rsid w:val="009B134D"/>
    <w:rsid w:val="009B1365"/>
    <w:rsid w:val="009B14AD"/>
    <w:rsid w:val="009B183B"/>
    <w:rsid w:val="009B186F"/>
    <w:rsid w:val="009B29D4"/>
    <w:rsid w:val="009B457A"/>
    <w:rsid w:val="009B4A97"/>
    <w:rsid w:val="009B5CCA"/>
    <w:rsid w:val="009B5EA9"/>
    <w:rsid w:val="009B7F3F"/>
    <w:rsid w:val="009C169E"/>
    <w:rsid w:val="009C2DF8"/>
    <w:rsid w:val="009C338D"/>
    <w:rsid w:val="009C34B8"/>
    <w:rsid w:val="009C3900"/>
    <w:rsid w:val="009C4E95"/>
    <w:rsid w:val="009C4E9F"/>
    <w:rsid w:val="009C5949"/>
    <w:rsid w:val="009C59EC"/>
    <w:rsid w:val="009C5D42"/>
    <w:rsid w:val="009C72BD"/>
    <w:rsid w:val="009C7C36"/>
    <w:rsid w:val="009D0DD6"/>
    <w:rsid w:val="009D2A03"/>
    <w:rsid w:val="009D2C13"/>
    <w:rsid w:val="009D401C"/>
    <w:rsid w:val="009D5486"/>
    <w:rsid w:val="009D595C"/>
    <w:rsid w:val="009D7692"/>
    <w:rsid w:val="009D7D67"/>
    <w:rsid w:val="009E0C9F"/>
    <w:rsid w:val="009E0DDB"/>
    <w:rsid w:val="009E177E"/>
    <w:rsid w:val="009E1F8D"/>
    <w:rsid w:val="009E221F"/>
    <w:rsid w:val="009E3496"/>
    <w:rsid w:val="009E355A"/>
    <w:rsid w:val="009E3E65"/>
    <w:rsid w:val="009E49C6"/>
    <w:rsid w:val="009E4C7D"/>
    <w:rsid w:val="009E5AE4"/>
    <w:rsid w:val="009E62CF"/>
    <w:rsid w:val="009E6AB5"/>
    <w:rsid w:val="009E6C7E"/>
    <w:rsid w:val="009F109B"/>
    <w:rsid w:val="009F1E43"/>
    <w:rsid w:val="009F201D"/>
    <w:rsid w:val="009F2218"/>
    <w:rsid w:val="009F4071"/>
    <w:rsid w:val="009F4F9E"/>
    <w:rsid w:val="009F5D11"/>
    <w:rsid w:val="009F7597"/>
    <w:rsid w:val="00A00188"/>
    <w:rsid w:val="00A001DA"/>
    <w:rsid w:val="00A0027D"/>
    <w:rsid w:val="00A01121"/>
    <w:rsid w:val="00A02516"/>
    <w:rsid w:val="00A03F1E"/>
    <w:rsid w:val="00A0456B"/>
    <w:rsid w:val="00A04EED"/>
    <w:rsid w:val="00A06BA4"/>
    <w:rsid w:val="00A1004F"/>
    <w:rsid w:val="00A10B9F"/>
    <w:rsid w:val="00A17828"/>
    <w:rsid w:val="00A20640"/>
    <w:rsid w:val="00A2066A"/>
    <w:rsid w:val="00A21B52"/>
    <w:rsid w:val="00A238B6"/>
    <w:rsid w:val="00A23DF4"/>
    <w:rsid w:val="00A305DD"/>
    <w:rsid w:val="00A325D9"/>
    <w:rsid w:val="00A360A3"/>
    <w:rsid w:val="00A3750C"/>
    <w:rsid w:val="00A409B8"/>
    <w:rsid w:val="00A41145"/>
    <w:rsid w:val="00A4166B"/>
    <w:rsid w:val="00A4385D"/>
    <w:rsid w:val="00A44575"/>
    <w:rsid w:val="00A46CBE"/>
    <w:rsid w:val="00A47577"/>
    <w:rsid w:val="00A52067"/>
    <w:rsid w:val="00A53DC8"/>
    <w:rsid w:val="00A579F0"/>
    <w:rsid w:val="00A6274C"/>
    <w:rsid w:val="00A627AF"/>
    <w:rsid w:val="00A62EFF"/>
    <w:rsid w:val="00A65B57"/>
    <w:rsid w:val="00A663F6"/>
    <w:rsid w:val="00A6719D"/>
    <w:rsid w:val="00A67AC3"/>
    <w:rsid w:val="00A71E57"/>
    <w:rsid w:val="00A72C7A"/>
    <w:rsid w:val="00A74424"/>
    <w:rsid w:val="00A748AA"/>
    <w:rsid w:val="00A75511"/>
    <w:rsid w:val="00A75615"/>
    <w:rsid w:val="00A758D9"/>
    <w:rsid w:val="00A766EB"/>
    <w:rsid w:val="00A76DDF"/>
    <w:rsid w:val="00A81DDA"/>
    <w:rsid w:val="00A824D4"/>
    <w:rsid w:val="00A82DC0"/>
    <w:rsid w:val="00A83DAF"/>
    <w:rsid w:val="00A84C8B"/>
    <w:rsid w:val="00A84D78"/>
    <w:rsid w:val="00A85787"/>
    <w:rsid w:val="00A86DCF"/>
    <w:rsid w:val="00A8770E"/>
    <w:rsid w:val="00A877EE"/>
    <w:rsid w:val="00A9306E"/>
    <w:rsid w:val="00A93FE3"/>
    <w:rsid w:val="00A94791"/>
    <w:rsid w:val="00A95AA2"/>
    <w:rsid w:val="00A97C31"/>
    <w:rsid w:val="00A97E76"/>
    <w:rsid w:val="00AA024B"/>
    <w:rsid w:val="00AA1B38"/>
    <w:rsid w:val="00AA2A0A"/>
    <w:rsid w:val="00AA2BDD"/>
    <w:rsid w:val="00AA32B9"/>
    <w:rsid w:val="00AA4697"/>
    <w:rsid w:val="00AA523E"/>
    <w:rsid w:val="00AA6277"/>
    <w:rsid w:val="00AA6597"/>
    <w:rsid w:val="00AA75F5"/>
    <w:rsid w:val="00AB301A"/>
    <w:rsid w:val="00AB3C9B"/>
    <w:rsid w:val="00AB46CE"/>
    <w:rsid w:val="00AB625A"/>
    <w:rsid w:val="00AC053B"/>
    <w:rsid w:val="00AC06B6"/>
    <w:rsid w:val="00AC24E9"/>
    <w:rsid w:val="00AC2DD1"/>
    <w:rsid w:val="00AC3B12"/>
    <w:rsid w:val="00AC40EF"/>
    <w:rsid w:val="00AC5AC1"/>
    <w:rsid w:val="00AC5F80"/>
    <w:rsid w:val="00AC79C7"/>
    <w:rsid w:val="00AD18E2"/>
    <w:rsid w:val="00AD3188"/>
    <w:rsid w:val="00AD39DF"/>
    <w:rsid w:val="00AD3AD0"/>
    <w:rsid w:val="00AD3DDB"/>
    <w:rsid w:val="00AD4434"/>
    <w:rsid w:val="00AD4928"/>
    <w:rsid w:val="00AD4AAE"/>
    <w:rsid w:val="00AD4CF3"/>
    <w:rsid w:val="00AD50B4"/>
    <w:rsid w:val="00AD53B9"/>
    <w:rsid w:val="00AD77D4"/>
    <w:rsid w:val="00AD7BF6"/>
    <w:rsid w:val="00AD7EA8"/>
    <w:rsid w:val="00AE1E2F"/>
    <w:rsid w:val="00AE3B51"/>
    <w:rsid w:val="00AE4167"/>
    <w:rsid w:val="00AE50C6"/>
    <w:rsid w:val="00AE5F7B"/>
    <w:rsid w:val="00AE733B"/>
    <w:rsid w:val="00AF0AD9"/>
    <w:rsid w:val="00AF1667"/>
    <w:rsid w:val="00AF2D2F"/>
    <w:rsid w:val="00AF38D4"/>
    <w:rsid w:val="00AF42AC"/>
    <w:rsid w:val="00AF4406"/>
    <w:rsid w:val="00AF4570"/>
    <w:rsid w:val="00AF4CA7"/>
    <w:rsid w:val="00AF4EB3"/>
    <w:rsid w:val="00AF5B7A"/>
    <w:rsid w:val="00AF64B4"/>
    <w:rsid w:val="00AF6BBB"/>
    <w:rsid w:val="00AF713E"/>
    <w:rsid w:val="00AF7FF1"/>
    <w:rsid w:val="00B00392"/>
    <w:rsid w:val="00B00800"/>
    <w:rsid w:val="00B00B96"/>
    <w:rsid w:val="00B01F96"/>
    <w:rsid w:val="00B021CC"/>
    <w:rsid w:val="00B02517"/>
    <w:rsid w:val="00B02743"/>
    <w:rsid w:val="00B02F88"/>
    <w:rsid w:val="00B03E1E"/>
    <w:rsid w:val="00B04B65"/>
    <w:rsid w:val="00B07031"/>
    <w:rsid w:val="00B070CD"/>
    <w:rsid w:val="00B07116"/>
    <w:rsid w:val="00B10074"/>
    <w:rsid w:val="00B10EFD"/>
    <w:rsid w:val="00B14A05"/>
    <w:rsid w:val="00B152D2"/>
    <w:rsid w:val="00B16B96"/>
    <w:rsid w:val="00B16E63"/>
    <w:rsid w:val="00B20D93"/>
    <w:rsid w:val="00B21763"/>
    <w:rsid w:val="00B21BF4"/>
    <w:rsid w:val="00B23D01"/>
    <w:rsid w:val="00B25599"/>
    <w:rsid w:val="00B256CF"/>
    <w:rsid w:val="00B26436"/>
    <w:rsid w:val="00B26898"/>
    <w:rsid w:val="00B30496"/>
    <w:rsid w:val="00B30DDE"/>
    <w:rsid w:val="00B332F8"/>
    <w:rsid w:val="00B3471F"/>
    <w:rsid w:val="00B36321"/>
    <w:rsid w:val="00B369DC"/>
    <w:rsid w:val="00B40280"/>
    <w:rsid w:val="00B424E4"/>
    <w:rsid w:val="00B42ACD"/>
    <w:rsid w:val="00B42AD0"/>
    <w:rsid w:val="00B44290"/>
    <w:rsid w:val="00B4582F"/>
    <w:rsid w:val="00B45E17"/>
    <w:rsid w:val="00B4633D"/>
    <w:rsid w:val="00B46C8F"/>
    <w:rsid w:val="00B47824"/>
    <w:rsid w:val="00B47825"/>
    <w:rsid w:val="00B50775"/>
    <w:rsid w:val="00B51307"/>
    <w:rsid w:val="00B513D9"/>
    <w:rsid w:val="00B536D3"/>
    <w:rsid w:val="00B5530B"/>
    <w:rsid w:val="00B55D64"/>
    <w:rsid w:val="00B572CC"/>
    <w:rsid w:val="00B57FB6"/>
    <w:rsid w:val="00B61D6B"/>
    <w:rsid w:val="00B62422"/>
    <w:rsid w:val="00B63E09"/>
    <w:rsid w:val="00B63FBB"/>
    <w:rsid w:val="00B64583"/>
    <w:rsid w:val="00B66A75"/>
    <w:rsid w:val="00B66D0E"/>
    <w:rsid w:val="00B66FAB"/>
    <w:rsid w:val="00B670E9"/>
    <w:rsid w:val="00B72414"/>
    <w:rsid w:val="00B736DA"/>
    <w:rsid w:val="00B73BDF"/>
    <w:rsid w:val="00B73E82"/>
    <w:rsid w:val="00B76CCC"/>
    <w:rsid w:val="00B77872"/>
    <w:rsid w:val="00B8055B"/>
    <w:rsid w:val="00B829AE"/>
    <w:rsid w:val="00B82EA0"/>
    <w:rsid w:val="00B8310F"/>
    <w:rsid w:val="00B83F6A"/>
    <w:rsid w:val="00B84B23"/>
    <w:rsid w:val="00B84D18"/>
    <w:rsid w:val="00B854FA"/>
    <w:rsid w:val="00B85D4E"/>
    <w:rsid w:val="00B86044"/>
    <w:rsid w:val="00B8633A"/>
    <w:rsid w:val="00B869FA"/>
    <w:rsid w:val="00B878AC"/>
    <w:rsid w:val="00B92EF3"/>
    <w:rsid w:val="00B938C0"/>
    <w:rsid w:val="00B95895"/>
    <w:rsid w:val="00B97AE6"/>
    <w:rsid w:val="00BA20B6"/>
    <w:rsid w:val="00BA3340"/>
    <w:rsid w:val="00BB27CC"/>
    <w:rsid w:val="00BB2C40"/>
    <w:rsid w:val="00BB37A5"/>
    <w:rsid w:val="00BB439F"/>
    <w:rsid w:val="00BB440B"/>
    <w:rsid w:val="00BB78DC"/>
    <w:rsid w:val="00BC040F"/>
    <w:rsid w:val="00BC19DC"/>
    <w:rsid w:val="00BC30C4"/>
    <w:rsid w:val="00BC3ACF"/>
    <w:rsid w:val="00BC401B"/>
    <w:rsid w:val="00BC7FD9"/>
    <w:rsid w:val="00BD1C40"/>
    <w:rsid w:val="00BD1F25"/>
    <w:rsid w:val="00BD217F"/>
    <w:rsid w:val="00BD5FF9"/>
    <w:rsid w:val="00BD7600"/>
    <w:rsid w:val="00BE08A4"/>
    <w:rsid w:val="00BE0921"/>
    <w:rsid w:val="00BE1639"/>
    <w:rsid w:val="00BE1892"/>
    <w:rsid w:val="00BE1987"/>
    <w:rsid w:val="00BE22F7"/>
    <w:rsid w:val="00BE330F"/>
    <w:rsid w:val="00BE4C9F"/>
    <w:rsid w:val="00BE6AE0"/>
    <w:rsid w:val="00BE7113"/>
    <w:rsid w:val="00BE756F"/>
    <w:rsid w:val="00BE7E34"/>
    <w:rsid w:val="00BF002E"/>
    <w:rsid w:val="00BF05F4"/>
    <w:rsid w:val="00BF06DC"/>
    <w:rsid w:val="00BF2A61"/>
    <w:rsid w:val="00BF38E4"/>
    <w:rsid w:val="00BF622E"/>
    <w:rsid w:val="00BF6D3C"/>
    <w:rsid w:val="00BF77A7"/>
    <w:rsid w:val="00BF7B65"/>
    <w:rsid w:val="00C02ABA"/>
    <w:rsid w:val="00C02E17"/>
    <w:rsid w:val="00C0304B"/>
    <w:rsid w:val="00C040D4"/>
    <w:rsid w:val="00C048EC"/>
    <w:rsid w:val="00C05855"/>
    <w:rsid w:val="00C05AC4"/>
    <w:rsid w:val="00C070A7"/>
    <w:rsid w:val="00C070FE"/>
    <w:rsid w:val="00C07B79"/>
    <w:rsid w:val="00C120A4"/>
    <w:rsid w:val="00C127FC"/>
    <w:rsid w:val="00C12A5F"/>
    <w:rsid w:val="00C12F5C"/>
    <w:rsid w:val="00C1382C"/>
    <w:rsid w:val="00C138AD"/>
    <w:rsid w:val="00C1613F"/>
    <w:rsid w:val="00C16CF5"/>
    <w:rsid w:val="00C17F7A"/>
    <w:rsid w:val="00C212A1"/>
    <w:rsid w:val="00C238C7"/>
    <w:rsid w:val="00C244DB"/>
    <w:rsid w:val="00C24764"/>
    <w:rsid w:val="00C2678C"/>
    <w:rsid w:val="00C26959"/>
    <w:rsid w:val="00C27176"/>
    <w:rsid w:val="00C27587"/>
    <w:rsid w:val="00C3339D"/>
    <w:rsid w:val="00C334D9"/>
    <w:rsid w:val="00C33A8D"/>
    <w:rsid w:val="00C33C72"/>
    <w:rsid w:val="00C3541B"/>
    <w:rsid w:val="00C35449"/>
    <w:rsid w:val="00C37518"/>
    <w:rsid w:val="00C40262"/>
    <w:rsid w:val="00C4082F"/>
    <w:rsid w:val="00C40D9A"/>
    <w:rsid w:val="00C40E54"/>
    <w:rsid w:val="00C41ECF"/>
    <w:rsid w:val="00C42006"/>
    <w:rsid w:val="00C433A7"/>
    <w:rsid w:val="00C4357F"/>
    <w:rsid w:val="00C4564E"/>
    <w:rsid w:val="00C47A69"/>
    <w:rsid w:val="00C47E17"/>
    <w:rsid w:val="00C50D55"/>
    <w:rsid w:val="00C51CCB"/>
    <w:rsid w:val="00C53904"/>
    <w:rsid w:val="00C54263"/>
    <w:rsid w:val="00C54CA9"/>
    <w:rsid w:val="00C560BF"/>
    <w:rsid w:val="00C576EA"/>
    <w:rsid w:val="00C6074C"/>
    <w:rsid w:val="00C60DD1"/>
    <w:rsid w:val="00C61D0B"/>
    <w:rsid w:val="00C62216"/>
    <w:rsid w:val="00C6226A"/>
    <w:rsid w:val="00C64C77"/>
    <w:rsid w:val="00C73035"/>
    <w:rsid w:val="00C751D2"/>
    <w:rsid w:val="00C756C0"/>
    <w:rsid w:val="00C77436"/>
    <w:rsid w:val="00C7786E"/>
    <w:rsid w:val="00C801AC"/>
    <w:rsid w:val="00C81AEE"/>
    <w:rsid w:val="00C825D5"/>
    <w:rsid w:val="00C845A3"/>
    <w:rsid w:val="00C845EC"/>
    <w:rsid w:val="00C85162"/>
    <w:rsid w:val="00C85889"/>
    <w:rsid w:val="00C87AD2"/>
    <w:rsid w:val="00C92297"/>
    <w:rsid w:val="00C934DE"/>
    <w:rsid w:val="00C959D2"/>
    <w:rsid w:val="00C95FA4"/>
    <w:rsid w:val="00CA0AE8"/>
    <w:rsid w:val="00CA0FA1"/>
    <w:rsid w:val="00CA1442"/>
    <w:rsid w:val="00CA14B4"/>
    <w:rsid w:val="00CA15A6"/>
    <w:rsid w:val="00CA22E0"/>
    <w:rsid w:val="00CA2923"/>
    <w:rsid w:val="00CA2E05"/>
    <w:rsid w:val="00CA2F7C"/>
    <w:rsid w:val="00CA34CE"/>
    <w:rsid w:val="00CA6916"/>
    <w:rsid w:val="00CA71FD"/>
    <w:rsid w:val="00CA7E49"/>
    <w:rsid w:val="00CB19AF"/>
    <w:rsid w:val="00CB2CC5"/>
    <w:rsid w:val="00CB32B9"/>
    <w:rsid w:val="00CB3818"/>
    <w:rsid w:val="00CB4486"/>
    <w:rsid w:val="00CB73B1"/>
    <w:rsid w:val="00CB7F69"/>
    <w:rsid w:val="00CC0B06"/>
    <w:rsid w:val="00CC1B9B"/>
    <w:rsid w:val="00CC2473"/>
    <w:rsid w:val="00CC3271"/>
    <w:rsid w:val="00CC46D7"/>
    <w:rsid w:val="00CC65F5"/>
    <w:rsid w:val="00CC6DAA"/>
    <w:rsid w:val="00CD06B1"/>
    <w:rsid w:val="00CD1614"/>
    <w:rsid w:val="00CD1FDF"/>
    <w:rsid w:val="00CD2568"/>
    <w:rsid w:val="00CD3BE8"/>
    <w:rsid w:val="00CD3DD4"/>
    <w:rsid w:val="00CD423A"/>
    <w:rsid w:val="00CD4ACB"/>
    <w:rsid w:val="00CD505E"/>
    <w:rsid w:val="00CE0000"/>
    <w:rsid w:val="00CE06AA"/>
    <w:rsid w:val="00CE2612"/>
    <w:rsid w:val="00CE3B3D"/>
    <w:rsid w:val="00CE3E2B"/>
    <w:rsid w:val="00CE594C"/>
    <w:rsid w:val="00CE672D"/>
    <w:rsid w:val="00CE6BA1"/>
    <w:rsid w:val="00CE6C55"/>
    <w:rsid w:val="00CF0585"/>
    <w:rsid w:val="00CF07A9"/>
    <w:rsid w:val="00CF2650"/>
    <w:rsid w:val="00CF39CD"/>
    <w:rsid w:val="00CF3DE3"/>
    <w:rsid w:val="00CF4822"/>
    <w:rsid w:val="00CF49DC"/>
    <w:rsid w:val="00CF4FB3"/>
    <w:rsid w:val="00CF52AA"/>
    <w:rsid w:val="00CF7D6E"/>
    <w:rsid w:val="00D001A1"/>
    <w:rsid w:val="00D01F66"/>
    <w:rsid w:val="00D01F69"/>
    <w:rsid w:val="00D04024"/>
    <w:rsid w:val="00D044EC"/>
    <w:rsid w:val="00D04A60"/>
    <w:rsid w:val="00D060A0"/>
    <w:rsid w:val="00D11768"/>
    <w:rsid w:val="00D123B5"/>
    <w:rsid w:val="00D13176"/>
    <w:rsid w:val="00D14188"/>
    <w:rsid w:val="00D15741"/>
    <w:rsid w:val="00D165CA"/>
    <w:rsid w:val="00D20E76"/>
    <w:rsid w:val="00D215DF"/>
    <w:rsid w:val="00D22091"/>
    <w:rsid w:val="00D23DC2"/>
    <w:rsid w:val="00D267C2"/>
    <w:rsid w:val="00D267FD"/>
    <w:rsid w:val="00D2783B"/>
    <w:rsid w:val="00D2784B"/>
    <w:rsid w:val="00D27D58"/>
    <w:rsid w:val="00D300D0"/>
    <w:rsid w:val="00D304CE"/>
    <w:rsid w:val="00D307C0"/>
    <w:rsid w:val="00D30B5F"/>
    <w:rsid w:val="00D310DF"/>
    <w:rsid w:val="00D310F6"/>
    <w:rsid w:val="00D32031"/>
    <w:rsid w:val="00D328C1"/>
    <w:rsid w:val="00D32F3F"/>
    <w:rsid w:val="00D3591B"/>
    <w:rsid w:val="00D36924"/>
    <w:rsid w:val="00D42311"/>
    <w:rsid w:val="00D42763"/>
    <w:rsid w:val="00D43118"/>
    <w:rsid w:val="00D432F4"/>
    <w:rsid w:val="00D43547"/>
    <w:rsid w:val="00D435A4"/>
    <w:rsid w:val="00D43D26"/>
    <w:rsid w:val="00D4575A"/>
    <w:rsid w:val="00D4731B"/>
    <w:rsid w:val="00D51A88"/>
    <w:rsid w:val="00D521D1"/>
    <w:rsid w:val="00D52B01"/>
    <w:rsid w:val="00D5401B"/>
    <w:rsid w:val="00D54C25"/>
    <w:rsid w:val="00D5563F"/>
    <w:rsid w:val="00D55A46"/>
    <w:rsid w:val="00D55EEC"/>
    <w:rsid w:val="00D56323"/>
    <w:rsid w:val="00D571F5"/>
    <w:rsid w:val="00D57BDE"/>
    <w:rsid w:val="00D57F13"/>
    <w:rsid w:val="00D61610"/>
    <w:rsid w:val="00D6352D"/>
    <w:rsid w:val="00D64F29"/>
    <w:rsid w:val="00D65C20"/>
    <w:rsid w:val="00D6673B"/>
    <w:rsid w:val="00D66CCF"/>
    <w:rsid w:val="00D67884"/>
    <w:rsid w:val="00D70573"/>
    <w:rsid w:val="00D71D07"/>
    <w:rsid w:val="00D72D30"/>
    <w:rsid w:val="00D732DB"/>
    <w:rsid w:val="00D73583"/>
    <w:rsid w:val="00D73F51"/>
    <w:rsid w:val="00D74067"/>
    <w:rsid w:val="00D7493B"/>
    <w:rsid w:val="00D772EC"/>
    <w:rsid w:val="00D7776F"/>
    <w:rsid w:val="00D807AE"/>
    <w:rsid w:val="00D80878"/>
    <w:rsid w:val="00D81E36"/>
    <w:rsid w:val="00D83BB4"/>
    <w:rsid w:val="00D83E2D"/>
    <w:rsid w:val="00D908DD"/>
    <w:rsid w:val="00D917C4"/>
    <w:rsid w:val="00D92F4A"/>
    <w:rsid w:val="00D958DF"/>
    <w:rsid w:val="00D97BB8"/>
    <w:rsid w:val="00DA0445"/>
    <w:rsid w:val="00DA10A3"/>
    <w:rsid w:val="00DA360C"/>
    <w:rsid w:val="00DB0469"/>
    <w:rsid w:val="00DB1903"/>
    <w:rsid w:val="00DB2599"/>
    <w:rsid w:val="00DB3095"/>
    <w:rsid w:val="00DB3F14"/>
    <w:rsid w:val="00DB7CFB"/>
    <w:rsid w:val="00DC01A1"/>
    <w:rsid w:val="00DC0A25"/>
    <w:rsid w:val="00DC22BD"/>
    <w:rsid w:val="00DC385D"/>
    <w:rsid w:val="00DC43B3"/>
    <w:rsid w:val="00DD18DC"/>
    <w:rsid w:val="00DD1AF1"/>
    <w:rsid w:val="00DD38C8"/>
    <w:rsid w:val="00DD7197"/>
    <w:rsid w:val="00DD721E"/>
    <w:rsid w:val="00DD7F46"/>
    <w:rsid w:val="00DE0595"/>
    <w:rsid w:val="00DE213F"/>
    <w:rsid w:val="00DE2E49"/>
    <w:rsid w:val="00DE41D9"/>
    <w:rsid w:val="00DE52FD"/>
    <w:rsid w:val="00DE6890"/>
    <w:rsid w:val="00DE68A9"/>
    <w:rsid w:val="00DE7359"/>
    <w:rsid w:val="00DE7C69"/>
    <w:rsid w:val="00DE7F72"/>
    <w:rsid w:val="00DF0E11"/>
    <w:rsid w:val="00DF0EB5"/>
    <w:rsid w:val="00DF1DCD"/>
    <w:rsid w:val="00DF353A"/>
    <w:rsid w:val="00E007B5"/>
    <w:rsid w:val="00E00933"/>
    <w:rsid w:val="00E0123D"/>
    <w:rsid w:val="00E03519"/>
    <w:rsid w:val="00E04E6C"/>
    <w:rsid w:val="00E05BF7"/>
    <w:rsid w:val="00E05F5C"/>
    <w:rsid w:val="00E11A50"/>
    <w:rsid w:val="00E11C03"/>
    <w:rsid w:val="00E11F04"/>
    <w:rsid w:val="00E12319"/>
    <w:rsid w:val="00E13073"/>
    <w:rsid w:val="00E137F2"/>
    <w:rsid w:val="00E15B0C"/>
    <w:rsid w:val="00E16929"/>
    <w:rsid w:val="00E16C72"/>
    <w:rsid w:val="00E16C84"/>
    <w:rsid w:val="00E20D74"/>
    <w:rsid w:val="00E20F41"/>
    <w:rsid w:val="00E22722"/>
    <w:rsid w:val="00E2328E"/>
    <w:rsid w:val="00E2455F"/>
    <w:rsid w:val="00E24C0F"/>
    <w:rsid w:val="00E257C1"/>
    <w:rsid w:val="00E25D64"/>
    <w:rsid w:val="00E27240"/>
    <w:rsid w:val="00E33A61"/>
    <w:rsid w:val="00E364A8"/>
    <w:rsid w:val="00E36F7F"/>
    <w:rsid w:val="00E36FE6"/>
    <w:rsid w:val="00E41099"/>
    <w:rsid w:val="00E424A2"/>
    <w:rsid w:val="00E42FF9"/>
    <w:rsid w:val="00E43255"/>
    <w:rsid w:val="00E435A0"/>
    <w:rsid w:val="00E47C00"/>
    <w:rsid w:val="00E47F8B"/>
    <w:rsid w:val="00E50090"/>
    <w:rsid w:val="00E5249F"/>
    <w:rsid w:val="00E528DB"/>
    <w:rsid w:val="00E5290E"/>
    <w:rsid w:val="00E53BE8"/>
    <w:rsid w:val="00E5672F"/>
    <w:rsid w:val="00E56968"/>
    <w:rsid w:val="00E56E7E"/>
    <w:rsid w:val="00E570D2"/>
    <w:rsid w:val="00E5783D"/>
    <w:rsid w:val="00E60552"/>
    <w:rsid w:val="00E620D5"/>
    <w:rsid w:val="00E62615"/>
    <w:rsid w:val="00E62DB0"/>
    <w:rsid w:val="00E63606"/>
    <w:rsid w:val="00E63F7E"/>
    <w:rsid w:val="00E64093"/>
    <w:rsid w:val="00E653C8"/>
    <w:rsid w:val="00E6780C"/>
    <w:rsid w:val="00E74219"/>
    <w:rsid w:val="00E77261"/>
    <w:rsid w:val="00E77297"/>
    <w:rsid w:val="00E77856"/>
    <w:rsid w:val="00E80915"/>
    <w:rsid w:val="00E81123"/>
    <w:rsid w:val="00E81776"/>
    <w:rsid w:val="00E83869"/>
    <w:rsid w:val="00E83C89"/>
    <w:rsid w:val="00E8488A"/>
    <w:rsid w:val="00E85341"/>
    <w:rsid w:val="00E85BCC"/>
    <w:rsid w:val="00E85C2F"/>
    <w:rsid w:val="00E85FCF"/>
    <w:rsid w:val="00E86679"/>
    <w:rsid w:val="00E86D31"/>
    <w:rsid w:val="00E87411"/>
    <w:rsid w:val="00E904BA"/>
    <w:rsid w:val="00E90A35"/>
    <w:rsid w:val="00E90D33"/>
    <w:rsid w:val="00E91AC2"/>
    <w:rsid w:val="00E92E39"/>
    <w:rsid w:val="00E92F22"/>
    <w:rsid w:val="00E9323D"/>
    <w:rsid w:val="00E933A0"/>
    <w:rsid w:val="00E9409E"/>
    <w:rsid w:val="00E94F8A"/>
    <w:rsid w:val="00E96C3C"/>
    <w:rsid w:val="00E97D4A"/>
    <w:rsid w:val="00EA09AA"/>
    <w:rsid w:val="00EA3523"/>
    <w:rsid w:val="00EA39A2"/>
    <w:rsid w:val="00EA43DC"/>
    <w:rsid w:val="00EA44F5"/>
    <w:rsid w:val="00EA7053"/>
    <w:rsid w:val="00EA72C2"/>
    <w:rsid w:val="00EA7E39"/>
    <w:rsid w:val="00EB0F24"/>
    <w:rsid w:val="00EB11AF"/>
    <w:rsid w:val="00EB129D"/>
    <w:rsid w:val="00EB1A9A"/>
    <w:rsid w:val="00EB240F"/>
    <w:rsid w:val="00EB2D15"/>
    <w:rsid w:val="00EB3B2E"/>
    <w:rsid w:val="00EB3F05"/>
    <w:rsid w:val="00EB5A8E"/>
    <w:rsid w:val="00EB6464"/>
    <w:rsid w:val="00EB6A16"/>
    <w:rsid w:val="00EB756F"/>
    <w:rsid w:val="00EB7E02"/>
    <w:rsid w:val="00EC1E8D"/>
    <w:rsid w:val="00EC334A"/>
    <w:rsid w:val="00EC3AB2"/>
    <w:rsid w:val="00EC68AA"/>
    <w:rsid w:val="00EC6A17"/>
    <w:rsid w:val="00EC70DB"/>
    <w:rsid w:val="00EC7455"/>
    <w:rsid w:val="00EC7EA4"/>
    <w:rsid w:val="00EC7FE7"/>
    <w:rsid w:val="00ED19B1"/>
    <w:rsid w:val="00ED21B0"/>
    <w:rsid w:val="00ED4C05"/>
    <w:rsid w:val="00ED4EBA"/>
    <w:rsid w:val="00ED5E51"/>
    <w:rsid w:val="00ED662F"/>
    <w:rsid w:val="00ED7D6C"/>
    <w:rsid w:val="00EE3E0C"/>
    <w:rsid w:val="00EE499E"/>
    <w:rsid w:val="00EE4A46"/>
    <w:rsid w:val="00EE4F1F"/>
    <w:rsid w:val="00EE64DE"/>
    <w:rsid w:val="00EE7550"/>
    <w:rsid w:val="00EE7AD0"/>
    <w:rsid w:val="00EF0AD8"/>
    <w:rsid w:val="00EF1BCD"/>
    <w:rsid w:val="00EF3238"/>
    <w:rsid w:val="00EF399B"/>
    <w:rsid w:val="00EF628A"/>
    <w:rsid w:val="00EF7358"/>
    <w:rsid w:val="00EF7500"/>
    <w:rsid w:val="00EF7B74"/>
    <w:rsid w:val="00F00F29"/>
    <w:rsid w:val="00F02182"/>
    <w:rsid w:val="00F0293C"/>
    <w:rsid w:val="00F02C7B"/>
    <w:rsid w:val="00F02FCA"/>
    <w:rsid w:val="00F02FE7"/>
    <w:rsid w:val="00F04871"/>
    <w:rsid w:val="00F04D25"/>
    <w:rsid w:val="00F05B94"/>
    <w:rsid w:val="00F1098B"/>
    <w:rsid w:val="00F11996"/>
    <w:rsid w:val="00F1485E"/>
    <w:rsid w:val="00F150E0"/>
    <w:rsid w:val="00F15AF6"/>
    <w:rsid w:val="00F15D7E"/>
    <w:rsid w:val="00F17F4A"/>
    <w:rsid w:val="00F2054C"/>
    <w:rsid w:val="00F24D24"/>
    <w:rsid w:val="00F263F3"/>
    <w:rsid w:val="00F2641F"/>
    <w:rsid w:val="00F27849"/>
    <w:rsid w:val="00F318F9"/>
    <w:rsid w:val="00F31C2F"/>
    <w:rsid w:val="00F31FCF"/>
    <w:rsid w:val="00F32EF3"/>
    <w:rsid w:val="00F34259"/>
    <w:rsid w:val="00F345D3"/>
    <w:rsid w:val="00F35486"/>
    <w:rsid w:val="00F3585D"/>
    <w:rsid w:val="00F36564"/>
    <w:rsid w:val="00F36A11"/>
    <w:rsid w:val="00F3728E"/>
    <w:rsid w:val="00F376ED"/>
    <w:rsid w:val="00F37EF0"/>
    <w:rsid w:val="00F401BA"/>
    <w:rsid w:val="00F404CA"/>
    <w:rsid w:val="00F40991"/>
    <w:rsid w:val="00F41245"/>
    <w:rsid w:val="00F424FA"/>
    <w:rsid w:val="00F442D5"/>
    <w:rsid w:val="00F44935"/>
    <w:rsid w:val="00F46184"/>
    <w:rsid w:val="00F466F1"/>
    <w:rsid w:val="00F5170C"/>
    <w:rsid w:val="00F51776"/>
    <w:rsid w:val="00F51F8D"/>
    <w:rsid w:val="00F52A82"/>
    <w:rsid w:val="00F53442"/>
    <w:rsid w:val="00F53681"/>
    <w:rsid w:val="00F53AF5"/>
    <w:rsid w:val="00F54C2C"/>
    <w:rsid w:val="00F55412"/>
    <w:rsid w:val="00F56E35"/>
    <w:rsid w:val="00F56FC1"/>
    <w:rsid w:val="00F6015C"/>
    <w:rsid w:val="00F61008"/>
    <w:rsid w:val="00F638B8"/>
    <w:rsid w:val="00F63C7A"/>
    <w:rsid w:val="00F642C2"/>
    <w:rsid w:val="00F65612"/>
    <w:rsid w:val="00F65FAF"/>
    <w:rsid w:val="00F664D2"/>
    <w:rsid w:val="00F705B0"/>
    <w:rsid w:val="00F707AE"/>
    <w:rsid w:val="00F709D4"/>
    <w:rsid w:val="00F71002"/>
    <w:rsid w:val="00F714AE"/>
    <w:rsid w:val="00F719C6"/>
    <w:rsid w:val="00F71A25"/>
    <w:rsid w:val="00F72C2E"/>
    <w:rsid w:val="00F73DC6"/>
    <w:rsid w:val="00F74B77"/>
    <w:rsid w:val="00F760D3"/>
    <w:rsid w:val="00F76EF4"/>
    <w:rsid w:val="00F77585"/>
    <w:rsid w:val="00F779EE"/>
    <w:rsid w:val="00F80992"/>
    <w:rsid w:val="00F815D2"/>
    <w:rsid w:val="00F835CF"/>
    <w:rsid w:val="00F83AE7"/>
    <w:rsid w:val="00F84F12"/>
    <w:rsid w:val="00F8502D"/>
    <w:rsid w:val="00F85616"/>
    <w:rsid w:val="00F85C09"/>
    <w:rsid w:val="00F8716C"/>
    <w:rsid w:val="00F875F2"/>
    <w:rsid w:val="00F9186B"/>
    <w:rsid w:val="00F92352"/>
    <w:rsid w:val="00F93052"/>
    <w:rsid w:val="00F9324F"/>
    <w:rsid w:val="00F93E56"/>
    <w:rsid w:val="00F949C8"/>
    <w:rsid w:val="00F94C2D"/>
    <w:rsid w:val="00F94F42"/>
    <w:rsid w:val="00F9545A"/>
    <w:rsid w:val="00F97325"/>
    <w:rsid w:val="00FA0575"/>
    <w:rsid w:val="00FA12EA"/>
    <w:rsid w:val="00FA1CBD"/>
    <w:rsid w:val="00FA4E96"/>
    <w:rsid w:val="00FA4F29"/>
    <w:rsid w:val="00FA59A7"/>
    <w:rsid w:val="00FA5C72"/>
    <w:rsid w:val="00FA5FC0"/>
    <w:rsid w:val="00FA6C2A"/>
    <w:rsid w:val="00FA6FA2"/>
    <w:rsid w:val="00FB253F"/>
    <w:rsid w:val="00FB2F0F"/>
    <w:rsid w:val="00FB4C6E"/>
    <w:rsid w:val="00FB6505"/>
    <w:rsid w:val="00FB6915"/>
    <w:rsid w:val="00FC2586"/>
    <w:rsid w:val="00FC2E76"/>
    <w:rsid w:val="00FC51AB"/>
    <w:rsid w:val="00FC611E"/>
    <w:rsid w:val="00FC6C8E"/>
    <w:rsid w:val="00FD29A0"/>
    <w:rsid w:val="00FD2C27"/>
    <w:rsid w:val="00FD2E70"/>
    <w:rsid w:val="00FD3DEC"/>
    <w:rsid w:val="00FD3FFD"/>
    <w:rsid w:val="00FD462B"/>
    <w:rsid w:val="00FD5F70"/>
    <w:rsid w:val="00FD6956"/>
    <w:rsid w:val="00FD7469"/>
    <w:rsid w:val="00FD7DFE"/>
    <w:rsid w:val="00FE02B6"/>
    <w:rsid w:val="00FE055E"/>
    <w:rsid w:val="00FE1283"/>
    <w:rsid w:val="00FE1BC4"/>
    <w:rsid w:val="00FE26EF"/>
    <w:rsid w:val="00FE30BC"/>
    <w:rsid w:val="00FE34D4"/>
    <w:rsid w:val="00FE46EF"/>
    <w:rsid w:val="00FE4A94"/>
    <w:rsid w:val="00FE6CA3"/>
    <w:rsid w:val="00FE7163"/>
    <w:rsid w:val="00FF072C"/>
    <w:rsid w:val="00FF1348"/>
    <w:rsid w:val="00FF66B2"/>
    <w:rsid w:val="00FF7221"/>
    <w:rsid w:val="00FF73D8"/>
    <w:rsid w:val="01253A8A"/>
    <w:rsid w:val="01295609"/>
    <w:rsid w:val="01346D20"/>
    <w:rsid w:val="0163238B"/>
    <w:rsid w:val="01800D9D"/>
    <w:rsid w:val="01D11354"/>
    <w:rsid w:val="01D23B17"/>
    <w:rsid w:val="02337EA8"/>
    <w:rsid w:val="02470C40"/>
    <w:rsid w:val="024B0775"/>
    <w:rsid w:val="02826E0B"/>
    <w:rsid w:val="02B50C31"/>
    <w:rsid w:val="02B76A7A"/>
    <w:rsid w:val="02C32E43"/>
    <w:rsid w:val="03687141"/>
    <w:rsid w:val="03F57C3B"/>
    <w:rsid w:val="04745896"/>
    <w:rsid w:val="04E60E2A"/>
    <w:rsid w:val="04EE3EB0"/>
    <w:rsid w:val="051020F2"/>
    <w:rsid w:val="05446CE8"/>
    <w:rsid w:val="05953D86"/>
    <w:rsid w:val="05AE1BBC"/>
    <w:rsid w:val="05BD05F7"/>
    <w:rsid w:val="05DA4347"/>
    <w:rsid w:val="05FA539F"/>
    <w:rsid w:val="061F1E49"/>
    <w:rsid w:val="06710AE7"/>
    <w:rsid w:val="07266C94"/>
    <w:rsid w:val="07685D35"/>
    <w:rsid w:val="078A0041"/>
    <w:rsid w:val="07DA406C"/>
    <w:rsid w:val="081E6AA8"/>
    <w:rsid w:val="08590793"/>
    <w:rsid w:val="08823178"/>
    <w:rsid w:val="092E6A0D"/>
    <w:rsid w:val="094046D9"/>
    <w:rsid w:val="094132C4"/>
    <w:rsid w:val="0961233B"/>
    <w:rsid w:val="0988190B"/>
    <w:rsid w:val="099E7AEB"/>
    <w:rsid w:val="0A0C5BCD"/>
    <w:rsid w:val="0A3D2BDA"/>
    <w:rsid w:val="0A8C4E2C"/>
    <w:rsid w:val="0AD47F25"/>
    <w:rsid w:val="0B19113C"/>
    <w:rsid w:val="0B83768A"/>
    <w:rsid w:val="0B856FE1"/>
    <w:rsid w:val="0C864CAA"/>
    <w:rsid w:val="0CCD1010"/>
    <w:rsid w:val="0CEA1B46"/>
    <w:rsid w:val="0D691781"/>
    <w:rsid w:val="0D8C4977"/>
    <w:rsid w:val="0D986849"/>
    <w:rsid w:val="0DBF3589"/>
    <w:rsid w:val="0DC0679E"/>
    <w:rsid w:val="0E0C5E8A"/>
    <w:rsid w:val="0E876CBD"/>
    <w:rsid w:val="0E9F3835"/>
    <w:rsid w:val="0EA37E4E"/>
    <w:rsid w:val="0EB42DD9"/>
    <w:rsid w:val="0EC81584"/>
    <w:rsid w:val="0EE07641"/>
    <w:rsid w:val="0F25203B"/>
    <w:rsid w:val="0FBC3928"/>
    <w:rsid w:val="0FBF367A"/>
    <w:rsid w:val="0FCF64B3"/>
    <w:rsid w:val="10017A28"/>
    <w:rsid w:val="10183021"/>
    <w:rsid w:val="103F5F60"/>
    <w:rsid w:val="108C7471"/>
    <w:rsid w:val="10C071D6"/>
    <w:rsid w:val="10E504FC"/>
    <w:rsid w:val="10FD3E89"/>
    <w:rsid w:val="11143BB7"/>
    <w:rsid w:val="11303516"/>
    <w:rsid w:val="113F6406"/>
    <w:rsid w:val="11571D91"/>
    <w:rsid w:val="11646211"/>
    <w:rsid w:val="11B76EB4"/>
    <w:rsid w:val="11E4498D"/>
    <w:rsid w:val="120B2481"/>
    <w:rsid w:val="120C1B9A"/>
    <w:rsid w:val="121D2687"/>
    <w:rsid w:val="128A6EBB"/>
    <w:rsid w:val="129970D7"/>
    <w:rsid w:val="12EE4C08"/>
    <w:rsid w:val="12FE2782"/>
    <w:rsid w:val="13385147"/>
    <w:rsid w:val="13417829"/>
    <w:rsid w:val="1356033C"/>
    <w:rsid w:val="136E20DB"/>
    <w:rsid w:val="13A6706E"/>
    <w:rsid w:val="13CB32E5"/>
    <w:rsid w:val="13E2125C"/>
    <w:rsid w:val="14494EF1"/>
    <w:rsid w:val="146D6DB5"/>
    <w:rsid w:val="14C466C2"/>
    <w:rsid w:val="158C2643"/>
    <w:rsid w:val="15B14B35"/>
    <w:rsid w:val="160E48C4"/>
    <w:rsid w:val="1653074C"/>
    <w:rsid w:val="165772B6"/>
    <w:rsid w:val="16786C1D"/>
    <w:rsid w:val="16921B02"/>
    <w:rsid w:val="16A068EF"/>
    <w:rsid w:val="16E451ED"/>
    <w:rsid w:val="17D10796"/>
    <w:rsid w:val="17E72A01"/>
    <w:rsid w:val="17F85525"/>
    <w:rsid w:val="18480905"/>
    <w:rsid w:val="18915D52"/>
    <w:rsid w:val="191036C5"/>
    <w:rsid w:val="19177108"/>
    <w:rsid w:val="192857EA"/>
    <w:rsid w:val="197002BE"/>
    <w:rsid w:val="19BE6812"/>
    <w:rsid w:val="19D10EED"/>
    <w:rsid w:val="1A787509"/>
    <w:rsid w:val="1ACA7490"/>
    <w:rsid w:val="1AD7221A"/>
    <w:rsid w:val="1B1A76BE"/>
    <w:rsid w:val="1B313112"/>
    <w:rsid w:val="1BC0615F"/>
    <w:rsid w:val="1BC7619E"/>
    <w:rsid w:val="1C051CFE"/>
    <w:rsid w:val="1C5A51F7"/>
    <w:rsid w:val="1C5E7730"/>
    <w:rsid w:val="1C6C0F19"/>
    <w:rsid w:val="1CB94039"/>
    <w:rsid w:val="1CBC42DC"/>
    <w:rsid w:val="1D0C4D88"/>
    <w:rsid w:val="1D833AE8"/>
    <w:rsid w:val="1D856821"/>
    <w:rsid w:val="1DB249B0"/>
    <w:rsid w:val="1DFE0A26"/>
    <w:rsid w:val="1E177430"/>
    <w:rsid w:val="1E286EA5"/>
    <w:rsid w:val="1EB9723E"/>
    <w:rsid w:val="1EEA509C"/>
    <w:rsid w:val="1F235639"/>
    <w:rsid w:val="1F236E06"/>
    <w:rsid w:val="1F3459BE"/>
    <w:rsid w:val="1F446F55"/>
    <w:rsid w:val="1F4E39F8"/>
    <w:rsid w:val="1F577F97"/>
    <w:rsid w:val="1F6E47AB"/>
    <w:rsid w:val="1F754AD0"/>
    <w:rsid w:val="1F837AA8"/>
    <w:rsid w:val="1FE527D8"/>
    <w:rsid w:val="20140A20"/>
    <w:rsid w:val="201B0BF7"/>
    <w:rsid w:val="2025485D"/>
    <w:rsid w:val="206104EF"/>
    <w:rsid w:val="206D0008"/>
    <w:rsid w:val="210E6DE2"/>
    <w:rsid w:val="2132097E"/>
    <w:rsid w:val="215003E1"/>
    <w:rsid w:val="21741647"/>
    <w:rsid w:val="21967ECC"/>
    <w:rsid w:val="21A03298"/>
    <w:rsid w:val="21A47CCC"/>
    <w:rsid w:val="21AA4766"/>
    <w:rsid w:val="21B027F5"/>
    <w:rsid w:val="21BA0140"/>
    <w:rsid w:val="21BA489C"/>
    <w:rsid w:val="21C84711"/>
    <w:rsid w:val="21E85FCA"/>
    <w:rsid w:val="22056A6D"/>
    <w:rsid w:val="223B4765"/>
    <w:rsid w:val="224D5E2E"/>
    <w:rsid w:val="22FD6F44"/>
    <w:rsid w:val="23044C59"/>
    <w:rsid w:val="231041DA"/>
    <w:rsid w:val="236A4DD3"/>
    <w:rsid w:val="238B180D"/>
    <w:rsid w:val="23AD3019"/>
    <w:rsid w:val="23D81CD9"/>
    <w:rsid w:val="23F9414F"/>
    <w:rsid w:val="242A63BD"/>
    <w:rsid w:val="244D6ED6"/>
    <w:rsid w:val="24784BD5"/>
    <w:rsid w:val="247C61B3"/>
    <w:rsid w:val="24972589"/>
    <w:rsid w:val="24FB78A2"/>
    <w:rsid w:val="251F5FC2"/>
    <w:rsid w:val="25242FCA"/>
    <w:rsid w:val="2543478B"/>
    <w:rsid w:val="25590BEF"/>
    <w:rsid w:val="25983EE3"/>
    <w:rsid w:val="25A83880"/>
    <w:rsid w:val="263A6235"/>
    <w:rsid w:val="2657208C"/>
    <w:rsid w:val="26604EB6"/>
    <w:rsid w:val="26611A5E"/>
    <w:rsid w:val="267117FB"/>
    <w:rsid w:val="27123E87"/>
    <w:rsid w:val="271D5C76"/>
    <w:rsid w:val="273B7959"/>
    <w:rsid w:val="27545298"/>
    <w:rsid w:val="276F3A9F"/>
    <w:rsid w:val="27D64B18"/>
    <w:rsid w:val="28032A1C"/>
    <w:rsid w:val="287536D7"/>
    <w:rsid w:val="29057A75"/>
    <w:rsid w:val="29455EB5"/>
    <w:rsid w:val="294E58F1"/>
    <w:rsid w:val="294F5E43"/>
    <w:rsid w:val="29540067"/>
    <w:rsid w:val="29855DB2"/>
    <w:rsid w:val="2993724F"/>
    <w:rsid w:val="29A13C60"/>
    <w:rsid w:val="29DB28B3"/>
    <w:rsid w:val="29F209DB"/>
    <w:rsid w:val="2A035B59"/>
    <w:rsid w:val="2A26749A"/>
    <w:rsid w:val="2A6245C0"/>
    <w:rsid w:val="2A910C2E"/>
    <w:rsid w:val="2AD46410"/>
    <w:rsid w:val="2AFB5092"/>
    <w:rsid w:val="2B085339"/>
    <w:rsid w:val="2B426CDB"/>
    <w:rsid w:val="2BD714F8"/>
    <w:rsid w:val="2C136734"/>
    <w:rsid w:val="2C5D0159"/>
    <w:rsid w:val="2C6E1FF7"/>
    <w:rsid w:val="2CB834F0"/>
    <w:rsid w:val="2CBF5FF2"/>
    <w:rsid w:val="2CCA5CD6"/>
    <w:rsid w:val="2CD3008A"/>
    <w:rsid w:val="2CEF7099"/>
    <w:rsid w:val="2D027B18"/>
    <w:rsid w:val="2D186153"/>
    <w:rsid w:val="2D3B2898"/>
    <w:rsid w:val="2D484FEB"/>
    <w:rsid w:val="2DC96371"/>
    <w:rsid w:val="2E397EFE"/>
    <w:rsid w:val="2E4560B0"/>
    <w:rsid w:val="2E4C0114"/>
    <w:rsid w:val="2E9C6A16"/>
    <w:rsid w:val="2EBF58DB"/>
    <w:rsid w:val="2EC94703"/>
    <w:rsid w:val="2EE502B3"/>
    <w:rsid w:val="2EFB549C"/>
    <w:rsid w:val="2F207074"/>
    <w:rsid w:val="2F75580F"/>
    <w:rsid w:val="2FC34324"/>
    <w:rsid w:val="2FCE19EA"/>
    <w:rsid w:val="2FD72A49"/>
    <w:rsid w:val="3005024A"/>
    <w:rsid w:val="30366E16"/>
    <w:rsid w:val="305C0F80"/>
    <w:rsid w:val="306A5479"/>
    <w:rsid w:val="30C93ED0"/>
    <w:rsid w:val="31CC742C"/>
    <w:rsid w:val="31F16450"/>
    <w:rsid w:val="32211E31"/>
    <w:rsid w:val="32336E5B"/>
    <w:rsid w:val="325027E3"/>
    <w:rsid w:val="32B06329"/>
    <w:rsid w:val="32FD1490"/>
    <w:rsid w:val="330455B5"/>
    <w:rsid w:val="33AB4AB3"/>
    <w:rsid w:val="33C64537"/>
    <w:rsid w:val="33D379F9"/>
    <w:rsid w:val="340B031A"/>
    <w:rsid w:val="344F7D8C"/>
    <w:rsid w:val="34661EBE"/>
    <w:rsid w:val="3466302E"/>
    <w:rsid w:val="34DB1BC6"/>
    <w:rsid w:val="34EF0FC6"/>
    <w:rsid w:val="35350EA3"/>
    <w:rsid w:val="353D2822"/>
    <w:rsid w:val="3542037A"/>
    <w:rsid w:val="355B4B26"/>
    <w:rsid w:val="35793102"/>
    <w:rsid w:val="35E50C1C"/>
    <w:rsid w:val="3669731B"/>
    <w:rsid w:val="372A5B82"/>
    <w:rsid w:val="373007A4"/>
    <w:rsid w:val="373B05AC"/>
    <w:rsid w:val="3743044B"/>
    <w:rsid w:val="37F26D2D"/>
    <w:rsid w:val="38281CBC"/>
    <w:rsid w:val="38294AF8"/>
    <w:rsid w:val="382B3A79"/>
    <w:rsid w:val="384070D5"/>
    <w:rsid w:val="385C0727"/>
    <w:rsid w:val="386A0E04"/>
    <w:rsid w:val="38A64280"/>
    <w:rsid w:val="397370C4"/>
    <w:rsid w:val="39886C4F"/>
    <w:rsid w:val="399E1322"/>
    <w:rsid w:val="39B03F48"/>
    <w:rsid w:val="39B5334F"/>
    <w:rsid w:val="39F421BD"/>
    <w:rsid w:val="3A17621C"/>
    <w:rsid w:val="3AF562F5"/>
    <w:rsid w:val="3AFE1FB1"/>
    <w:rsid w:val="3B127AA2"/>
    <w:rsid w:val="3B227142"/>
    <w:rsid w:val="3B2533FB"/>
    <w:rsid w:val="3B296E11"/>
    <w:rsid w:val="3BCC4C17"/>
    <w:rsid w:val="3BF74942"/>
    <w:rsid w:val="3BFC4A41"/>
    <w:rsid w:val="3C432BAA"/>
    <w:rsid w:val="3D791963"/>
    <w:rsid w:val="3D9A54D7"/>
    <w:rsid w:val="3DA83BAE"/>
    <w:rsid w:val="3DC21AA5"/>
    <w:rsid w:val="3DEE0CB4"/>
    <w:rsid w:val="3EA756F6"/>
    <w:rsid w:val="3EAD727D"/>
    <w:rsid w:val="3EB128D3"/>
    <w:rsid w:val="3EBA2E96"/>
    <w:rsid w:val="3ED43116"/>
    <w:rsid w:val="3ED85668"/>
    <w:rsid w:val="3F14677A"/>
    <w:rsid w:val="3F52333A"/>
    <w:rsid w:val="3FBC64D4"/>
    <w:rsid w:val="40321D83"/>
    <w:rsid w:val="40BB0694"/>
    <w:rsid w:val="41847375"/>
    <w:rsid w:val="41851E0B"/>
    <w:rsid w:val="41A37DE7"/>
    <w:rsid w:val="422D369D"/>
    <w:rsid w:val="42445BE0"/>
    <w:rsid w:val="42483212"/>
    <w:rsid w:val="42763350"/>
    <w:rsid w:val="43133BE5"/>
    <w:rsid w:val="43AF45CE"/>
    <w:rsid w:val="43C37009"/>
    <w:rsid w:val="45210353"/>
    <w:rsid w:val="45443297"/>
    <w:rsid w:val="455908D0"/>
    <w:rsid w:val="45E25E09"/>
    <w:rsid w:val="46332E75"/>
    <w:rsid w:val="46535249"/>
    <w:rsid w:val="46EC7CA7"/>
    <w:rsid w:val="48B74954"/>
    <w:rsid w:val="499B29AE"/>
    <w:rsid w:val="49F44A9D"/>
    <w:rsid w:val="49FD72BE"/>
    <w:rsid w:val="4A2A6CF4"/>
    <w:rsid w:val="4A4C6768"/>
    <w:rsid w:val="4A5412BD"/>
    <w:rsid w:val="4A637CAD"/>
    <w:rsid w:val="4B2326C4"/>
    <w:rsid w:val="4B3149DC"/>
    <w:rsid w:val="4B374618"/>
    <w:rsid w:val="4BBE2D8F"/>
    <w:rsid w:val="4BDE3438"/>
    <w:rsid w:val="4BED4922"/>
    <w:rsid w:val="4C052B4F"/>
    <w:rsid w:val="4C34307D"/>
    <w:rsid w:val="4C426773"/>
    <w:rsid w:val="4C9A4E7E"/>
    <w:rsid w:val="4C9A7F2F"/>
    <w:rsid w:val="4C9E68D5"/>
    <w:rsid w:val="4CEA6A75"/>
    <w:rsid w:val="4D134DE6"/>
    <w:rsid w:val="4D414287"/>
    <w:rsid w:val="4D6E6F1A"/>
    <w:rsid w:val="4D9326F2"/>
    <w:rsid w:val="4D9C7F41"/>
    <w:rsid w:val="4DF05512"/>
    <w:rsid w:val="4E2D3EE8"/>
    <w:rsid w:val="4E322514"/>
    <w:rsid w:val="4E38006E"/>
    <w:rsid w:val="4E3B687C"/>
    <w:rsid w:val="4E5F272B"/>
    <w:rsid w:val="4EA6709E"/>
    <w:rsid w:val="4EB04F42"/>
    <w:rsid w:val="4ED44A76"/>
    <w:rsid w:val="4F0E08AE"/>
    <w:rsid w:val="4F560333"/>
    <w:rsid w:val="4F6B5B07"/>
    <w:rsid w:val="4FCB29C4"/>
    <w:rsid w:val="500517FF"/>
    <w:rsid w:val="50190E52"/>
    <w:rsid w:val="50612203"/>
    <w:rsid w:val="506D7C34"/>
    <w:rsid w:val="50B15402"/>
    <w:rsid w:val="50B47839"/>
    <w:rsid w:val="50FC02BF"/>
    <w:rsid w:val="515B5DEC"/>
    <w:rsid w:val="516E67F7"/>
    <w:rsid w:val="51AE7DD9"/>
    <w:rsid w:val="51CA524A"/>
    <w:rsid w:val="51E42D09"/>
    <w:rsid w:val="521D3A91"/>
    <w:rsid w:val="5238571D"/>
    <w:rsid w:val="5275657F"/>
    <w:rsid w:val="534A7A4E"/>
    <w:rsid w:val="53A03035"/>
    <w:rsid w:val="53D51657"/>
    <w:rsid w:val="53EE660A"/>
    <w:rsid w:val="544E35C9"/>
    <w:rsid w:val="545B7988"/>
    <w:rsid w:val="547F456F"/>
    <w:rsid w:val="54F15784"/>
    <w:rsid w:val="55023C2D"/>
    <w:rsid w:val="55385C4A"/>
    <w:rsid w:val="556E1146"/>
    <w:rsid w:val="55736416"/>
    <w:rsid w:val="55744ABE"/>
    <w:rsid w:val="5575555E"/>
    <w:rsid w:val="55CD0897"/>
    <w:rsid w:val="55E74246"/>
    <w:rsid w:val="560C4FE0"/>
    <w:rsid w:val="56235D6E"/>
    <w:rsid w:val="566E6BB0"/>
    <w:rsid w:val="567F0EAF"/>
    <w:rsid w:val="569F19B9"/>
    <w:rsid w:val="56AC72D0"/>
    <w:rsid w:val="56CA7DD8"/>
    <w:rsid w:val="56E5659B"/>
    <w:rsid w:val="5777448A"/>
    <w:rsid w:val="57993E20"/>
    <w:rsid w:val="57FF1E1F"/>
    <w:rsid w:val="581E168A"/>
    <w:rsid w:val="582E0AFB"/>
    <w:rsid w:val="584C660B"/>
    <w:rsid w:val="585B6D4E"/>
    <w:rsid w:val="589E079E"/>
    <w:rsid w:val="58A60069"/>
    <w:rsid w:val="58BB3314"/>
    <w:rsid w:val="58EC7EF0"/>
    <w:rsid w:val="59782947"/>
    <w:rsid w:val="5A2D15B7"/>
    <w:rsid w:val="5A4F0105"/>
    <w:rsid w:val="5B7246C3"/>
    <w:rsid w:val="5B815832"/>
    <w:rsid w:val="5BE602AC"/>
    <w:rsid w:val="5C4E2774"/>
    <w:rsid w:val="5C5A1A7A"/>
    <w:rsid w:val="5C6379B5"/>
    <w:rsid w:val="5D041486"/>
    <w:rsid w:val="5D0B3A8F"/>
    <w:rsid w:val="5D327642"/>
    <w:rsid w:val="5D4E5197"/>
    <w:rsid w:val="5D6109D5"/>
    <w:rsid w:val="5D9F10E7"/>
    <w:rsid w:val="5DBA4BA3"/>
    <w:rsid w:val="5DF4359C"/>
    <w:rsid w:val="5DF44970"/>
    <w:rsid w:val="5E1F2C11"/>
    <w:rsid w:val="5E8577A3"/>
    <w:rsid w:val="5EA9322B"/>
    <w:rsid w:val="5F0E5B71"/>
    <w:rsid w:val="5F121160"/>
    <w:rsid w:val="5F4452DE"/>
    <w:rsid w:val="5F9D14BF"/>
    <w:rsid w:val="5FEC77DC"/>
    <w:rsid w:val="60071355"/>
    <w:rsid w:val="60102338"/>
    <w:rsid w:val="60152981"/>
    <w:rsid w:val="601A737E"/>
    <w:rsid w:val="602F3488"/>
    <w:rsid w:val="603C6763"/>
    <w:rsid w:val="607877CC"/>
    <w:rsid w:val="616E7733"/>
    <w:rsid w:val="61C93187"/>
    <w:rsid w:val="61CA4C3D"/>
    <w:rsid w:val="61D27F2B"/>
    <w:rsid w:val="61EE44DE"/>
    <w:rsid w:val="61EF1FAD"/>
    <w:rsid w:val="62AE1F7A"/>
    <w:rsid w:val="62BE6CEC"/>
    <w:rsid w:val="62EF2DB2"/>
    <w:rsid w:val="63041A6C"/>
    <w:rsid w:val="63373267"/>
    <w:rsid w:val="635051A2"/>
    <w:rsid w:val="637318B2"/>
    <w:rsid w:val="637C308E"/>
    <w:rsid w:val="642F0A76"/>
    <w:rsid w:val="64654B7C"/>
    <w:rsid w:val="6468765A"/>
    <w:rsid w:val="6521418D"/>
    <w:rsid w:val="65575852"/>
    <w:rsid w:val="6558404A"/>
    <w:rsid w:val="65912D7E"/>
    <w:rsid w:val="65A12DAC"/>
    <w:rsid w:val="65CD47BF"/>
    <w:rsid w:val="660E77FA"/>
    <w:rsid w:val="66847F5A"/>
    <w:rsid w:val="66B53AAE"/>
    <w:rsid w:val="67335D8F"/>
    <w:rsid w:val="67760F4F"/>
    <w:rsid w:val="67A60034"/>
    <w:rsid w:val="67B14436"/>
    <w:rsid w:val="684E4DD9"/>
    <w:rsid w:val="68C015D4"/>
    <w:rsid w:val="68D65A89"/>
    <w:rsid w:val="69722C4F"/>
    <w:rsid w:val="698C6E24"/>
    <w:rsid w:val="6A54393B"/>
    <w:rsid w:val="6A5469B0"/>
    <w:rsid w:val="6A600FC4"/>
    <w:rsid w:val="6AFB342B"/>
    <w:rsid w:val="6B1B3489"/>
    <w:rsid w:val="6B2B0361"/>
    <w:rsid w:val="6B532B05"/>
    <w:rsid w:val="6B7D33B2"/>
    <w:rsid w:val="6B887F33"/>
    <w:rsid w:val="6BA84D98"/>
    <w:rsid w:val="6C084E54"/>
    <w:rsid w:val="6C29091D"/>
    <w:rsid w:val="6C4E437B"/>
    <w:rsid w:val="6C912AD4"/>
    <w:rsid w:val="6CC75C84"/>
    <w:rsid w:val="6CFE5217"/>
    <w:rsid w:val="6E0F2205"/>
    <w:rsid w:val="6E1D7E81"/>
    <w:rsid w:val="6E5104BC"/>
    <w:rsid w:val="6E5D5F0B"/>
    <w:rsid w:val="6EBF043E"/>
    <w:rsid w:val="6EEF7D19"/>
    <w:rsid w:val="6EF52260"/>
    <w:rsid w:val="6F0817F6"/>
    <w:rsid w:val="6F5E3056"/>
    <w:rsid w:val="6FAA0525"/>
    <w:rsid w:val="6FDB70CB"/>
    <w:rsid w:val="7095561A"/>
    <w:rsid w:val="70AE4B6D"/>
    <w:rsid w:val="70CE6B91"/>
    <w:rsid w:val="7124541C"/>
    <w:rsid w:val="719C140A"/>
    <w:rsid w:val="72321C95"/>
    <w:rsid w:val="724F34EA"/>
    <w:rsid w:val="72524303"/>
    <w:rsid w:val="72A550CF"/>
    <w:rsid w:val="72BC4683"/>
    <w:rsid w:val="72CD7322"/>
    <w:rsid w:val="72E266F4"/>
    <w:rsid w:val="732F7089"/>
    <w:rsid w:val="734D694E"/>
    <w:rsid w:val="737A7E55"/>
    <w:rsid w:val="73C67D38"/>
    <w:rsid w:val="73EB53CA"/>
    <w:rsid w:val="7404206B"/>
    <w:rsid w:val="74070477"/>
    <w:rsid w:val="740E7606"/>
    <w:rsid w:val="74217A67"/>
    <w:rsid w:val="74634744"/>
    <w:rsid w:val="75320097"/>
    <w:rsid w:val="753C6BC3"/>
    <w:rsid w:val="756453CA"/>
    <w:rsid w:val="75F61250"/>
    <w:rsid w:val="775C6DDE"/>
    <w:rsid w:val="776635E6"/>
    <w:rsid w:val="779A61BD"/>
    <w:rsid w:val="77EA0CE4"/>
    <w:rsid w:val="77EC4C68"/>
    <w:rsid w:val="781047D4"/>
    <w:rsid w:val="7820724F"/>
    <w:rsid w:val="78207A66"/>
    <w:rsid w:val="78AE0236"/>
    <w:rsid w:val="78BE7B25"/>
    <w:rsid w:val="79080E01"/>
    <w:rsid w:val="79262C95"/>
    <w:rsid w:val="792A698F"/>
    <w:rsid w:val="79451890"/>
    <w:rsid w:val="79AC3CAF"/>
    <w:rsid w:val="79B102F3"/>
    <w:rsid w:val="79B91629"/>
    <w:rsid w:val="79DC1295"/>
    <w:rsid w:val="7A2145A4"/>
    <w:rsid w:val="7A294414"/>
    <w:rsid w:val="7A671195"/>
    <w:rsid w:val="7A94376E"/>
    <w:rsid w:val="7AD53C9A"/>
    <w:rsid w:val="7AEB6E6C"/>
    <w:rsid w:val="7AEF18AE"/>
    <w:rsid w:val="7B7767EC"/>
    <w:rsid w:val="7B860F00"/>
    <w:rsid w:val="7C5C6468"/>
    <w:rsid w:val="7CC97CFB"/>
    <w:rsid w:val="7CE33475"/>
    <w:rsid w:val="7D5B6567"/>
    <w:rsid w:val="7D8C73D2"/>
    <w:rsid w:val="7DBE7BEA"/>
    <w:rsid w:val="7DC2214E"/>
    <w:rsid w:val="7DF4506C"/>
    <w:rsid w:val="7E2B5222"/>
    <w:rsid w:val="7E5D2DC2"/>
    <w:rsid w:val="7E881A44"/>
    <w:rsid w:val="7E957559"/>
    <w:rsid w:val="7EA22E0B"/>
    <w:rsid w:val="7EBC1457"/>
    <w:rsid w:val="7F036F7D"/>
    <w:rsid w:val="7F332E12"/>
    <w:rsid w:val="7F746076"/>
    <w:rsid w:val="7FB512A1"/>
    <w:rsid w:val="7FC90D07"/>
    <w:rsid w:val="7FFC2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8"/>
    <w:qFormat/>
    <w:uiPriority w:val="9"/>
    <w:pPr>
      <w:widowControl/>
      <w:jc w:val="left"/>
      <w:outlineLvl w:val="2"/>
    </w:pPr>
    <w:rPr>
      <w:rFonts w:ascii="宋体" w:hAnsi="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unhideWhenUsed/>
    <w:qFormat/>
    <w:uiPriority w:val="99"/>
    <w:pPr>
      <w:spacing w:after="120"/>
      <w:ind w:left="420" w:leftChars="200"/>
    </w:pPr>
  </w:style>
  <w:style w:type="paragraph" w:styleId="7">
    <w:name w:val="annotation text"/>
    <w:basedOn w:val="1"/>
    <w:link w:val="26"/>
    <w:unhideWhenUsed/>
    <w:qFormat/>
    <w:uiPriority w:val="99"/>
    <w:pPr>
      <w:jc w:val="left"/>
    </w:pPr>
  </w:style>
  <w:style w:type="paragraph" w:styleId="8">
    <w:name w:val="Body Text"/>
    <w:basedOn w:val="1"/>
    <w:qFormat/>
    <w:uiPriority w:val="1"/>
    <w:pPr>
      <w:ind w:left="1068"/>
    </w:pPr>
    <w:rPr>
      <w:sz w:val="32"/>
      <w:szCs w:val="32"/>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4"/>
    <w:unhideWhenUsed/>
    <w:qFormat/>
    <w:uiPriority w:val="99"/>
    <w:pPr>
      <w:tabs>
        <w:tab w:val="center" w:pos="4153"/>
        <w:tab w:val="right" w:pos="8306"/>
      </w:tabs>
      <w:snapToGrid w:val="0"/>
      <w:jc w:val="left"/>
    </w:pPr>
    <w:rPr>
      <w:kern w:val="0"/>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7"/>
    <w:next w:val="7"/>
    <w:link w:val="27"/>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unhideWhenUsed/>
    <w:qFormat/>
    <w:uiPriority w:val="99"/>
    <w:rPr>
      <w:color w:val="000000"/>
      <w:sz w:val="18"/>
      <w:szCs w:val="18"/>
      <w:u w:val="none"/>
    </w:rPr>
  </w:style>
  <w:style w:type="character" w:styleId="21">
    <w:name w:val="Hyperlink"/>
    <w:unhideWhenUsed/>
    <w:qFormat/>
    <w:uiPriority w:val="99"/>
    <w:rPr>
      <w:color w:val="0000CC"/>
      <w:u w:val="single"/>
    </w:rPr>
  </w:style>
  <w:style w:type="character" w:styleId="22">
    <w:name w:val="annotation reference"/>
    <w:unhideWhenUsed/>
    <w:qFormat/>
    <w:uiPriority w:val="99"/>
    <w:rPr>
      <w:sz w:val="21"/>
      <w:szCs w:val="21"/>
    </w:rPr>
  </w:style>
  <w:style w:type="character" w:customStyle="1" w:styleId="23">
    <w:name w:val="标题 1 Char"/>
    <w:link w:val="4"/>
    <w:qFormat/>
    <w:uiPriority w:val="9"/>
    <w:rPr>
      <w:rFonts w:ascii="Times New Roman" w:hAnsi="Times New Roman"/>
      <w:b/>
      <w:bCs/>
      <w:kern w:val="44"/>
      <w:sz w:val="44"/>
      <w:szCs w:val="44"/>
    </w:rPr>
  </w:style>
  <w:style w:type="character" w:customStyle="1" w:styleId="24">
    <w:name w:val="页脚 Char"/>
    <w:link w:val="11"/>
    <w:qFormat/>
    <w:uiPriority w:val="99"/>
    <w:rPr>
      <w:sz w:val="18"/>
      <w:szCs w:val="18"/>
    </w:rPr>
  </w:style>
  <w:style w:type="character" w:customStyle="1" w:styleId="25">
    <w:name w:val="页眉 Char"/>
    <w:link w:val="12"/>
    <w:qFormat/>
    <w:uiPriority w:val="99"/>
    <w:rPr>
      <w:sz w:val="18"/>
      <w:szCs w:val="18"/>
    </w:rPr>
  </w:style>
  <w:style w:type="character" w:customStyle="1" w:styleId="26">
    <w:name w:val="批注文字 Char"/>
    <w:link w:val="7"/>
    <w:semiHidden/>
    <w:qFormat/>
    <w:uiPriority w:val="99"/>
    <w:rPr>
      <w:rFonts w:ascii="Times New Roman" w:hAnsi="Times New Roman"/>
      <w:kern w:val="2"/>
      <w:sz w:val="21"/>
      <w:szCs w:val="24"/>
    </w:rPr>
  </w:style>
  <w:style w:type="character" w:customStyle="1" w:styleId="27">
    <w:name w:val="批注主题 Char"/>
    <w:link w:val="14"/>
    <w:semiHidden/>
    <w:qFormat/>
    <w:uiPriority w:val="99"/>
    <w:rPr>
      <w:rFonts w:ascii="Times New Roman" w:hAnsi="Times New Roman"/>
      <w:b/>
      <w:bCs/>
      <w:kern w:val="2"/>
      <w:sz w:val="21"/>
      <w:szCs w:val="24"/>
    </w:rPr>
  </w:style>
  <w:style w:type="character" w:customStyle="1" w:styleId="28">
    <w:name w:val="标题 3 Char"/>
    <w:link w:val="6"/>
    <w:qFormat/>
    <w:uiPriority w:val="9"/>
    <w:rPr>
      <w:rFonts w:ascii="宋体" w:hAnsi="宋体" w:cs="宋体"/>
      <w:b/>
      <w:bCs/>
      <w:sz w:val="27"/>
      <w:szCs w:val="27"/>
    </w:rPr>
  </w:style>
  <w:style w:type="paragraph" w:customStyle="1" w:styleId="2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0">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styleId="31">
    <w:name w:val="List Paragraph"/>
    <w:basedOn w:val="1"/>
    <w:unhideWhenUsed/>
    <w:qFormat/>
    <w:uiPriority w:val="99"/>
    <w:pPr>
      <w:ind w:firstLine="420" w:firstLineChars="200"/>
    </w:pPr>
  </w:style>
  <w:style w:type="paragraph" w:customStyle="1" w:styleId="32">
    <w:name w:val="列出段落1"/>
    <w:basedOn w:val="1"/>
    <w:qFormat/>
    <w:uiPriority w:val="34"/>
    <w:pPr>
      <w:spacing w:line="360" w:lineRule="auto"/>
      <w:ind w:firstLine="420" w:firstLineChars="200"/>
    </w:pPr>
    <w:rPr>
      <w:szCs w:val="22"/>
    </w:rPr>
  </w:style>
  <w:style w:type="character" w:customStyle="1" w:styleId="33">
    <w:name w:val="标题 2 Char"/>
    <w:basedOn w:val="17"/>
    <w:link w:val="5"/>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01002-BFA3-4A2C-905C-11A567D1D39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2603</Words>
  <Characters>716</Characters>
  <Lines>5</Lines>
  <Paragraphs>6</Paragraphs>
  <TotalTime>1</TotalTime>
  <ScaleCrop>false</ScaleCrop>
  <LinksUpToDate>false</LinksUpToDate>
  <CharactersWithSpaces>3313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2019-07-26T09:38:00Z</dcterms:created>
  <dc:creator>USER</dc:creator>
  <cp:lastModifiedBy>陈标</cp:lastModifiedBy>
  <cp:lastPrinted>2021-04-27T07:28:00Z</cp:lastPrinted>
  <dcterms:modified xsi:type="dcterms:W3CDTF">2022-02-07T07:51:37Z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BAFDFFAC547147BC9E200932AC22CFE3</vt:lpwstr>
  </property>
</Properties>
</file>