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idowControl/>
        <w:spacing w:line="600" w:lineRule="auto"/>
        <w:ind w:firstLine="0" w:firstLineChars="0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  <w:r>
        <w:rPr>
          <w:rFonts w:asciiTheme="minorHAnsi" w:hAnsiTheme="minorHAnsi"/>
          <w:szCs w:val="22"/>
        </w:rPr>
        <w:pict>
          <v:shape id="文本框 6" o:spid="_x0000_s1028" o:spt="202" type="#_x0000_t202" style="position:absolute;left:0pt;margin-left:81.3pt;margin-top:38.65pt;height:41pt;width:371.45pt;mso-position-horizontal-relative:margin;z-index:251659264;mso-width-relative:page;mso-height-relative:page;" fillcolor="#FFFFFF" filled="t" stroked="t" coordsize="21600,21600" o:gfxdata="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RIaPtgAAAAKAQAADwAAAAAAAAABACAAAAAiAAAAZHJzL2Rv&#10;d25yZXYueG1sUEsBAhQAFAAAAAgAh07iQPvHskY6AgAAagQAAA4AAAAAAAAAAQAgAAAAJwEAAGRy&#10;cy9lMm9Eb2MueG1sUEsFBgAAAAAGAAYAWQEAANMFAAAAAA==&#10;">
            <v:path/>
            <v:fill on="t" color2="#FFFFFF" focussize="0,0"/>
            <v:stroke weight="0.5pt" color="#FFFFFF" joinstyle="round"/>
            <v:imagedata o:title=""/>
            <o:lock v:ext="edit" aspectratio="f"/>
            <v:textbox>
              <w:txbxContent>
                <w:p>
                  <w:pPr>
                    <w:ind w:firstLine="221" w:firstLineChars="50"/>
                    <w:jc w:val="center"/>
                    <w:rPr>
                      <w:rFonts w:hint="default" w:eastAsia="宋体"/>
                      <w:b/>
                      <w:bCs/>
                      <w:color w:val="00B050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00B050"/>
                      <w:sz w:val="44"/>
                      <w:szCs w:val="44"/>
                      <w:lang w:val="en-US" w:eastAsia="zh-CN"/>
                    </w:rPr>
                    <w:t>绩效体系设计落地特训营</w:t>
                  </w:r>
                </w:p>
              </w:txbxContent>
            </v:textbox>
          </v:shape>
        </w:pict>
      </w:r>
      <w:r>
        <w:pict>
          <v:rect id="矩形 8" o:spid="_x0000_s1026" o:spt="1" style="position:absolute;left:0pt;margin-left:0pt;margin-top:89.25pt;height:72pt;width:597pt;mso-position-horizontal-relative:page;z-index:251660288;v-text-anchor:middle;mso-width-relative:page;mso-height-relative:page;" fillcolor="#2ABC8C" filled="t" stroked="t" coordsize="21600,21600" o:gfxdata="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2IJCv2QAAAAkBAAAPAAAAAAAAAAEAIAAAACIAAABkcnMvZG93bnJldi54&#10;bWxQSwECFAAUAAAACACHTuJAvhvNYWsCAADPBAAADgAAAAAAAAABACAAAAAoAQAAZHJzL2Uyb0Rv&#10;Yy54bWxQSwUGAAAAAAYABgBZAQAABQYAAAAA&#10;">
            <v:path/>
            <v:fill on="t" focussize="0,0"/>
            <v:stroke weight="1pt" color="#FFFFFF" miterlimit="8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ascii="等线" w:hAnsi="宋体" w:eastAsia="宋体"/>
                      <w:b/>
                      <w:bCs/>
                      <w:color w:val="FFFFFF" w:themeColor="background1"/>
                      <w:sz w:val="72"/>
                      <w:szCs w:val="72"/>
                      <w:lang w:val="en-US" w:eastAsia="zh-CN"/>
                    </w:rPr>
                  </w:pPr>
                  <w:r>
                    <w:rPr>
                      <w:rFonts w:hint="eastAsia" w:ascii="等线" w:hAnsi="宋体"/>
                      <w:b/>
                      <w:bCs/>
                      <w:color w:val="FFFFFF" w:themeColor="background1"/>
                      <w:sz w:val="72"/>
                      <w:szCs w:val="72"/>
                      <w:lang w:val="en-US" w:eastAsia="zh-CN"/>
                    </w:rPr>
                    <w:t>人·单·酬（创新工具与实操案例）</w:t>
                  </w:r>
                </w:p>
              </w:txbxContent>
            </v:textbox>
          </v:rect>
        </w:pict>
      </w:r>
    </w:p>
    <w:p>
      <w:pPr>
        <w:pStyle w:val="13"/>
        <w:widowControl/>
        <w:spacing w:line="600" w:lineRule="auto"/>
        <w:ind w:left="420" w:firstLine="0" w:firstLineChars="0"/>
        <w:jc w:val="center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pStyle w:val="13"/>
        <w:widowControl/>
        <w:spacing w:line="600" w:lineRule="auto"/>
        <w:ind w:left="420" w:firstLine="0" w:firstLineChars="0"/>
        <w:jc w:val="center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pStyle w:val="13"/>
        <w:widowControl/>
        <w:spacing w:line="600" w:lineRule="auto"/>
        <w:ind w:left="420" w:firstLine="0" w:firstLineChars="0"/>
        <w:jc w:val="center"/>
        <w:rPr>
          <w:rStyle w:val="9"/>
          <w:rFonts w:ascii="微软雅黑" w:hAnsi="微软雅黑" w:eastAsia="微软雅黑" w:cs="微软雅黑"/>
          <w:bCs/>
          <w:color w:val="FF0000"/>
          <w:sz w:val="36"/>
          <w:szCs w:val="36"/>
          <w:shd w:val="clear" w:color="auto" w:fill="FFFFFF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rPr>
          <w:rFonts w:ascii="等线" w:hAnsi="等线" w:eastAsia="等线"/>
          <w:b/>
          <w:bCs/>
          <w:color w:val="2ABC8C"/>
          <w:sz w:val="36"/>
          <w:szCs w:val="36"/>
        </w:rPr>
      </w:pPr>
    </w:p>
    <w:p>
      <w:pPr>
        <w:spacing w:line="400" w:lineRule="exact"/>
        <w:jc w:val="center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等线" w:hAnsi="等线" w:eastAsia="等线"/>
          <w:b/>
          <w:bCs/>
          <w:color w:val="2ABC8C"/>
          <w:sz w:val="36"/>
          <w:szCs w:val="36"/>
        </w:rPr>
        <w:t>【招生简章】</w:t>
      </w:r>
      <w:bookmarkStart w:id="0" w:name="_GoBack"/>
      <w:bookmarkEnd w:id="0"/>
    </w:p>
    <w:p>
      <w:pPr>
        <w:spacing w:line="360" w:lineRule="auto"/>
        <w:rPr>
          <w:rFonts w:ascii="微软雅黑" w:hAnsi="微软雅黑" w:eastAsia="微软雅黑"/>
          <w:b/>
          <w:sz w:val="24"/>
          <w:szCs w:val="24"/>
        </w:rPr>
      </w:pPr>
    </w:p>
    <w:p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人资学堂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| 广州 上海 北京 深圳 循环开课</w:t>
      </w:r>
    </w:p>
    <w:p>
      <w:pP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【课程立项背景】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绩效管理是企业获取利润，激励员工的重要管理手段！然而，很多HR总监和HR从业者深有感触地说：“绩效管理的培训很多，理论很多，方法论也很多，但遗憾的是，听了还是不会做，回到企业仍然无法Hold住企业老板和中高层干部，实施后达到预期效果和被老板认同的企业少之又少”。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现有的绩效管理体系，只是一定程度上解决了企业绩效管理体系建设的规范化，并没有撬动企业经营指标发生变化</w:t>
      </w:r>
      <w:r>
        <w:rPr>
          <w:rFonts w:hint="eastAsia" w:ascii="微软雅黑" w:hAnsi="微软雅黑" w:eastAsia="微软雅黑" w:cs="微软雅黑"/>
          <w:sz w:val="24"/>
          <w:szCs w:val="24"/>
        </w:rPr>
        <w:t>，并没有让员工收入随着贡献价值的变化而提升，于是，出现了种种我们不愿意看到的现象。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【课程学习特色】</w:t>
      </w:r>
    </w:p>
    <w:p>
      <w:pPr>
        <w:numPr>
          <w:ilvl w:val="0"/>
          <w:numId w:val="1"/>
        </w:numPr>
        <w:spacing w:line="360" w:lineRule="auto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场景化案例教学</w:t>
      </w:r>
    </w:p>
    <w:p>
      <w:pPr>
        <w:numPr>
          <w:ilvl w:val="0"/>
          <w:numId w:val="1"/>
        </w:numPr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实操性工具演练</w:t>
      </w:r>
    </w:p>
    <w:p>
      <w:pPr>
        <w:numPr>
          <w:ilvl w:val="0"/>
          <w:numId w:val="1"/>
        </w:numPr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落地化方案设计</w:t>
      </w:r>
    </w:p>
    <w:p>
      <w:pPr>
        <w:spacing w:line="360" w:lineRule="auto"/>
        <w:rPr>
          <w:rFonts w:ascii="微软雅黑" w:hAnsi="微软雅黑" w:eastAsia="微软雅黑"/>
        </w:rPr>
      </w:pP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【课程核心收益】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管理升级：构建激励性、增长性的绩效考核机制，真正能够让员工绩效驱动组织绩效；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拿走方案：一套新型绩效设计激励实施方案的设计方法；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思维转变：员工由打工者到经营者思维转变 ，主动达成绩效；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解决难题：真正帮助HR和企业解决绩效考核流于形式的难题；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rPr>
          <w:rFonts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【建议学习对象】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人力资源各层级管理者</w:t>
      </w:r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各部门中高层管理人员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企业主、C</w:t>
      </w:r>
      <w:r>
        <w:rPr>
          <w:rFonts w:ascii="微软雅黑" w:hAnsi="微软雅黑" w:eastAsia="微软雅黑" w:cs="微软雅黑"/>
          <w:sz w:val="24"/>
          <w:szCs w:val="24"/>
        </w:rPr>
        <w:t>EO</w:t>
      </w:r>
      <w:r>
        <w:rPr>
          <w:rFonts w:hint="eastAsia" w:ascii="微软雅黑" w:hAnsi="微软雅黑" w:eastAsia="微软雅黑" w:cs="微软雅黑"/>
          <w:sz w:val="24"/>
          <w:szCs w:val="24"/>
        </w:rPr>
        <w:t>、总经理</w:t>
      </w:r>
    </w:p>
    <w:p>
      <w:pPr>
        <w:widowControl/>
        <w:spacing w:line="360" w:lineRule="auto"/>
        <w:jc w:val="left"/>
        <w:rPr>
          <w:rFonts w:ascii="微软雅黑" w:hAnsi="微软雅黑" w:eastAsia="微软雅黑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/>
        </w:rPr>
      </w:pPr>
    </w:p>
    <w:p>
      <w:pPr>
        <w:widowControl/>
        <w:spacing w:line="360" w:lineRule="auto"/>
        <w:jc w:val="left"/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【课程介绍】</w:t>
      </w:r>
    </w:p>
    <w:p>
      <w:pPr>
        <w:pStyle w:val="10"/>
        <w:widowControl/>
        <w:spacing w:line="360" w:lineRule="auto"/>
        <w:ind w:firstLine="0" w:firstLineChars="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 xml:space="preserve">第一部分  </w:t>
      </w:r>
      <w:r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好机制：员工为自己而做的管理机制共性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当前企业的普遍管理现状是什么？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墨子激励人的八字方针是什么？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华为成功的核心关键因素有哪些？</w:t>
      </w:r>
    </w:p>
    <w:p>
      <w:pPr>
        <w:numPr>
          <w:ilvl w:val="0"/>
          <w:numId w:val="2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如何满足员工对物质、精神、事业发展的多重需求？</w:t>
      </w:r>
    </w:p>
    <w:p>
      <w:pPr>
        <w:pStyle w:val="10"/>
        <w:widowControl/>
        <w:spacing w:line="360" w:lineRule="auto"/>
        <w:ind w:firstLine="0" w:firstLineChars="0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第二部分   绩效诊断：绩效管理不产生绩效的原因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bCs/>
          <w:color w:val="000000"/>
        </w:rPr>
      </w:pPr>
      <w:r>
        <w:rPr>
          <w:rFonts w:hint="eastAsia" w:ascii="微软雅黑" w:hAnsi="微软雅黑" w:eastAsia="微软雅黑"/>
          <w:bCs/>
          <w:color w:val="000000"/>
        </w:rPr>
        <w:t>当前企业绩效管理主流设计模式与步骤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bCs/>
          <w:color w:val="000000"/>
        </w:rPr>
      </w:pPr>
      <w:r>
        <w:rPr>
          <w:rFonts w:hint="eastAsia" w:ascii="微软雅黑" w:hAnsi="微软雅黑" w:eastAsia="微软雅黑"/>
          <w:bCs/>
          <w:color w:val="000000"/>
        </w:rPr>
        <w:t>现场诊断：公司当前绩效管理的有效性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/>
          <w:b/>
          <w:color w:val="E36C0A"/>
        </w:rPr>
      </w:pPr>
      <w:r>
        <w:rPr>
          <w:rFonts w:hint="eastAsia" w:ascii="微软雅黑" w:hAnsi="微软雅黑" w:eastAsia="微软雅黑"/>
          <w:b/>
          <w:color w:val="E36C0A"/>
        </w:rPr>
        <w:t>案例分析：《劲霸董事长洪肇明致员工的一封信》带给我们的管理启示</w:t>
      </w:r>
    </w:p>
    <w:p>
      <w:pPr>
        <w:numPr>
          <w:ilvl w:val="0"/>
          <w:numId w:val="3"/>
        </w:numPr>
        <w:spacing w:line="360" w:lineRule="auto"/>
        <w:rPr>
          <w:rFonts w:ascii="微软雅黑" w:hAnsi="微软雅黑" w:eastAsia="微软雅黑"/>
          <w:shd w:val="pct10" w:color="auto" w:fill="FFFFFF"/>
        </w:rPr>
      </w:pPr>
      <w:r>
        <w:rPr>
          <w:rFonts w:hint="eastAsia" w:ascii="微软雅黑" w:hAnsi="微软雅黑" w:eastAsia="微软雅黑"/>
        </w:rPr>
        <w:t>冰山素质模型：当前主流绩效考核不落地的原因</w:t>
      </w:r>
    </w:p>
    <w:p>
      <w:pPr>
        <w:pStyle w:val="13"/>
        <w:widowControl/>
        <w:spacing w:line="360" w:lineRule="auto"/>
        <w:ind w:firstLine="0" w:firstLineChars="0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 xml:space="preserve">第三部分  </w:t>
      </w:r>
      <w:r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体系构建：驱动型绩效体系构建五步法</w:t>
      </w:r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  <w:bCs/>
          <w:color w:val="000000"/>
        </w:rPr>
      </w:pPr>
      <w:r>
        <w:rPr>
          <w:rFonts w:hint="eastAsia" w:ascii="微软雅黑" w:hAnsi="微软雅黑" w:eastAsia="微软雅黑"/>
          <w:bCs/>
          <w:color w:val="000000"/>
        </w:rPr>
        <w:t>KPI与</w:t>
      </w:r>
      <w:r>
        <w:rPr>
          <w:rFonts w:ascii="微软雅黑" w:hAnsi="微软雅黑" w:eastAsia="微软雅黑"/>
          <w:bCs/>
          <w:color w:val="000000"/>
        </w:rPr>
        <w:t>OKR</w:t>
      </w:r>
      <w:r>
        <w:rPr>
          <w:rFonts w:hint="eastAsia" w:ascii="微软雅黑" w:hAnsi="微软雅黑" w:eastAsia="微软雅黑"/>
          <w:bCs/>
          <w:color w:val="000000"/>
        </w:rPr>
        <w:t>区别与联系</w:t>
      </w:r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  <w:bCs/>
          <w:color w:val="000000"/>
        </w:rPr>
      </w:pPr>
      <w:r>
        <w:rPr>
          <w:rFonts w:hint="eastAsia" w:ascii="微软雅黑" w:hAnsi="微软雅黑" w:eastAsia="微软雅黑"/>
          <w:bCs/>
          <w:color w:val="000000"/>
        </w:rPr>
        <w:t>OKR的应用场景</w:t>
      </w:r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  <w:bCs/>
          <w:color w:val="000000"/>
        </w:rPr>
      </w:pPr>
      <w:r>
        <w:rPr>
          <w:rFonts w:hint="eastAsia" w:ascii="微软雅黑" w:hAnsi="微软雅黑" w:eastAsia="微软雅黑"/>
          <w:bCs/>
          <w:color w:val="000000"/>
        </w:rPr>
        <w:t>绩效管理中的大闭环与小闭环</w:t>
      </w:r>
    </w:p>
    <w:p>
      <w:pPr>
        <w:numPr>
          <w:ilvl w:val="0"/>
          <w:numId w:val="4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驱动型绩效薪酬模型</w:t>
      </w:r>
    </w:p>
    <w:p>
      <w:pPr>
        <w:tabs>
          <w:tab w:val="left" w:pos="420"/>
        </w:tabs>
        <w:spacing w:line="360" w:lineRule="auto"/>
        <w:ind w:left="420"/>
        <w:rPr>
          <w:rFonts w:ascii="微软雅黑" w:hAnsi="微软雅黑" w:eastAsia="微软雅黑"/>
        </w:rPr>
      </w:pP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体系构建第一步：寻找合适考核指标的方法</w:t>
      </w:r>
    </w:p>
    <w:p>
      <w:pPr>
        <w:numPr>
          <w:ilvl w:val="0"/>
          <w:numId w:val="5"/>
        </w:num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寻找考核指标的工具与方法</w:t>
      </w:r>
    </w:p>
    <w:p>
      <w:pPr>
        <w:tabs>
          <w:tab w:val="left" w:pos="420"/>
        </w:tabs>
        <w:spacing w:line="360" w:lineRule="auto"/>
        <w:ind w:left="210" w:leftChars="1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1）关键策略目标KSO法 </w:t>
      </w:r>
      <w:r>
        <w:rPr>
          <w:rFonts w:ascii="微软雅黑" w:hAnsi="微软雅黑" w:eastAsia="微软雅黑"/>
        </w:rPr>
        <w:t xml:space="preserve">   2</w:t>
      </w:r>
      <w:r>
        <w:rPr>
          <w:rFonts w:hint="eastAsia" w:ascii="微软雅黑" w:hAnsi="微软雅黑" w:eastAsia="微软雅黑"/>
        </w:rPr>
        <w:t xml:space="preserve">）关键成功领域KRA法 </w:t>
      </w:r>
      <w:r>
        <w:rPr>
          <w:rFonts w:ascii="微软雅黑" w:hAnsi="微软雅黑" w:eastAsia="微软雅黑"/>
        </w:rPr>
        <w:t xml:space="preserve">   3</w:t>
      </w:r>
      <w:r>
        <w:rPr>
          <w:rFonts w:hint="eastAsia" w:ascii="微软雅黑" w:hAnsi="微软雅黑" w:eastAsia="微软雅黑"/>
        </w:rPr>
        <w:t>）关键成功因素KSF法</w:t>
      </w:r>
    </w:p>
    <w:p>
      <w:pPr>
        <w:numPr>
          <w:ilvl w:val="0"/>
          <w:numId w:val="5"/>
        </w:num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考核指标寻找工具与方法是优劣势比较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color w:val="E36C0A"/>
        </w:rPr>
        <w:t>课堂演练：用关键结果领域法寻找考核指标</w:t>
      </w:r>
    </w:p>
    <w:p>
      <w:pPr>
        <w:numPr>
          <w:ilvl w:val="0"/>
          <w:numId w:val="5"/>
        </w:num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用综合因素分析法寻找“合适”的考核指标</w:t>
      </w:r>
    </w:p>
    <w:p>
      <w:pPr>
        <w:pStyle w:val="13"/>
        <w:tabs>
          <w:tab w:val="left" w:pos="840"/>
        </w:tabs>
        <w:spacing w:line="360" w:lineRule="auto"/>
        <w:ind w:firstLine="0" w:firstLineChars="0"/>
        <w:rPr>
          <w:rFonts w:ascii="微软雅黑" w:hAnsi="微软雅黑" w:eastAsia="微软雅黑"/>
          <w:b/>
          <w:color w:val="E36C0A"/>
          <w:szCs w:val="22"/>
        </w:rPr>
      </w:pPr>
      <w:r>
        <w:rPr>
          <w:rFonts w:hint="eastAsia" w:ascii="微软雅黑" w:hAnsi="微软雅黑" w:eastAsia="微软雅黑"/>
          <w:b/>
          <w:color w:val="E36C0A"/>
          <w:szCs w:val="22"/>
        </w:rPr>
        <w:t>课堂演练：部门、岗位考核指标寻找演练</w:t>
      </w:r>
    </w:p>
    <w:p>
      <w:pPr>
        <w:numPr>
          <w:ilvl w:val="0"/>
          <w:numId w:val="5"/>
        </w:num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主基二元法：既抓重点、又管全面</w:t>
      </w:r>
    </w:p>
    <w:p>
      <w:pPr>
        <w:tabs>
          <w:tab w:val="left" w:pos="420"/>
        </w:tabs>
        <w:spacing w:line="360" w:lineRule="auto"/>
        <w:ind w:left="420"/>
        <w:rPr>
          <w:rFonts w:ascii="微软雅黑" w:hAnsi="微软雅黑" w:eastAsia="微软雅黑"/>
        </w:rPr>
      </w:pPr>
    </w:p>
    <w:p>
      <w:pPr>
        <w:numPr>
          <w:ilvl w:val="0"/>
          <w:numId w:val="6"/>
        </w:num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什么是主基二元法</w:t>
      </w:r>
    </w:p>
    <w:p>
      <w:pPr>
        <w:numPr>
          <w:ilvl w:val="0"/>
          <w:numId w:val="6"/>
        </w:num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基础绩效指标设计思路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 w:cs="Times"/>
          <w:b/>
          <w:color w:val="E36C0A"/>
          <w:kern w:val="0"/>
          <w:szCs w:val="20"/>
        </w:rPr>
      </w:pPr>
      <w:r>
        <w:rPr>
          <w:rFonts w:hint="eastAsia" w:ascii="微软雅黑" w:hAnsi="微软雅黑" w:eastAsia="微软雅黑" w:cs="Times"/>
          <w:b/>
          <w:color w:val="E36C0A"/>
          <w:kern w:val="0"/>
          <w:szCs w:val="20"/>
        </w:rPr>
        <w:t>案例分享：某岗位主基二元法工具考核表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 w:cs="Times"/>
          <w:b/>
          <w:color w:val="E36C0A"/>
          <w:kern w:val="0"/>
          <w:szCs w:val="20"/>
        </w:rPr>
      </w:pP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体系构建第二步：绩效考核指标目标值设计方法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/>
          <w:b/>
          <w:bCs/>
          <w:color w:val="E36C0A"/>
        </w:rPr>
      </w:pPr>
      <w:r>
        <w:rPr>
          <w:rFonts w:hint="eastAsia" w:ascii="微软雅黑" w:hAnsi="微软雅黑" w:eastAsia="微软雅黑"/>
          <w:b/>
          <w:bCs/>
          <w:color w:val="E36C0A"/>
        </w:rPr>
        <w:t>案例分享：品质经理和人力资源部经理的对话</w:t>
      </w:r>
    </w:p>
    <w:p>
      <w:pPr>
        <w:numPr>
          <w:ilvl w:val="0"/>
          <w:numId w:val="7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目标值确定的几种方式</w:t>
      </w:r>
    </w:p>
    <w:p>
      <w:pPr>
        <w:numPr>
          <w:ilvl w:val="0"/>
          <w:numId w:val="8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 xml:space="preserve">历史均线法 </w:t>
      </w:r>
      <w:r>
        <w:rPr>
          <w:rFonts w:hint="eastAsia" w:ascii="等线" w:hAnsi="等线" w:eastAsia="等线"/>
          <w:color w:val="000000"/>
        </w:rPr>
        <w:t>②</w:t>
      </w:r>
      <w:r>
        <w:rPr>
          <w:rFonts w:hint="eastAsia" w:ascii="微软雅黑" w:hAnsi="微软雅黑" w:eastAsia="微软雅黑"/>
          <w:color w:val="000000"/>
        </w:rPr>
        <w:t>目标对应法</w:t>
      </w:r>
      <w:r>
        <w:rPr>
          <w:rFonts w:ascii="微软雅黑" w:hAnsi="微软雅黑" w:eastAsia="微软雅黑"/>
          <w:color w:val="000000"/>
        </w:rPr>
        <w:t xml:space="preserve"> </w:t>
      </w:r>
      <w:r>
        <w:rPr>
          <w:rFonts w:hint="eastAsia" w:ascii="等线" w:hAnsi="等线" w:eastAsia="等线"/>
          <w:color w:val="000000"/>
        </w:rPr>
        <w:t>③</w:t>
      </w:r>
      <w:r>
        <w:rPr>
          <w:rFonts w:hint="eastAsia" w:ascii="微软雅黑" w:hAnsi="微软雅黑" w:eastAsia="微软雅黑"/>
          <w:color w:val="000000"/>
        </w:rPr>
        <w:t>协商一致法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 w:cs="Times"/>
          <w:b/>
          <w:color w:val="E36C0A"/>
          <w:kern w:val="0"/>
          <w:szCs w:val="20"/>
        </w:rPr>
      </w:pPr>
      <w:r>
        <w:rPr>
          <w:rFonts w:hint="eastAsia" w:ascii="微软雅黑" w:hAnsi="微软雅黑" w:eastAsia="微软雅黑" w:cs="Times"/>
          <w:b/>
          <w:color w:val="E36C0A"/>
          <w:kern w:val="0"/>
          <w:szCs w:val="20"/>
        </w:rPr>
        <w:t>课堂演练：对定量指标、定性指标确定考核目标值</w:t>
      </w:r>
    </w:p>
    <w:p>
      <w:pPr>
        <w:tabs>
          <w:tab w:val="left" w:pos="420"/>
        </w:tabs>
        <w:spacing w:line="360" w:lineRule="auto"/>
        <w:rPr>
          <w:rFonts w:ascii="微软雅黑" w:hAnsi="微软雅黑" w:eastAsia="微软雅黑" w:cs="Times"/>
          <w:b/>
          <w:color w:val="E36C0A"/>
          <w:kern w:val="0"/>
          <w:szCs w:val="20"/>
        </w:rPr>
      </w:pP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体系构建第三步：考核指标奖励值设计</w:t>
      </w:r>
    </w:p>
    <w:p>
      <w:pPr>
        <w:pStyle w:val="10"/>
        <w:tabs>
          <w:tab w:val="left" w:pos="840"/>
        </w:tabs>
        <w:spacing w:line="360" w:lineRule="auto"/>
        <w:ind w:firstLine="0" w:firstLineChars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思考：如何通过指标的奖励值设计，让员工多劳多得、少劳少得？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指标</w:t>
      </w:r>
      <w:r>
        <w:rPr>
          <w:rFonts w:hint="eastAsia" w:ascii="微软雅黑" w:hAnsi="微软雅黑" w:eastAsia="微软雅黑"/>
        </w:rPr>
        <w:t>奖励指设计的两种方法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隐形指标奖励指设计的方法</w:t>
      </w:r>
    </w:p>
    <w:p>
      <w:pPr>
        <w:numPr>
          <w:ilvl w:val="0"/>
          <w:numId w:val="9"/>
        </w:numPr>
        <w:tabs>
          <w:tab w:val="left" w:pos="420"/>
        </w:tabs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指标奖励指的系数设计</w:t>
      </w:r>
    </w:p>
    <w:p>
      <w:pPr>
        <w:tabs>
          <w:tab w:val="left" w:pos="420"/>
        </w:tabs>
        <w:spacing w:line="360" w:lineRule="auto"/>
        <w:ind w:left="420"/>
        <w:rPr>
          <w:rFonts w:ascii="微软雅黑" w:hAnsi="微软雅黑" w:eastAsia="微软雅黑"/>
        </w:rPr>
      </w:pP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体系构建第四步：考核指标权重与指标数量设计</w:t>
      </w:r>
    </w:p>
    <w:p>
      <w:pPr>
        <w:pStyle w:val="13"/>
        <w:tabs>
          <w:tab w:val="left" w:pos="840"/>
        </w:tabs>
        <w:spacing w:line="36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思考：考核指标数量多少合适，每个指标的权重如何设置较合理？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考核指标权重设置的原则</w:t>
      </w:r>
    </w:p>
    <w:p>
      <w:pPr>
        <w:numPr>
          <w:ilvl w:val="0"/>
          <w:numId w:val="10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结果性指标、过程性指标、短板性指标权重分配规则</w:t>
      </w: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</w:p>
    <w:p>
      <w:pPr>
        <w:tabs>
          <w:tab w:val="left" w:pos="420"/>
        </w:tabs>
        <w:spacing w:line="360" w:lineRule="auto"/>
        <w:jc w:val="left"/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</w:rPr>
        <w:t>体系构建第五步：考核指标管理</w:t>
      </w:r>
    </w:p>
    <w:p>
      <w:pPr>
        <w:pStyle w:val="13"/>
        <w:tabs>
          <w:tab w:val="left" w:pos="840"/>
        </w:tabs>
        <w:spacing w:line="360" w:lineRule="auto"/>
        <w:ind w:firstLine="0"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思考：如何对指标进行有效管理，真正通过绩效管理提升短板指标？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长短板指标考核模型</w:t>
      </w:r>
    </w:p>
    <w:p>
      <w:pPr>
        <w:numPr>
          <w:ilvl w:val="0"/>
          <w:numId w:val="11"/>
        </w:numPr>
        <w:tabs>
          <w:tab w:val="left" w:pos="420"/>
        </w:tabs>
        <w:spacing w:line="360" w:lineRule="auto"/>
        <w:rPr>
          <w:rFonts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长板指标、短板指标管理方式</w:t>
      </w:r>
    </w:p>
    <w:p>
      <w:pPr>
        <w:pStyle w:val="13"/>
        <w:spacing w:line="360" w:lineRule="auto"/>
        <w:ind w:firstLine="0" w:firstLineChars="0"/>
        <w:rPr>
          <w:rFonts w:ascii="微软雅黑" w:hAnsi="微软雅黑" w:eastAsia="微软雅黑" w:cs="Times"/>
          <w:b/>
          <w:color w:val="E36C0A"/>
          <w:kern w:val="0"/>
        </w:rPr>
      </w:pPr>
      <w:r>
        <w:rPr>
          <w:rFonts w:hint="eastAsia" w:ascii="微软雅黑" w:hAnsi="微软雅黑" w:eastAsia="微软雅黑" w:cs="Times"/>
          <w:b/>
          <w:color w:val="E36C0A"/>
          <w:kern w:val="0"/>
        </w:rPr>
        <w:t>案例分享：HR经理人员P</w:t>
      </w:r>
      <w:r>
        <w:rPr>
          <w:rFonts w:ascii="微软雅黑" w:hAnsi="微软雅黑" w:eastAsia="微软雅黑" w:cs="Times"/>
          <w:b/>
          <w:color w:val="E36C0A"/>
          <w:kern w:val="0"/>
        </w:rPr>
        <w:t>RP</w:t>
      </w:r>
      <w:r>
        <w:rPr>
          <w:rFonts w:hint="eastAsia" w:ascii="微软雅黑" w:hAnsi="微软雅黑" w:eastAsia="微软雅黑" w:cs="Times"/>
          <w:b/>
          <w:color w:val="E36C0A"/>
          <w:kern w:val="0"/>
        </w:rPr>
        <w:t>共赢绩效考核表</w:t>
      </w:r>
    </w:p>
    <w:p>
      <w:pPr>
        <w:pStyle w:val="13"/>
        <w:spacing w:line="360" w:lineRule="auto"/>
        <w:ind w:firstLine="0" w:firstLineChars="0"/>
        <w:rPr>
          <w:rFonts w:ascii="微软雅黑" w:hAnsi="微软雅黑" w:eastAsia="微软雅黑" w:cs="Times"/>
          <w:b/>
          <w:color w:val="E36C0A"/>
          <w:kern w:val="0"/>
        </w:rPr>
      </w:pPr>
      <w:r>
        <w:rPr>
          <w:rFonts w:hint="eastAsia" w:ascii="微软雅黑" w:hAnsi="微软雅黑" w:eastAsia="微软雅黑" w:cs="Times"/>
          <w:b/>
          <w:color w:val="E36C0A"/>
          <w:kern w:val="0"/>
        </w:rPr>
        <w:t>案例分享：财务经理P</w:t>
      </w:r>
      <w:r>
        <w:rPr>
          <w:rFonts w:ascii="微软雅黑" w:hAnsi="微软雅黑" w:eastAsia="微软雅黑" w:cs="Times"/>
          <w:b/>
          <w:color w:val="E36C0A"/>
          <w:kern w:val="0"/>
        </w:rPr>
        <w:t>RP</w:t>
      </w:r>
      <w:r>
        <w:rPr>
          <w:rFonts w:hint="eastAsia" w:ascii="微软雅黑" w:hAnsi="微软雅黑" w:eastAsia="微软雅黑" w:cs="Times"/>
          <w:b/>
          <w:color w:val="E36C0A"/>
          <w:kern w:val="0"/>
        </w:rPr>
        <w:t>共赢绩效考核表</w:t>
      </w:r>
    </w:p>
    <w:p>
      <w:pPr>
        <w:pStyle w:val="13"/>
        <w:spacing w:line="360" w:lineRule="auto"/>
        <w:ind w:firstLine="0" w:firstLineChars="0"/>
        <w:rPr>
          <w:rFonts w:ascii="微软雅黑" w:hAnsi="微软雅黑" w:eastAsia="微软雅黑" w:cs="Times"/>
          <w:b/>
          <w:color w:val="E36C0A"/>
        </w:rPr>
      </w:pPr>
      <w:r>
        <w:rPr>
          <w:rFonts w:hint="eastAsia" w:ascii="微软雅黑" w:hAnsi="微软雅黑" w:eastAsia="微软雅黑" w:cs="Times"/>
          <w:b/>
          <w:color w:val="E36C0A"/>
          <w:kern w:val="0"/>
        </w:rPr>
        <w:t>课堂演练：针对公司某一个</w:t>
      </w:r>
      <w:r>
        <w:rPr>
          <w:rFonts w:hint="eastAsia" w:ascii="微软雅黑" w:hAnsi="微软雅黑" w:eastAsia="微软雅黑" w:cs="Times"/>
          <w:b/>
          <w:color w:val="E36C0A"/>
        </w:rPr>
        <w:t>岗位进行P</w:t>
      </w:r>
      <w:r>
        <w:rPr>
          <w:rFonts w:ascii="微软雅黑" w:hAnsi="微软雅黑" w:eastAsia="微软雅黑" w:cs="Times"/>
          <w:b/>
          <w:color w:val="E36C0A"/>
        </w:rPr>
        <w:t>RP</w:t>
      </w:r>
      <w:r>
        <w:rPr>
          <w:rFonts w:hint="eastAsia" w:ascii="微软雅黑" w:hAnsi="微软雅黑" w:eastAsia="微软雅黑" w:cs="Times"/>
          <w:b/>
          <w:color w:val="E36C0A"/>
        </w:rPr>
        <w:t>绩效考核量表的设计</w:t>
      </w:r>
    </w:p>
    <w:p>
      <w:pPr>
        <w:pStyle w:val="13"/>
        <w:widowControl/>
        <w:spacing w:line="360" w:lineRule="auto"/>
        <w:ind w:firstLine="0" w:firstLineChars="0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第四部分   业务部门：销售部全方位考核与激励设计</w:t>
      </w:r>
    </w:p>
    <w:p>
      <w:pPr>
        <w:pStyle w:val="13"/>
        <w:widowControl/>
        <w:numPr>
          <w:ilvl w:val="0"/>
          <w:numId w:val="12"/>
        </w:numPr>
        <w:spacing w:line="360" w:lineRule="auto"/>
        <w:ind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如何确定公司年度销售总目标</w:t>
      </w:r>
    </w:p>
    <w:p>
      <w:pPr>
        <w:pStyle w:val="13"/>
        <w:widowControl/>
        <w:numPr>
          <w:ilvl w:val="0"/>
          <w:numId w:val="12"/>
        </w:numPr>
        <w:spacing w:line="360" w:lineRule="auto"/>
        <w:ind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如何分解销售目标</w:t>
      </w:r>
    </w:p>
    <w:p>
      <w:pPr>
        <w:pStyle w:val="13"/>
        <w:widowControl/>
        <w:numPr>
          <w:ilvl w:val="0"/>
          <w:numId w:val="12"/>
        </w:numPr>
        <w:spacing w:line="360" w:lineRule="auto"/>
        <w:ind w:firstLineChars="0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销售管理中出现的重大问题解决方法</w:t>
      </w:r>
    </w:p>
    <w:p>
      <w:pPr>
        <w:pStyle w:val="13"/>
        <w:numPr>
          <w:ilvl w:val="0"/>
          <w:numId w:val="13"/>
        </w:numPr>
        <w:ind w:firstLineChars="0"/>
        <w:jc w:val="left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为了完成销售任务，销售经理要求不断增加销售人员、市场费用怎么办？</w:t>
      </w:r>
    </w:p>
    <w:p>
      <w:pPr>
        <w:pStyle w:val="13"/>
        <w:numPr>
          <w:ilvl w:val="0"/>
          <w:numId w:val="13"/>
        </w:numPr>
        <w:ind w:firstLineChars="0"/>
        <w:jc w:val="left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老业务人员容易形成高薪养懒汉，怎么办？</w:t>
      </w:r>
    </w:p>
    <w:p>
      <w:pPr>
        <w:pStyle w:val="13"/>
        <w:numPr>
          <w:ilvl w:val="0"/>
          <w:numId w:val="13"/>
        </w:numPr>
        <w:ind w:firstLineChars="0"/>
        <w:jc w:val="left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老业务人员不愿意带徒弟，怎么办？</w:t>
      </w:r>
    </w:p>
    <w:p>
      <w:pPr>
        <w:pStyle w:val="13"/>
        <w:numPr>
          <w:ilvl w:val="0"/>
          <w:numId w:val="13"/>
        </w:numPr>
        <w:ind w:firstLineChars="0"/>
        <w:jc w:val="left"/>
        <w:rPr>
          <w:rFonts w:ascii="微软雅黑" w:hAnsi="微软雅黑" w:eastAsia="微软雅黑"/>
          <w:szCs w:val="22"/>
        </w:rPr>
      </w:pPr>
      <w:r>
        <w:rPr>
          <w:rFonts w:hint="eastAsia" w:ascii="微软雅黑" w:hAnsi="微软雅黑" w:eastAsia="微软雅黑"/>
          <w:szCs w:val="22"/>
        </w:rPr>
        <w:t>业务人员不愿意推销新产品，导致新产品上市销额不理想，怎么办？</w:t>
      </w:r>
    </w:p>
    <w:p>
      <w:pPr>
        <w:pStyle w:val="13"/>
        <w:spacing w:line="360" w:lineRule="auto"/>
        <w:ind w:firstLine="0" w:firstLineChars="0"/>
        <w:rPr>
          <w:rFonts w:ascii="微软雅黑" w:hAnsi="微软雅黑" w:eastAsia="微软雅黑" w:cs="Times"/>
          <w:b/>
          <w:color w:val="E36C0A"/>
          <w:kern w:val="0"/>
        </w:rPr>
      </w:pPr>
      <w:r>
        <w:rPr>
          <w:rFonts w:ascii="微软雅黑" w:hAnsi="微软雅黑" w:eastAsia="微软雅黑" w:cs="Times"/>
          <w:b/>
          <w:color w:val="E36C0A"/>
          <w:kern w:val="0"/>
        </w:rPr>
        <w:t>课堂</w:t>
      </w:r>
      <w:r>
        <w:rPr>
          <w:rFonts w:hint="eastAsia" w:ascii="微软雅黑" w:hAnsi="微软雅黑" w:eastAsia="微软雅黑" w:cs="Times"/>
          <w:b/>
          <w:color w:val="E36C0A"/>
          <w:kern w:val="0"/>
        </w:rPr>
        <w:t>演练：设计公司业务人员《人.单.酬驱动型绩效》考核表</w:t>
      </w:r>
    </w:p>
    <w:p>
      <w:pPr>
        <w:pStyle w:val="13"/>
        <w:widowControl/>
        <w:spacing w:line="360" w:lineRule="auto"/>
        <w:ind w:firstLine="0" w:firstLineChars="0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第五部分  职能部门：职能平台部门员工考核设计</w:t>
      </w:r>
    </w:p>
    <w:p>
      <w:pPr>
        <w:numPr>
          <w:ilvl w:val="0"/>
          <w:numId w:val="14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职能部门的工作特性</w:t>
      </w:r>
    </w:p>
    <w:p>
      <w:pPr>
        <w:numPr>
          <w:ilvl w:val="0"/>
          <w:numId w:val="14"/>
        </w:numPr>
        <w:spacing w:line="360" w:lineRule="auto"/>
        <w:rPr>
          <w:rFonts w:ascii="微软雅黑" w:hAnsi="微软雅黑" w:eastAsia="微软雅黑"/>
          <w:bCs/>
        </w:rPr>
      </w:pPr>
      <w:r>
        <w:rPr>
          <w:rFonts w:hint="eastAsia" w:ascii="微软雅黑" w:hAnsi="微软雅黑" w:eastAsia="微软雅黑"/>
          <w:bCs/>
        </w:rPr>
        <w:t>职能体系员工薪酬结构规划</w:t>
      </w:r>
    </w:p>
    <w:p>
      <w:pPr>
        <w:numPr>
          <w:ilvl w:val="0"/>
          <w:numId w:val="14"/>
        </w:num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职能平台员工绩效考核设计</w:t>
      </w:r>
    </w:p>
    <w:p>
      <w:pPr>
        <w:numPr>
          <w:ilvl w:val="0"/>
          <w:numId w:val="14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人单酬绩效考核操作流程及案例分享</w:t>
      </w:r>
    </w:p>
    <w:p>
      <w:pPr>
        <w:pStyle w:val="13"/>
        <w:widowControl/>
        <w:spacing w:line="360" w:lineRule="auto"/>
        <w:ind w:firstLine="0" w:firstLineChars="0"/>
        <w:rPr>
          <w:rFonts w:ascii="微软雅黑" w:hAnsi="微软雅黑" w:eastAsia="微软雅黑" w:cs="宋体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4"/>
        </w:rPr>
        <w:t>第六部分   落地推行：企业落地推行驱动型绩效策略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/>
        </w:rPr>
        <w:t>成立项目组：项目组人员组成及分工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拟定实施试点部门及全员覆盖计划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试点部门及岗位考核方案设计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方案宣导及公司政策公布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项目组成员签订对赌协议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召开复盘会、表彰会、庆功会</w:t>
      </w:r>
    </w:p>
    <w:p>
      <w:pPr>
        <w:numPr>
          <w:ilvl w:val="0"/>
          <w:numId w:val="15"/>
        </w:numPr>
        <w:spacing w:line="360" w:lineRule="auto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绩效方案如何实施先僵化、再固化、后优化</w:t>
      </w:r>
    </w:p>
    <w:p>
      <w:pP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6"/>
          <w:szCs w:val="36"/>
        </w:rPr>
        <w:t>【讲师简介】</w:t>
      </w:r>
    </w:p>
    <w:p>
      <w:pPr>
        <w:pStyle w:val="13"/>
        <w:widowControl/>
        <w:spacing w:line="360" w:lineRule="auto"/>
        <w:ind w:firstLine="0" w:firstLineChars="0"/>
        <w:jc w:val="center"/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pict>
          <v:shape id="_x0000_i1026" o:spt="75" alt="微信图片_20201031105602" type="#_x0000_t75" style="height:155.45pt;width:103.75pt;" filled="f" o:preferrelative="t" stroked="f" coordsize="21600,21600">
            <v:path/>
            <v:fill on="f" focussize="0,0"/>
            <v:stroke on="f"/>
            <v:imagedata r:id="rId5" o:title="微信图片_20201031105602"/>
            <o:lock v:ext="edit" aspectratio="t"/>
            <w10:wrap type="none"/>
            <w10:anchorlock/>
          </v:shape>
        </w:pict>
      </w:r>
    </w:p>
    <w:p>
      <w:pPr>
        <w:pStyle w:val="13"/>
        <w:widowControl/>
        <w:spacing w:line="360" w:lineRule="auto"/>
        <w:ind w:firstLine="0" w:firstLineChars="0"/>
        <w:jc w:val="center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谭老师</w:t>
      </w:r>
    </w:p>
    <w:p>
      <w:pPr>
        <w:pStyle w:val="13"/>
        <w:widowControl/>
        <w:spacing w:line="360" w:lineRule="auto"/>
        <w:ind w:firstLine="0" w:firstLineChars="0"/>
        <w:jc w:val="center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上市公司人力资源高管</w:t>
      </w:r>
    </w:p>
    <w:p>
      <w:pPr>
        <w:pStyle w:val="13"/>
        <w:widowControl/>
        <w:spacing w:line="360" w:lineRule="auto"/>
        <w:ind w:firstLine="0" w:firstLineChars="0"/>
        <w:jc w:val="center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  <w:lang w:val="en-US" w:eastAsia="zh-CN"/>
        </w:rPr>
        <w:t>中国人民大学深圳产学研基地培训中心人力资源首席导师</w:t>
      </w:r>
    </w:p>
    <w:p>
      <w:pPr>
        <w:pStyle w:val="13"/>
        <w:widowControl/>
        <w:spacing w:line="360" w:lineRule="auto"/>
        <w:ind w:firstLine="0" w:firstLineChars="0"/>
        <w:jc w:val="center"/>
        <w:rPr>
          <w:rFonts w:hint="eastAsia" w:ascii="微软雅黑" w:hAnsi="微软雅黑" w:eastAsia="微软雅黑"/>
          <w:lang w:val="en-US" w:eastAsia="zh-CN"/>
        </w:rPr>
      </w:pPr>
    </w:p>
    <w:p>
      <w:pPr>
        <w:tabs>
          <w:tab w:val="left" w:pos="900"/>
        </w:tabs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曾任职瑞凌股份HRD（股票代码：300154）</w:t>
      </w:r>
    </w:p>
    <w:p>
      <w:pPr>
        <w:tabs>
          <w:tab w:val="left" w:pos="900"/>
        </w:tabs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曾任职深圳市富安娜家居用品股份有限公司人力资源高管（股票代码：002327）</w:t>
      </w:r>
    </w:p>
    <w:p>
      <w:pPr>
        <w:tabs>
          <w:tab w:val="left" w:pos="900"/>
        </w:tabs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曾任职深圳市芭田生态工程股份有限公司人力资源高管（股票代码002170）</w:t>
      </w:r>
    </w:p>
    <w:p>
      <w:pPr>
        <w:tabs>
          <w:tab w:val="left" w:pos="900"/>
        </w:tabs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【企业经历与实践成果】</w:t>
      </w:r>
    </w:p>
    <w:p>
      <w:pPr>
        <w:tabs>
          <w:tab w:val="left" w:pos="900"/>
        </w:tabs>
        <w:ind w:firstLine="480" w:firstLineChars="200"/>
        <w:rPr>
          <w:rFonts w:hint="eastAsia"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年大型名企、上市公司中高层管理经验，10年培训与咨询经验、曾任职于制造业、家居业，农牧业三家上市公司的人力资源高管，总监职位，在企业期间参与公司的人力资源体系建设，帮助企业建设完善的绩效与薪酬体系，在企业的实际工作中和咨询项目上对企业进行深入调研，研究，实践；历经三年研发一套企业利润倍增系统，通过实践帮助过上市公司，中小型企业确保销售额增加、成本费用降低、人效提高、员工收入增加的创新型利润倍增系统；利润倍增系统通过运用融合式绩效薪酬、全绩效积分式管理、非上市公司股权激励三大管理模式，让企业和员工互利共赢，让老板和员工在寒冬抱团打天下。</w:t>
      </w:r>
    </w:p>
    <w:p>
      <w:pPr>
        <w:pStyle w:val="13"/>
        <w:widowControl/>
        <w:spacing w:line="360" w:lineRule="auto"/>
        <w:ind w:firstLine="0" w:firstLineChars="0"/>
        <w:jc w:val="both"/>
        <w:rPr>
          <w:rFonts w:hint="default" w:ascii="微软雅黑" w:hAnsi="微软雅黑" w:eastAsia="微软雅黑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17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1051"/>
        <w:tab w:val="clear" w:pos="4153"/>
      </w:tabs>
      <w:spacing w:line="240" w:lineRule="atLeast"/>
      <w:jc w:val="left"/>
      <w:rPr>
        <w:rFonts w:hint="eastAsia" w:eastAsia="宋体"/>
        <w:sz w:val="40"/>
        <w:szCs w:val="28"/>
        <w:lang w:eastAsia="zh-CN"/>
      </w:rPr>
    </w:pPr>
    <w:r>
      <w:rPr>
        <w:rFonts w:hint="eastAsia"/>
        <w:sz w:val="40"/>
        <w:szCs w:val="28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E4001"/>
    <w:multiLevelType w:val="singleLevel"/>
    <w:tmpl w:val="DB3E4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7A3180A"/>
    <w:multiLevelType w:val="multilevel"/>
    <w:tmpl w:val="07A318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148032FF"/>
    <w:multiLevelType w:val="multilevel"/>
    <w:tmpl w:val="148032FF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B623F8"/>
    <w:multiLevelType w:val="multilevel"/>
    <w:tmpl w:val="15B623F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86D4550"/>
    <w:multiLevelType w:val="multilevel"/>
    <w:tmpl w:val="186D455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3B558E"/>
    <w:multiLevelType w:val="multilevel"/>
    <w:tmpl w:val="1F3B558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 w:ascii="等线" w:hAnsi="等线" w:eastAsia="等线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6">
    <w:nsid w:val="2073087C"/>
    <w:multiLevelType w:val="multilevel"/>
    <w:tmpl w:val="2073087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802031C"/>
    <w:multiLevelType w:val="multilevel"/>
    <w:tmpl w:val="2802031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2"/>
      <w:numFmt w:val="decimalEnclosedCircle"/>
      <w:lvlText w:val="%2"/>
      <w:lvlJc w:val="left"/>
      <w:pPr>
        <w:ind w:left="780" w:hanging="360"/>
      </w:pPr>
      <w:rPr>
        <w:rFonts w:hint="default" w:ascii="等线" w:hAnsi="等线" w:eastAsia="等线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3F9C7898"/>
    <w:multiLevelType w:val="multilevel"/>
    <w:tmpl w:val="3F9C7898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9">
    <w:nsid w:val="451749D6"/>
    <w:multiLevelType w:val="multilevel"/>
    <w:tmpl w:val="451749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9F0B6F"/>
    <w:multiLevelType w:val="multilevel"/>
    <w:tmpl w:val="469F0B6F"/>
    <w:lvl w:ilvl="0" w:tentative="0">
      <w:start w:val="1"/>
      <w:numFmt w:val="decimalEnclosedCircle"/>
      <w:lvlText w:val="%1"/>
      <w:lvlJc w:val="left"/>
      <w:pPr>
        <w:ind w:left="780" w:hanging="360"/>
      </w:pPr>
      <w:rPr>
        <w:rFonts w:hint="default" w:ascii="等线" w:hAnsi="等线" w:eastAsia="等线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8672417"/>
    <w:multiLevelType w:val="multilevel"/>
    <w:tmpl w:val="5867241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A2F6CA7"/>
    <w:multiLevelType w:val="multilevel"/>
    <w:tmpl w:val="6A2F6CA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7E30AD7"/>
    <w:multiLevelType w:val="multilevel"/>
    <w:tmpl w:val="77E30A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8577025"/>
    <w:multiLevelType w:val="multilevel"/>
    <w:tmpl w:val="7857702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chineseCountingThousand"/>
      <w:lvlText w:val="%2、"/>
      <w:lvlJc w:val="left"/>
      <w:pPr>
        <w:ind w:left="870" w:hanging="450"/>
      </w:pPr>
    </w:lvl>
    <w:lvl w:ilvl="2" w:tentative="0">
      <w:start w:val="1"/>
      <w:numFmt w:val="japaneseCounting"/>
      <w:lvlText w:val="%3、"/>
      <w:lvlJc w:val="left"/>
      <w:pPr>
        <w:ind w:left="1290" w:hanging="450"/>
      </w:pPr>
      <w:rPr>
        <w:rFonts w:hint="default" w:hAnsi="宋体"/>
      </w:rPr>
    </w:lvl>
    <w:lvl w:ilvl="3" w:tentative="0">
      <w:start w:val="1"/>
      <w:numFmt w:val="decimalEnclosedCircle"/>
      <w:lvlText w:val="%4"/>
      <w:lvlJc w:val="left"/>
      <w:pPr>
        <w:ind w:left="1620" w:hanging="360"/>
      </w:pPr>
      <w:rPr>
        <w:rFonts w:hint="default" w:ascii="等线" w:hAnsi="等线" w:eastAsia="等线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103"/>
    <w:rsid w:val="00004ADB"/>
    <w:rsid w:val="00007B37"/>
    <w:rsid w:val="00010E98"/>
    <w:rsid w:val="000120AA"/>
    <w:rsid w:val="00012E51"/>
    <w:rsid w:val="0002148A"/>
    <w:rsid w:val="000234B8"/>
    <w:rsid w:val="00024238"/>
    <w:rsid w:val="000248A8"/>
    <w:rsid w:val="00027756"/>
    <w:rsid w:val="0002784B"/>
    <w:rsid w:val="00036598"/>
    <w:rsid w:val="00036813"/>
    <w:rsid w:val="00051952"/>
    <w:rsid w:val="000533FA"/>
    <w:rsid w:val="00074546"/>
    <w:rsid w:val="00081901"/>
    <w:rsid w:val="00091B60"/>
    <w:rsid w:val="00094AB2"/>
    <w:rsid w:val="00096F86"/>
    <w:rsid w:val="000A04C7"/>
    <w:rsid w:val="000A3BA6"/>
    <w:rsid w:val="000A4F16"/>
    <w:rsid w:val="000A6BFE"/>
    <w:rsid w:val="000B23F3"/>
    <w:rsid w:val="000B54E2"/>
    <w:rsid w:val="000C1CC7"/>
    <w:rsid w:val="000C68F7"/>
    <w:rsid w:val="000C712D"/>
    <w:rsid w:val="000D337B"/>
    <w:rsid w:val="000D3B11"/>
    <w:rsid w:val="000D6065"/>
    <w:rsid w:val="000E12B4"/>
    <w:rsid w:val="000E15DD"/>
    <w:rsid w:val="000E19C6"/>
    <w:rsid w:val="000E2390"/>
    <w:rsid w:val="000F0C09"/>
    <w:rsid w:val="000F282B"/>
    <w:rsid w:val="00102960"/>
    <w:rsid w:val="00106E14"/>
    <w:rsid w:val="00117377"/>
    <w:rsid w:val="0012363E"/>
    <w:rsid w:val="001319B0"/>
    <w:rsid w:val="0013745E"/>
    <w:rsid w:val="00140EAB"/>
    <w:rsid w:val="00144FFB"/>
    <w:rsid w:val="00146370"/>
    <w:rsid w:val="001524D3"/>
    <w:rsid w:val="00153C75"/>
    <w:rsid w:val="0015616C"/>
    <w:rsid w:val="00172091"/>
    <w:rsid w:val="00176514"/>
    <w:rsid w:val="00182DFD"/>
    <w:rsid w:val="0018670A"/>
    <w:rsid w:val="001935E0"/>
    <w:rsid w:val="001938AA"/>
    <w:rsid w:val="00195A9C"/>
    <w:rsid w:val="00197432"/>
    <w:rsid w:val="001A2377"/>
    <w:rsid w:val="001A671D"/>
    <w:rsid w:val="001B2945"/>
    <w:rsid w:val="001C0964"/>
    <w:rsid w:val="001C35E4"/>
    <w:rsid w:val="001C58A1"/>
    <w:rsid w:val="001D0377"/>
    <w:rsid w:val="001E473E"/>
    <w:rsid w:val="001E4E17"/>
    <w:rsid w:val="001F1C85"/>
    <w:rsid w:val="001F435B"/>
    <w:rsid w:val="0021017C"/>
    <w:rsid w:val="00213004"/>
    <w:rsid w:val="002149CA"/>
    <w:rsid w:val="00217235"/>
    <w:rsid w:val="00226ABC"/>
    <w:rsid w:val="002311FF"/>
    <w:rsid w:val="00233C7D"/>
    <w:rsid w:val="002404DB"/>
    <w:rsid w:val="00241DE6"/>
    <w:rsid w:val="002461F9"/>
    <w:rsid w:val="00251035"/>
    <w:rsid w:val="00251B88"/>
    <w:rsid w:val="0026609B"/>
    <w:rsid w:val="002668C1"/>
    <w:rsid w:val="0027070B"/>
    <w:rsid w:val="00274663"/>
    <w:rsid w:val="00296A07"/>
    <w:rsid w:val="002A1FBF"/>
    <w:rsid w:val="002A2CA9"/>
    <w:rsid w:val="002B25A6"/>
    <w:rsid w:val="002B7E07"/>
    <w:rsid w:val="002C06E9"/>
    <w:rsid w:val="002C4D35"/>
    <w:rsid w:val="002C55FE"/>
    <w:rsid w:val="002D1FFD"/>
    <w:rsid w:val="002D2323"/>
    <w:rsid w:val="002D5701"/>
    <w:rsid w:val="002D5CAC"/>
    <w:rsid w:val="002E2C4D"/>
    <w:rsid w:val="002E6D49"/>
    <w:rsid w:val="002E7B3C"/>
    <w:rsid w:val="002F14FF"/>
    <w:rsid w:val="002F1BE0"/>
    <w:rsid w:val="00313D4E"/>
    <w:rsid w:val="003228DF"/>
    <w:rsid w:val="0033179F"/>
    <w:rsid w:val="0033462E"/>
    <w:rsid w:val="0034028E"/>
    <w:rsid w:val="003428DF"/>
    <w:rsid w:val="00342A9E"/>
    <w:rsid w:val="00346FE8"/>
    <w:rsid w:val="003472DC"/>
    <w:rsid w:val="00357E34"/>
    <w:rsid w:val="0036387D"/>
    <w:rsid w:val="00374329"/>
    <w:rsid w:val="00376EFF"/>
    <w:rsid w:val="00382E43"/>
    <w:rsid w:val="00385A0A"/>
    <w:rsid w:val="00390E0D"/>
    <w:rsid w:val="003968FB"/>
    <w:rsid w:val="003A3D91"/>
    <w:rsid w:val="003A5FDB"/>
    <w:rsid w:val="003B387E"/>
    <w:rsid w:val="003B5CF8"/>
    <w:rsid w:val="003C0A7B"/>
    <w:rsid w:val="003D3990"/>
    <w:rsid w:val="003D44E9"/>
    <w:rsid w:val="003D5197"/>
    <w:rsid w:val="003D5893"/>
    <w:rsid w:val="003E25E1"/>
    <w:rsid w:val="003E28F4"/>
    <w:rsid w:val="003E3584"/>
    <w:rsid w:val="003E66BF"/>
    <w:rsid w:val="003F11F6"/>
    <w:rsid w:val="003F2722"/>
    <w:rsid w:val="003F3781"/>
    <w:rsid w:val="003F444D"/>
    <w:rsid w:val="00401276"/>
    <w:rsid w:val="00402B20"/>
    <w:rsid w:val="00403674"/>
    <w:rsid w:val="00412CE2"/>
    <w:rsid w:val="00416CA0"/>
    <w:rsid w:val="00421130"/>
    <w:rsid w:val="00422BCA"/>
    <w:rsid w:val="00433A6D"/>
    <w:rsid w:val="00437768"/>
    <w:rsid w:val="00437D8E"/>
    <w:rsid w:val="004400BF"/>
    <w:rsid w:val="00455C9C"/>
    <w:rsid w:val="00456BCF"/>
    <w:rsid w:val="004610EC"/>
    <w:rsid w:val="00462D4A"/>
    <w:rsid w:val="00462EAF"/>
    <w:rsid w:val="004641C7"/>
    <w:rsid w:val="00465933"/>
    <w:rsid w:val="004661AB"/>
    <w:rsid w:val="00471C3F"/>
    <w:rsid w:val="00475E1E"/>
    <w:rsid w:val="0049061A"/>
    <w:rsid w:val="00493BEB"/>
    <w:rsid w:val="0049405A"/>
    <w:rsid w:val="004A0CAA"/>
    <w:rsid w:val="004A1769"/>
    <w:rsid w:val="004A265E"/>
    <w:rsid w:val="004B7E68"/>
    <w:rsid w:val="004C0018"/>
    <w:rsid w:val="004D1D0B"/>
    <w:rsid w:val="004D6073"/>
    <w:rsid w:val="004E3B01"/>
    <w:rsid w:val="004F4C53"/>
    <w:rsid w:val="004F76CB"/>
    <w:rsid w:val="004F7BAF"/>
    <w:rsid w:val="005073EF"/>
    <w:rsid w:val="00507E96"/>
    <w:rsid w:val="00510675"/>
    <w:rsid w:val="00532F15"/>
    <w:rsid w:val="00534048"/>
    <w:rsid w:val="00535B0E"/>
    <w:rsid w:val="00540821"/>
    <w:rsid w:val="00545625"/>
    <w:rsid w:val="00545E1A"/>
    <w:rsid w:val="005478BB"/>
    <w:rsid w:val="00551084"/>
    <w:rsid w:val="0055792E"/>
    <w:rsid w:val="00564BAD"/>
    <w:rsid w:val="00565E00"/>
    <w:rsid w:val="005704E5"/>
    <w:rsid w:val="00571A8C"/>
    <w:rsid w:val="005735FF"/>
    <w:rsid w:val="005739E3"/>
    <w:rsid w:val="00574EF4"/>
    <w:rsid w:val="00576D55"/>
    <w:rsid w:val="00577D88"/>
    <w:rsid w:val="005941A9"/>
    <w:rsid w:val="00596841"/>
    <w:rsid w:val="005A395C"/>
    <w:rsid w:val="005A39A8"/>
    <w:rsid w:val="005A6103"/>
    <w:rsid w:val="005B1F1D"/>
    <w:rsid w:val="005B66B3"/>
    <w:rsid w:val="005C2258"/>
    <w:rsid w:val="005C562A"/>
    <w:rsid w:val="005E7BAD"/>
    <w:rsid w:val="005F33D1"/>
    <w:rsid w:val="005F5555"/>
    <w:rsid w:val="00601C52"/>
    <w:rsid w:val="00602208"/>
    <w:rsid w:val="0060528C"/>
    <w:rsid w:val="00606123"/>
    <w:rsid w:val="006102A2"/>
    <w:rsid w:val="00611C6B"/>
    <w:rsid w:val="00615279"/>
    <w:rsid w:val="00617EF8"/>
    <w:rsid w:val="0062066A"/>
    <w:rsid w:val="00631A7C"/>
    <w:rsid w:val="006325F3"/>
    <w:rsid w:val="00637978"/>
    <w:rsid w:val="00640DAA"/>
    <w:rsid w:val="00640F18"/>
    <w:rsid w:val="00644CC3"/>
    <w:rsid w:val="00645687"/>
    <w:rsid w:val="006456CF"/>
    <w:rsid w:val="00646C9E"/>
    <w:rsid w:val="006530AD"/>
    <w:rsid w:val="006567D6"/>
    <w:rsid w:val="0065778E"/>
    <w:rsid w:val="006658A8"/>
    <w:rsid w:val="0066660A"/>
    <w:rsid w:val="00667451"/>
    <w:rsid w:val="00667A93"/>
    <w:rsid w:val="00673929"/>
    <w:rsid w:val="00680091"/>
    <w:rsid w:val="00681F56"/>
    <w:rsid w:val="00682EA7"/>
    <w:rsid w:val="00684C49"/>
    <w:rsid w:val="0068633E"/>
    <w:rsid w:val="00690AC7"/>
    <w:rsid w:val="00694E05"/>
    <w:rsid w:val="006B01C5"/>
    <w:rsid w:val="006B61F0"/>
    <w:rsid w:val="006C0555"/>
    <w:rsid w:val="006C3409"/>
    <w:rsid w:val="006C435B"/>
    <w:rsid w:val="006C471C"/>
    <w:rsid w:val="006C6F50"/>
    <w:rsid w:val="006D5475"/>
    <w:rsid w:val="006D7EC6"/>
    <w:rsid w:val="006E0C69"/>
    <w:rsid w:val="006E1C39"/>
    <w:rsid w:val="006E3326"/>
    <w:rsid w:val="006E7740"/>
    <w:rsid w:val="006F51A9"/>
    <w:rsid w:val="006F56D4"/>
    <w:rsid w:val="00700073"/>
    <w:rsid w:val="00700373"/>
    <w:rsid w:val="007025B0"/>
    <w:rsid w:val="007034C6"/>
    <w:rsid w:val="00711667"/>
    <w:rsid w:val="0071323A"/>
    <w:rsid w:val="00720261"/>
    <w:rsid w:val="007214FA"/>
    <w:rsid w:val="00723B21"/>
    <w:rsid w:val="007254D2"/>
    <w:rsid w:val="007259B0"/>
    <w:rsid w:val="00727339"/>
    <w:rsid w:val="00733351"/>
    <w:rsid w:val="00736557"/>
    <w:rsid w:val="00745435"/>
    <w:rsid w:val="007468C7"/>
    <w:rsid w:val="00754B79"/>
    <w:rsid w:val="007559E6"/>
    <w:rsid w:val="00756760"/>
    <w:rsid w:val="00757B01"/>
    <w:rsid w:val="0076615F"/>
    <w:rsid w:val="00770728"/>
    <w:rsid w:val="00771AE8"/>
    <w:rsid w:val="00772B3E"/>
    <w:rsid w:val="007732B6"/>
    <w:rsid w:val="007747F9"/>
    <w:rsid w:val="00775E9B"/>
    <w:rsid w:val="0077613A"/>
    <w:rsid w:val="00786ED0"/>
    <w:rsid w:val="00791568"/>
    <w:rsid w:val="007920E6"/>
    <w:rsid w:val="0079617B"/>
    <w:rsid w:val="007A3511"/>
    <w:rsid w:val="007B0888"/>
    <w:rsid w:val="007B4897"/>
    <w:rsid w:val="007C2A54"/>
    <w:rsid w:val="007C40E3"/>
    <w:rsid w:val="007D25D1"/>
    <w:rsid w:val="007D3076"/>
    <w:rsid w:val="007D672B"/>
    <w:rsid w:val="007E2F7D"/>
    <w:rsid w:val="007E49EA"/>
    <w:rsid w:val="007F0495"/>
    <w:rsid w:val="007F5E49"/>
    <w:rsid w:val="0081119E"/>
    <w:rsid w:val="00814D5A"/>
    <w:rsid w:val="00820DD5"/>
    <w:rsid w:val="0082791E"/>
    <w:rsid w:val="008367C7"/>
    <w:rsid w:val="0084027B"/>
    <w:rsid w:val="00845846"/>
    <w:rsid w:val="00850371"/>
    <w:rsid w:val="0085179F"/>
    <w:rsid w:val="00854220"/>
    <w:rsid w:val="008620D8"/>
    <w:rsid w:val="00872CC3"/>
    <w:rsid w:val="008847FE"/>
    <w:rsid w:val="008849C1"/>
    <w:rsid w:val="00892657"/>
    <w:rsid w:val="00894068"/>
    <w:rsid w:val="008960F1"/>
    <w:rsid w:val="00896C2E"/>
    <w:rsid w:val="008A24EC"/>
    <w:rsid w:val="008A3BA2"/>
    <w:rsid w:val="008A7784"/>
    <w:rsid w:val="008B5B67"/>
    <w:rsid w:val="008C4E8B"/>
    <w:rsid w:val="008D5D33"/>
    <w:rsid w:val="008E1B8E"/>
    <w:rsid w:val="008E56EA"/>
    <w:rsid w:val="008E71AF"/>
    <w:rsid w:val="008F01E4"/>
    <w:rsid w:val="008F475E"/>
    <w:rsid w:val="008F58D2"/>
    <w:rsid w:val="008F5B66"/>
    <w:rsid w:val="008F5E16"/>
    <w:rsid w:val="00900D22"/>
    <w:rsid w:val="00906730"/>
    <w:rsid w:val="00906F02"/>
    <w:rsid w:val="00911540"/>
    <w:rsid w:val="009159CC"/>
    <w:rsid w:val="00916F3C"/>
    <w:rsid w:val="00924793"/>
    <w:rsid w:val="00925A55"/>
    <w:rsid w:val="0093109E"/>
    <w:rsid w:val="00931A32"/>
    <w:rsid w:val="00935F86"/>
    <w:rsid w:val="009500B7"/>
    <w:rsid w:val="009601BE"/>
    <w:rsid w:val="009628BC"/>
    <w:rsid w:val="009654E1"/>
    <w:rsid w:val="009700A6"/>
    <w:rsid w:val="00970D92"/>
    <w:rsid w:val="009712F3"/>
    <w:rsid w:val="00981B20"/>
    <w:rsid w:val="00981C73"/>
    <w:rsid w:val="00985646"/>
    <w:rsid w:val="00995C61"/>
    <w:rsid w:val="009A1128"/>
    <w:rsid w:val="009A6E7B"/>
    <w:rsid w:val="009B0C22"/>
    <w:rsid w:val="009B34CA"/>
    <w:rsid w:val="009B3596"/>
    <w:rsid w:val="009B4FBB"/>
    <w:rsid w:val="009B594B"/>
    <w:rsid w:val="009B5C68"/>
    <w:rsid w:val="009C23FD"/>
    <w:rsid w:val="009C2F7B"/>
    <w:rsid w:val="009C70BB"/>
    <w:rsid w:val="009C7E35"/>
    <w:rsid w:val="009D2DF7"/>
    <w:rsid w:val="009E1772"/>
    <w:rsid w:val="009F178D"/>
    <w:rsid w:val="009F556C"/>
    <w:rsid w:val="00A0153D"/>
    <w:rsid w:val="00A06E9B"/>
    <w:rsid w:val="00A07327"/>
    <w:rsid w:val="00A07F72"/>
    <w:rsid w:val="00A10E39"/>
    <w:rsid w:val="00A2287A"/>
    <w:rsid w:val="00A2457C"/>
    <w:rsid w:val="00A27CF0"/>
    <w:rsid w:val="00A3794B"/>
    <w:rsid w:val="00A40FA5"/>
    <w:rsid w:val="00A46CC5"/>
    <w:rsid w:val="00A63EE1"/>
    <w:rsid w:val="00A65E79"/>
    <w:rsid w:val="00A730B8"/>
    <w:rsid w:val="00A83967"/>
    <w:rsid w:val="00A85F76"/>
    <w:rsid w:val="00AA39F6"/>
    <w:rsid w:val="00AA73B4"/>
    <w:rsid w:val="00AB300C"/>
    <w:rsid w:val="00AB57E8"/>
    <w:rsid w:val="00AC22CA"/>
    <w:rsid w:val="00AC6E07"/>
    <w:rsid w:val="00AD2CC5"/>
    <w:rsid w:val="00AD4115"/>
    <w:rsid w:val="00AE3CB2"/>
    <w:rsid w:val="00AF0B34"/>
    <w:rsid w:val="00B05811"/>
    <w:rsid w:val="00B1675A"/>
    <w:rsid w:val="00B171AB"/>
    <w:rsid w:val="00B17234"/>
    <w:rsid w:val="00B1741B"/>
    <w:rsid w:val="00B21985"/>
    <w:rsid w:val="00B23022"/>
    <w:rsid w:val="00B35779"/>
    <w:rsid w:val="00B402F0"/>
    <w:rsid w:val="00B403AC"/>
    <w:rsid w:val="00B408E3"/>
    <w:rsid w:val="00B4222D"/>
    <w:rsid w:val="00B44BA4"/>
    <w:rsid w:val="00B47595"/>
    <w:rsid w:val="00B54CEC"/>
    <w:rsid w:val="00B60A80"/>
    <w:rsid w:val="00B65C5B"/>
    <w:rsid w:val="00B72457"/>
    <w:rsid w:val="00B76674"/>
    <w:rsid w:val="00B82395"/>
    <w:rsid w:val="00B90A6D"/>
    <w:rsid w:val="00B93D5D"/>
    <w:rsid w:val="00BA1EBD"/>
    <w:rsid w:val="00BA23B2"/>
    <w:rsid w:val="00BA6C86"/>
    <w:rsid w:val="00BB1464"/>
    <w:rsid w:val="00BC1071"/>
    <w:rsid w:val="00BC4F2F"/>
    <w:rsid w:val="00BD2DFD"/>
    <w:rsid w:val="00BE10A8"/>
    <w:rsid w:val="00BE625C"/>
    <w:rsid w:val="00BE753A"/>
    <w:rsid w:val="00BF4D13"/>
    <w:rsid w:val="00C01A41"/>
    <w:rsid w:val="00C03FA5"/>
    <w:rsid w:val="00C0465B"/>
    <w:rsid w:val="00C154AF"/>
    <w:rsid w:val="00C172FB"/>
    <w:rsid w:val="00C202AC"/>
    <w:rsid w:val="00C20CD4"/>
    <w:rsid w:val="00C2345A"/>
    <w:rsid w:val="00C272E6"/>
    <w:rsid w:val="00C321D4"/>
    <w:rsid w:val="00C423C3"/>
    <w:rsid w:val="00C44120"/>
    <w:rsid w:val="00C4753F"/>
    <w:rsid w:val="00C54841"/>
    <w:rsid w:val="00C54BE2"/>
    <w:rsid w:val="00C562A7"/>
    <w:rsid w:val="00C57C81"/>
    <w:rsid w:val="00C61B53"/>
    <w:rsid w:val="00C63E7A"/>
    <w:rsid w:val="00C71924"/>
    <w:rsid w:val="00C72361"/>
    <w:rsid w:val="00C72A4D"/>
    <w:rsid w:val="00C73A49"/>
    <w:rsid w:val="00C8193C"/>
    <w:rsid w:val="00C841E1"/>
    <w:rsid w:val="00C863D5"/>
    <w:rsid w:val="00C97392"/>
    <w:rsid w:val="00CB2D3C"/>
    <w:rsid w:val="00CC6BBA"/>
    <w:rsid w:val="00CD67ED"/>
    <w:rsid w:val="00CD705D"/>
    <w:rsid w:val="00CE149C"/>
    <w:rsid w:val="00CE200A"/>
    <w:rsid w:val="00CE60BE"/>
    <w:rsid w:val="00CF17A4"/>
    <w:rsid w:val="00CF3370"/>
    <w:rsid w:val="00CF5C6F"/>
    <w:rsid w:val="00D0571B"/>
    <w:rsid w:val="00D11F0C"/>
    <w:rsid w:val="00D12C22"/>
    <w:rsid w:val="00D23E4B"/>
    <w:rsid w:val="00D432D8"/>
    <w:rsid w:val="00D4403B"/>
    <w:rsid w:val="00D605F1"/>
    <w:rsid w:val="00D66DB7"/>
    <w:rsid w:val="00D7283A"/>
    <w:rsid w:val="00D80EC3"/>
    <w:rsid w:val="00D83BD1"/>
    <w:rsid w:val="00D8451C"/>
    <w:rsid w:val="00D87724"/>
    <w:rsid w:val="00D94FA3"/>
    <w:rsid w:val="00DA0072"/>
    <w:rsid w:val="00DA4543"/>
    <w:rsid w:val="00DA50B9"/>
    <w:rsid w:val="00DB144C"/>
    <w:rsid w:val="00DB5DFA"/>
    <w:rsid w:val="00DB611D"/>
    <w:rsid w:val="00DB6DE0"/>
    <w:rsid w:val="00DB7D64"/>
    <w:rsid w:val="00DC0ABD"/>
    <w:rsid w:val="00DC1304"/>
    <w:rsid w:val="00DC4458"/>
    <w:rsid w:val="00DC622B"/>
    <w:rsid w:val="00DD04C2"/>
    <w:rsid w:val="00DD0E5A"/>
    <w:rsid w:val="00DD1178"/>
    <w:rsid w:val="00DE39D1"/>
    <w:rsid w:val="00DE40CA"/>
    <w:rsid w:val="00DE4CAD"/>
    <w:rsid w:val="00DF2B1E"/>
    <w:rsid w:val="00E03066"/>
    <w:rsid w:val="00E0533B"/>
    <w:rsid w:val="00E06465"/>
    <w:rsid w:val="00E10701"/>
    <w:rsid w:val="00E162C8"/>
    <w:rsid w:val="00E16CAD"/>
    <w:rsid w:val="00E23009"/>
    <w:rsid w:val="00E30217"/>
    <w:rsid w:val="00E315EE"/>
    <w:rsid w:val="00E40CBA"/>
    <w:rsid w:val="00E425B9"/>
    <w:rsid w:val="00E43E74"/>
    <w:rsid w:val="00E475E8"/>
    <w:rsid w:val="00E51CEE"/>
    <w:rsid w:val="00E53806"/>
    <w:rsid w:val="00E53BC0"/>
    <w:rsid w:val="00E53C36"/>
    <w:rsid w:val="00E541C4"/>
    <w:rsid w:val="00E62E6E"/>
    <w:rsid w:val="00E72858"/>
    <w:rsid w:val="00E73902"/>
    <w:rsid w:val="00E74242"/>
    <w:rsid w:val="00E820DF"/>
    <w:rsid w:val="00E828E5"/>
    <w:rsid w:val="00E859C4"/>
    <w:rsid w:val="00EA08D1"/>
    <w:rsid w:val="00EA701A"/>
    <w:rsid w:val="00EA754C"/>
    <w:rsid w:val="00EB04D9"/>
    <w:rsid w:val="00EB0F6C"/>
    <w:rsid w:val="00EB20DE"/>
    <w:rsid w:val="00EB69D9"/>
    <w:rsid w:val="00EC265D"/>
    <w:rsid w:val="00EC3BC6"/>
    <w:rsid w:val="00EC584C"/>
    <w:rsid w:val="00ED1B12"/>
    <w:rsid w:val="00ED2197"/>
    <w:rsid w:val="00EE2046"/>
    <w:rsid w:val="00EE416D"/>
    <w:rsid w:val="00EE485A"/>
    <w:rsid w:val="00EE6AB8"/>
    <w:rsid w:val="00EF15A0"/>
    <w:rsid w:val="00EF213A"/>
    <w:rsid w:val="00EF315D"/>
    <w:rsid w:val="00EF4ADB"/>
    <w:rsid w:val="00F03E6E"/>
    <w:rsid w:val="00F10299"/>
    <w:rsid w:val="00F109C3"/>
    <w:rsid w:val="00F11719"/>
    <w:rsid w:val="00F12E00"/>
    <w:rsid w:val="00F17252"/>
    <w:rsid w:val="00F2185B"/>
    <w:rsid w:val="00F229EC"/>
    <w:rsid w:val="00F26FBD"/>
    <w:rsid w:val="00F37AD6"/>
    <w:rsid w:val="00F42817"/>
    <w:rsid w:val="00F44394"/>
    <w:rsid w:val="00F47721"/>
    <w:rsid w:val="00F52061"/>
    <w:rsid w:val="00F62860"/>
    <w:rsid w:val="00F6522E"/>
    <w:rsid w:val="00F72190"/>
    <w:rsid w:val="00F81964"/>
    <w:rsid w:val="00F868D3"/>
    <w:rsid w:val="00F9075C"/>
    <w:rsid w:val="00F97805"/>
    <w:rsid w:val="00FA3097"/>
    <w:rsid w:val="00FB0E9A"/>
    <w:rsid w:val="00FB13CD"/>
    <w:rsid w:val="00FB5481"/>
    <w:rsid w:val="00FB5F2D"/>
    <w:rsid w:val="00FB6A96"/>
    <w:rsid w:val="00FB7115"/>
    <w:rsid w:val="00FC4C04"/>
    <w:rsid w:val="00FD1523"/>
    <w:rsid w:val="00FD4065"/>
    <w:rsid w:val="00FE2100"/>
    <w:rsid w:val="00FE4758"/>
    <w:rsid w:val="00FF51E4"/>
    <w:rsid w:val="01CE3E86"/>
    <w:rsid w:val="11A01CFF"/>
    <w:rsid w:val="15F70B98"/>
    <w:rsid w:val="1BF84071"/>
    <w:rsid w:val="1FEA74C0"/>
    <w:rsid w:val="24F408A1"/>
    <w:rsid w:val="2D602552"/>
    <w:rsid w:val="334A0811"/>
    <w:rsid w:val="37A212F3"/>
    <w:rsid w:val="3D6C5F6D"/>
    <w:rsid w:val="3E637FCF"/>
    <w:rsid w:val="44736317"/>
    <w:rsid w:val="4FFA3743"/>
    <w:rsid w:val="64B76FC6"/>
    <w:rsid w:val="64EB60F0"/>
    <w:rsid w:val="651337FA"/>
    <w:rsid w:val="66C2223C"/>
    <w:rsid w:val="6A3761D2"/>
    <w:rsid w:val="71481AFB"/>
    <w:rsid w:val="74C723A3"/>
    <w:rsid w:val="7EC4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99"/>
    <w:rPr>
      <w:rFonts w:cs="Times New Roman"/>
      <w:b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1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  <w:style w:type="character" w:customStyle="1" w:styleId="14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9F4B63-6E67-4EB8-BC5E-7C0B6A18A4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287</Words>
  <Characters>1638</Characters>
  <Lines>13</Lines>
  <Paragraphs>3</Paragraphs>
  <TotalTime>1</TotalTime>
  <ScaleCrop>false</ScaleCrop>
  <LinksUpToDate>false</LinksUpToDate>
  <CharactersWithSpaces>1922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2014-12-18T15:23:00Z</dcterms:created>
  <dc:creator>windos7</dc:creator>
  <cp:lastModifiedBy>没有6块腹肌不改名字</cp:lastModifiedBy>
  <dcterms:modified xsi:type="dcterms:W3CDTF">2021-02-24T01:41:18Z</dcterms:modified>
  <dc:title>《让员工动起来》之《FPC：融合式绩效薪酬管理模式》</dc:title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4BE877D14A40494E9C5EE4FA66845D6E</vt:lpwstr>
  </property>
</Properties>
</file>