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eastAsia" w:ascii="微软雅黑" w:hAnsi="微软雅黑" w:eastAsia="微软雅黑"/>
          <w:b/>
          <w:color w:val="254E79"/>
          <w:sz w:val="44"/>
          <w:szCs w:val="44"/>
        </w:rPr>
      </w:pPr>
      <w:r>
        <w:rPr>
          <w:rFonts w:hint="eastAsia" w:ascii="微软雅黑" w:hAnsi="微软雅黑" w:eastAsia="微软雅黑"/>
          <w:b/>
          <w:color w:val="254E79"/>
          <w:sz w:val="44"/>
          <w:szCs w:val="44"/>
        </w:rPr>
        <w:t>工厂准时化（just in time)生产与实务培训</w:t>
      </w:r>
    </w:p>
    <w:p>
      <w:pPr>
        <w:rPr>
          <w:rFonts w:hint="eastAsia" w:eastAsia="微软雅黑" w:cs="微软雅黑"/>
          <w:b w:val="0"/>
          <w:bCs w:val="0"/>
          <w:sz w:val="24"/>
          <w:szCs w:val="24"/>
        </w:rPr>
      </w:pPr>
    </w:p>
    <w:p>
      <w:pPr>
        <w:rPr>
          <w:rFonts w:hint="eastAsia" w:ascii="仿宋" w:hAnsi="仿宋" w:eastAsia="微软雅黑"/>
          <w:b/>
          <w:sz w:val="24"/>
          <w:szCs w:val="30"/>
        </w:rPr>
      </w:pPr>
      <w:r>
        <w:rPr>
          <w:rFonts w:hint="eastAsia" w:ascii="仿宋" w:hAnsi="仿宋" w:eastAsia="微软雅黑"/>
          <w:b/>
          <w:sz w:val="24"/>
          <w:szCs w:val="30"/>
          <w:lang w:val="en-US" w:eastAsia="zh-CN"/>
        </w:rPr>
        <w:t xml:space="preserve"> </w:t>
      </w:r>
      <w:r>
        <w:rPr>
          <w:rFonts w:hint="eastAsia" w:ascii="仿宋" w:hAnsi="仿宋" w:eastAsia="微软雅黑"/>
          <w:b/>
          <w:sz w:val="24"/>
          <w:szCs w:val="30"/>
        </w:rPr>
        <w:t>前  言</w:t>
      </w:r>
    </w:p>
    <w:p>
      <w:pPr>
        <w:rPr>
          <w:rFonts w:hint="eastAsia" w:eastAsia="微软雅黑" w:cs="微软雅黑"/>
          <w:b w:val="0"/>
          <w:bCs w:val="0"/>
          <w:sz w:val="24"/>
          <w:szCs w:val="24"/>
        </w:rPr>
      </w:pPr>
      <w:r>
        <w:rPr>
          <w:rFonts w:hint="eastAsia" w:eastAsia="微软雅黑" w:cs="微软雅黑"/>
          <w:b/>
          <w:bCs/>
          <w:sz w:val="24"/>
          <w:szCs w:val="24"/>
        </w:rPr>
        <w:t>蓝草咨询的目标：</w:t>
      </w:r>
      <w:r>
        <w:rPr>
          <w:rFonts w:hint="eastAsia" w:eastAsia="微软雅黑" w:cs="微软雅黑"/>
          <w:b w:val="0"/>
          <w:bCs w:val="0"/>
          <w:sz w:val="24"/>
          <w:szCs w:val="24"/>
        </w:rPr>
        <w:t>为用户提升工作业绩优异而努力，为用户明天事业腾飞以蓄能！</w:t>
      </w:r>
      <w:r>
        <w:rPr>
          <w:rFonts w:hint="eastAsia" w:eastAsia="微软雅黑" w:cs="微软雅黑"/>
          <w:b/>
          <w:bCs/>
          <w:sz w:val="24"/>
          <w:szCs w:val="24"/>
        </w:rPr>
        <w:t>蓝草咨询的老师：</w:t>
      </w:r>
      <w:r>
        <w:rPr>
          <w:rFonts w:hint="eastAsia" w:eastAsia="微软雅黑" w:cs="微软雅黑"/>
          <w:b w:val="0"/>
          <w:bCs w:val="0"/>
          <w:sz w:val="24"/>
          <w:szCs w:val="24"/>
        </w:rPr>
        <w:t>都有多年实战经验，拒绝传统的说教，以案例分析，讲故事为核心，化繁为简，互动体验场景，把学员当成真诚的朋友！</w:t>
      </w:r>
    </w:p>
    <w:p>
      <w:pPr>
        <w:rPr>
          <w:rFonts w:hint="eastAsia" w:eastAsia="微软雅黑" w:cs="微软雅黑"/>
          <w:b w:val="0"/>
          <w:bCs w:val="0"/>
          <w:sz w:val="24"/>
          <w:szCs w:val="24"/>
        </w:rPr>
      </w:pPr>
      <w:r>
        <w:rPr>
          <w:rFonts w:hint="eastAsia" w:eastAsia="微软雅黑" w:cs="微软雅黑"/>
          <w:b/>
          <w:bCs/>
          <w:sz w:val="24"/>
          <w:szCs w:val="24"/>
        </w:rPr>
        <w:t>蓝草咨询的课程：</w:t>
      </w:r>
      <w:r>
        <w:rPr>
          <w:rFonts w:hint="eastAsia" w:eastAsia="微软雅黑" w:cs="微软雅黑"/>
          <w:b w:val="0"/>
          <w:bCs w:val="0"/>
          <w:sz w:val="24"/>
          <w:szCs w:val="24"/>
        </w:rPr>
        <w:t>以满足初级、中级、中高级的学员的个性化培训为出发点，通过学习达成不仅当前岗位知识与技能，同时为晋升岗位所需知识与技能做准备。 课程设计不仅注意突出落地性、实战性、技能型，而且特别关注新技术、新渠道、新知识、创新型在实践中运用。</w:t>
      </w:r>
    </w:p>
    <w:p>
      <w:pPr>
        <w:rPr>
          <w:rFonts w:eastAsia="微软雅黑" w:cs="Times New Roman"/>
          <w:sz w:val="24"/>
          <w:szCs w:val="24"/>
        </w:rPr>
      </w:pPr>
      <w:r>
        <w:rPr>
          <w:rFonts w:hint="eastAsia" w:eastAsia="微软雅黑" w:cs="微软雅黑"/>
          <w:b/>
          <w:bCs/>
          <w:color w:val="000000"/>
          <w:sz w:val="24"/>
          <w:szCs w:val="24"/>
        </w:rPr>
        <w:t>蓝草咨询的愿景</w:t>
      </w:r>
      <w:r>
        <w:rPr>
          <w:rFonts w:hint="eastAsia" w:eastAsia="微软雅黑" w:cs="微软雅黑"/>
          <w:color w:val="000000"/>
          <w:sz w:val="24"/>
          <w:szCs w:val="24"/>
        </w:rPr>
        <w:t>：卓越的培训是获得知识的绝佳路径，同时是学员快乐的旅程，为快乐而培训</w:t>
      </w:r>
      <w:r>
        <w:rPr>
          <w:rFonts w:eastAsia="微软雅黑"/>
          <w:color w:val="000000"/>
          <w:sz w:val="24"/>
          <w:szCs w:val="24"/>
        </w:rPr>
        <w:t xml:space="preserve"> </w:t>
      </w:r>
      <w:r>
        <w:rPr>
          <w:rFonts w:hint="eastAsia" w:eastAsia="微软雅黑" w:cs="微软雅黑"/>
          <w:color w:val="000000"/>
          <w:sz w:val="24"/>
          <w:szCs w:val="24"/>
        </w:rPr>
        <w:t>为培训更快乐！</w:t>
      </w:r>
    </w:p>
    <w:p>
      <w:pPr>
        <w:rPr>
          <w:rFonts w:hint="eastAsia" w:eastAsia="微软雅黑" w:cs="微软雅黑"/>
          <w:b w:val="0"/>
          <w:bCs w:val="0"/>
          <w:sz w:val="24"/>
          <w:szCs w:val="24"/>
        </w:rPr>
      </w:pPr>
      <w:r>
        <w:rPr>
          <w:rFonts w:hint="eastAsia" w:eastAsia="微软雅黑" w:cs="微软雅黑"/>
          <w:b/>
          <w:bCs/>
          <w:sz w:val="24"/>
          <w:szCs w:val="24"/>
        </w:rPr>
        <w:t>蓝草咨询的增值服务</w:t>
      </w:r>
      <w:r>
        <w:rPr>
          <w:rFonts w:hint="eastAsia" w:eastAsia="微软雅黑" w:cs="微软雅黑"/>
          <w:sz w:val="24"/>
          <w:szCs w:val="24"/>
        </w:rPr>
        <w:t>：</w:t>
      </w:r>
      <w:r>
        <w:rPr>
          <w:rFonts w:hint="eastAsia" w:eastAsia="微软雅黑" w:cs="微软雅黑"/>
          <w:b w:val="0"/>
          <w:bCs w:val="0"/>
          <w:sz w:val="24"/>
          <w:szCs w:val="24"/>
        </w:rPr>
        <w:t>培训成绩合格的学员获颁培训结业证书，某些课程可以获得证书权威机构认证证书（学员仅仅承担成本费用）。</w:t>
      </w:r>
    </w:p>
    <w:p>
      <w:pPr>
        <w:rPr>
          <w:rFonts w:hint="eastAsia" w:eastAsia="微软雅黑" w:cs="微软雅黑"/>
          <w:b w:val="0"/>
          <w:bCs w:val="0"/>
          <w:sz w:val="24"/>
          <w:szCs w:val="24"/>
        </w:rPr>
      </w:pPr>
      <w:r>
        <w:rPr>
          <w:rFonts w:hint="eastAsia" w:eastAsia="微软雅黑" w:cs="微软雅黑"/>
          <w:b w:val="0"/>
          <w:bCs w:val="0"/>
          <w:sz w:val="24"/>
          <w:szCs w:val="24"/>
        </w:rPr>
        <w:t>目前合作权威机构：</w:t>
      </w:r>
      <w:r>
        <w:rPr>
          <w:rFonts w:hint="eastAsia" w:eastAsia="微软雅黑" w:cs="微软雅黑"/>
          <w:b w:val="0"/>
          <w:bCs w:val="0"/>
          <w:sz w:val="24"/>
          <w:szCs w:val="24"/>
          <w:lang w:eastAsia="zh-CN"/>
        </w:rPr>
        <w:t>上海交大教育集团</w:t>
      </w:r>
      <w:r>
        <w:rPr>
          <w:rFonts w:hint="eastAsia" w:eastAsia="微软雅黑" w:cs="微软雅黑"/>
          <w:b w:val="0"/>
          <w:bCs w:val="0"/>
          <w:sz w:val="24"/>
          <w:szCs w:val="24"/>
          <w:lang w:val="en-US" w:eastAsia="zh-CN"/>
        </w:rPr>
        <w:t xml:space="preserve"> </w:t>
      </w:r>
      <w:r>
        <w:rPr>
          <w:rFonts w:hint="eastAsia" w:eastAsia="微软雅黑" w:cs="微软雅黑"/>
          <w:b w:val="0"/>
          <w:bCs w:val="0"/>
          <w:sz w:val="24"/>
          <w:szCs w:val="24"/>
        </w:rPr>
        <w:t>中国管理科学研究院</w:t>
      </w:r>
    </w:p>
    <w:p>
      <w:pPr>
        <w:rPr>
          <w:rFonts w:hint="eastAsia" w:ascii="微软雅黑" w:hAnsi="微软雅黑" w:eastAsia="微软雅黑" w:cs="微软雅黑"/>
          <w:b/>
          <w:bCs/>
          <w:color w:val="0000FF"/>
          <w:sz w:val="24"/>
          <w:szCs w:val="24"/>
          <w:lang w:val="en-US" w:eastAsia="zh-CN"/>
        </w:rPr>
      </w:pPr>
      <w:r>
        <w:rPr>
          <w:rFonts w:hint="eastAsia" w:ascii="微软雅黑" w:hAnsi="微软雅黑" w:eastAsia="微软雅黑" w:cs="微软雅黑"/>
          <w:b/>
          <w:bCs/>
          <w:color w:val="0000FF"/>
          <w:sz w:val="24"/>
          <w:szCs w:val="24"/>
          <w:lang w:val="en-US" w:eastAsia="zh-CN"/>
        </w:rPr>
        <w:t>2021年《工厂准时化（just in time)生产与实务培训》课程计划：</w:t>
      </w:r>
    </w:p>
    <w:p>
      <w:pPr>
        <w:rPr>
          <w:rFonts w:hint="eastAsia" w:eastAsia="微软雅黑" w:cs="微软雅黑"/>
          <w:b/>
          <w:bCs/>
          <w:kern w:val="2"/>
          <w:sz w:val="24"/>
          <w:szCs w:val="24"/>
          <w:lang w:val="en-US" w:eastAsia="zh-CN" w:bidi="ar-SA"/>
        </w:rPr>
      </w:pPr>
      <w:r>
        <w:rPr>
          <w:rFonts w:hint="eastAsia" w:ascii="仿宋" w:hAnsi="仿宋" w:eastAsia="微软雅黑"/>
          <w:b/>
          <w:sz w:val="24"/>
          <w:szCs w:val="30"/>
          <w:lang w:eastAsia="zh-CN"/>
        </w:rPr>
        <w:t>课程</w:t>
      </w:r>
      <w:r>
        <w:rPr>
          <w:rFonts w:hint="eastAsia" w:eastAsia="微软雅黑" w:cs="微软雅黑"/>
          <w:b/>
          <w:bCs/>
          <w:kern w:val="2"/>
          <w:sz w:val="24"/>
          <w:szCs w:val="24"/>
          <w:lang w:val="en-US" w:eastAsia="zh-CN" w:bidi="ar-SA"/>
        </w:rPr>
        <w:t>价格：4280</w:t>
      </w:r>
      <w:bookmarkStart w:id="0" w:name="_GoBack"/>
      <w:bookmarkEnd w:id="0"/>
      <w:r>
        <w:rPr>
          <w:rFonts w:hint="eastAsia" w:eastAsia="微软雅黑" w:cs="微软雅黑"/>
          <w:b/>
          <w:bCs/>
          <w:kern w:val="2"/>
          <w:sz w:val="24"/>
          <w:szCs w:val="24"/>
          <w:lang w:val="en-US" w:eastAsia="zh-CN" w:bidi="ar-SA"/>
        </w:rPr>
        <w:t>（</w:t>
      </w:r>
      <w:r>
        <w:rPr>
          <w:rFonts w:hint="eastAsia" w:ascii="微软雅黑" w:hAnsi="微软雅黑" w:eastAsia="微软雅黑"/>
          <w:b/>
          <w:bCs/>
          <w:sz w:val="24"/>
          <w:szCs w:val="24"/>
          <w:lang w:val="zh-CN"/>
        </w:rPr>
        <w:t>含授课费、资料费、午餐费</w:t>
      </w:r>
      <w:r>
        <w:rPr>
          <w:rFonts w:hint="eastAsia" w:eastAsia="微软雅黑" w:cs="微软雅黑"/>
          <w:b/>
          <w:bCs/>
          <w:kern w:val="2"/>
          <w:sz w:val="24"/>
          <w:szCs w:val="24"/>
          <w:lang w:val="en-US" w:eastAsia="zh-CN" w:bidi="ar-SA"/>
        </w:rPr>
        <w:t>）</w:t>
      </w:r>
    </w:p>
    <w:tbl>
      <w:tblPr>
        <w:tblStyle w:val="8"/>
        <w:tblW w:w="9210" w:type="dxa"/>
        <w:tblInd w:w="0" w:type="dxa"/>
        <w:shd w:val="clear" w:color="auto" w:fill="auto"/>
        <w:tblLayout w:type="autofit"/>
        <w:tblCellMar>
          <w:top w:w="0" w:type="dxa"/>
          <w:left w:w="0" w:type="dxa"/>
          <w:bottom w:w="0" w:type="dxa"/>
          <w:right w:w="0" w:type="dxa"/>
        </w:tblCellMar>
      </w:tblPr>
      <w:tblGrid>
        <w:gridCol w:w="1050"/>
        <w:gridCol w:w="690"/>
        <w:gridCol w:w="555"/>
        <w:gridCol w:w="690"/>
        <w:gridCol w:w="690"/>
        <w:gridCol w:w="690"/>
        <w:gridCol w:w="690"/>
        <w:gridCol w:w="690"/>
        <w:gridCol w:w="585"/>
        <w:gridCol w:w="690"/>
        <w:gridCol w:w="690"/>
        <w:gridCol w:w="750"/>
        <w:gridCol w:w="750"/>
      </w:tblGrid>
      <w:tr>
        <w:tblPrEx>
          <w:shd w:val="clear" w:color="auto" w:fill="auto"/>
          <w:tblCellMar>
            <w:top w:w="0" w:type="dxa"/>
            <w:left w:w="0" w:type="dxa"/>
            <w:bottom w:w="0" w:type="dxa"/>
            <w:right w:w="0" w:type="dxa"/>
          </w:tblCellMar>
        </w:tblPrEx>
        <w:trPr>
          <w:trHeight w:val="285"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地点</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一月</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二月</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三月</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四月</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五月</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六月</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七月</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八月</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九月</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十月</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十一月</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十二月</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13-14</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苏州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9-10</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r>
    </w:tbl>
    <w:p>
      <w:pPr>
        <w:rPr>
          <w:rFonts w:hint="eastAsia" w:ascii="微软雅黑" w:hAnsi="微软雅黑" w:eastAsia="微软雅黑" w:cs="微软雅黑"/>
          <w:sz w:val="24"/>
          <w:szCs w:val="24"/>
        </w:rPr>
      </w:pPr>
    </w:p>
    <w:p>
      <w:pPr>
        <w:spacing w:line="440" w:lineRule="exact"/>
        <w:jc w:val="left"/>
        <w:rPr>
          <w:rFonts w:ascii="微软雅黑" w:hAnsi="微软雅黑" w:eastAsia="微软雅黑"/>
          <w:b/>
          <w:color w:val="000000"/>
          <w:sz w:val="24"/>
        </w:rPr>
      </w:pPr>
      <w:r>
        <w:rPr>
          <w:rFonts w:hint="eastAsia" w:ascii="微软雅黑" w:hAnsi="微软雅黑" w:eastAsia="微软雅黑"/>
          <w:b/>
          <w:color w:val="254E79"/>
          <w:sz w:val="24"/>
        </w:rPr>
        <w:t>课程对象：</w:t>
      </w:r>
      <w:r>
        <w:rPr>
          <w:rFonts w:hint="eastAsia" w:ascii="微软雅黑" w:hAnsi="微软雅黑" w:eastAsia="微软雅黑"/>
          <w:color w:val="000000"/>
          <w:sz w:val="24"/>
        </w:rPr>
        <w:t>生产</w:t>
      </w:r>
      <w:r>
        <w:rPr>
          <w:rFonts w:ascii="微软雅黑" w:hAnsi="微软雅黑" w:eastAsia="微软雅黑"/>
          <w:color w:val="000000"/>
          <w:sz w:val="24"/>
        </w:rPr>
        <w:t>副总、</w:t>
      </w:r>
      <w:r>
        <w:rPr>
          <w:rFonts w:hint="eastAsia" w:ascii="微软雅黑" w:hAnsi="微软雅黑" w:eastAsia="微软雅黑"/>
          <w:color w:val="000000"/>
          <w:sz w:val="24"/>
        </w:rPr>
        <w:t>生产主管、生产计划专员、车间主管、仓库主管、工程技术人员</w:t>
      </w:r>
    </w:p>
    <w:p>
      <w:pPr>
        <w:spacing w:line="440" w:lineRule="exact"/>
        <w:jc w:val="left"/>
        <w:rPr>
          <w:rFonts w:hint="eastAsia" w:ascii="微软雅黑" w:hAnsi="微软雅黑" w:eastAsia="微软雅黑"/>
          <w:b/>
          <w:color w:val="254E79"/>
          <w:sz w:val="24"/>
        </w:rPr>
      </w:pPr>
      <w:r>
        <w:rPr>
          <w:rFonts w:hint="eastAsia" w:ascii="微软雅黑" w:hAnsi="微软雅黑" w:eastAsia="微软雅黑"/>
          <w:b/>
          <w:color w:val="254E79"/>
          <w:sz w:val="24"/>
        </w:rPr>
        <w:t>课程收益：</w:t>
      </w:r>
    </w:p>
    <w:p>
      <w:pPr>
        <w:spacing w:line="440" w:lineRule="exact"/>
        <w:jc w:val="left"/>
        <w:rPr>
          <w:rFonts w:ascii="微软雅黑" w:hAnsi="微软雅黑" w:eastAsia="微软雅黑"/>
          <w:color w:val="000000"/>
          <w:sz w:val="24"/>
        </w:rPr>
      </w:pPr>
      <w:r>
        <w:rPr>
          <w:rFonts w:hint="eastAsia" w:ascii="微软雅黑" w:hAnsi="微软雅黑" w:eastAsia="微软雅黑"/>
          <w:color w:val="000000"/>
          <w:sz w:val="24"/>
        </w:rPr>
        <w:t>本课程从精益生产的角度出发，深入分析企业的生产形态、产品特点、工艺流程、标准工时、生产节拍、产能负荷关系和客户需求，如何在低的在制品和产成品库存的情况下，做到快速准确地交货。通过学习学员将得到以下收益：</w:t>
      </w:r>
    </w:p>
    <w:p>
      <w:pPr>
        <w:spacing w:line="440" w:lineRule="exact"/>
        <w:jc w:val="left"/>
        <w:rPr>
          <w:rFonts w:ascii="微软雅黑" w:hAnsi="微软雅黑" w:eastAsia="微软雅黑"/>
          <w:color w:val="000000"/>
          <w:sz w:val="24"/>
        </w:rPr>
      </w:pPr>
      <w:r>
        <w:rPr>
          <w:rFonts w:hint="eastAsia" w:ascii="微软雅黑" w:hAnsi="微软雅黑" w:eastAsia="微软雅黑"/>
          <w:color w:val="000000"/>
          <w:sz w:val="24"/>
        </w:rPr>
        <w:t>1.了解“零库存”是精益生产的核心；</w:t>
      </w:r>
    </w:p>
    <w:p>
      <w:pPr>
        <w:spacing w:line="440" w:lineRule="exact"/>
        <w:jc w:val="left"/>
        <w:rPr>
          <w:rFonts w:ascii="微软雅黑" w:hAnsi="微软雅黑" w:eastAsia="微软雅黑"/>
          <w:color w:val="000000"/>
          <w:sz w:val="24"/>
        </w:rPr>
      </w:pPr>
      <w:r>
        <w:rPr>
          <w:rFonts w:hint="eastAsia" w:ascii="微软雅黑" w:hAnsi="微软雅黑" w:eastAsia="微软雅黑"/>
          <w:color w:val="000000"/>
          <w:sz w:val="24"/>
        </w:rPr>
        <w:t>2.学会分析自己企业的生产形态和产品特点；</w:t>
      </w:r>
    </w:p>
    <w:p>
      <w:pPr>
        <w:spacing w:line="440" w:lineRule="exact"/>
        <w:jc w:val="left"/>
        <w:rPr>
          <w:rFonts w:ascii="微软雅黑" w:hAnsi="微软雅黑" w:eastAsia="微软雅黑"/>
          <w:color w:val="000000"/>
          <w:sz w:val="24"/>
        </w:rPr>
      </w:pPr>
      <w:r>
        <w:rPr>
          <w:rFonts w:hint="eastAsia" w:ascii="微软雅黑" w:hAnsi="微软雅黑" w:eastAsia="微软雅黑"/>
          <w:color w:val="000000"/>
          <w:sz w:val="24"/>
        </w:rPr>
        <w:t>3.学会标准工时的制定方法；</w:t>
      </w:r>
    </w:p>
    <w:p>
      <w:pPr>
        <w:spacing w:line="440" w:lineRule="exact"/>
        <w:jc w:val="left"/>
        <w:rPr>
          <w:rFonts w:ascii="微软雅黑" w:hAnsi="微软雅黑" w:eastAsia="微软雅黑"/>
          <w:color w:val="000000"/>
          <w:sz w:val="24"/>
        </w:rPr>
      </w:pPr>
      <w:r>
        <w:rPr>
          <w:rFonts w:hint="eastAsia" w:ascii="微软雅黑" w:hAnsi="微软雅黑" w:eastAsia="微软雅黑"/>
          <w:color w:val="000000"/>
          <w:sz w:val="24"/>
        </w:rPr>
        <w:t>4.学会产能和负荷的正确评估；</w:t>
      </w:r>
    </w:p>
    <w:p>
      <w:pPr>
        <w:spacing w:line="440" w:lineRule="exact"/>
        <w:jc w:val="left"/>
        <w:rPr>
          <w:rFonts w:ascii="微软雅黑" w:hAnsi="微软雅黑" w:eastAsia="微软雅黑"/>
          <w:color w:val="000000"/>
          <w:sz w:val="24"/>
        </w:rPr>
      </w:pPr>
      <w:r>
        <w:rPr>
          <w:rFonts w:hint="eastAsia" w:ascii="微软雅黑" w:hAnsi="微软雅黑" w:eastAsia="微软雅黑"/>
          <w:color w:val="000000"/>
          <w:sz w:val="24"/>
        </w:rPr>
        <w:t>5.学会如何确定订单的生产节拍；</w:t>
      </w:r>
    </w:p>
    <w:p>
      <w:pPr>
        <w:spacing w:line="440" w:lineRule="exact"/>
        <w:jc w:val="left"/>
        <w:rPr>
          <w:rFonts w:ascii="微软雅黑" w:hAnsi="微软雅黑" w:eastAsia="微软雅黑"/>
          <w:color w:val="000000"/>
          <w:sz w:val="24"/>
        </w:rPr>
      </w:pPr>
      <w:r>
        <w:rPr>
          <w:rFonts w:hint="eastAsia" w:ascii="微软雅黑" w:hAnsi="微软雅黑" w:eastAsia="微软雅黑"/>
          <w:color w:val="000000"/>
          <w:sz w:val="24"/>
        </w:rPr>
        <w:t>6.学会如何计算产品的生产周期；</w:t>
      </w:r>
    </w:p>
    <w:p>
      <w:pPr>
        <w:spacing w:line="440" w:lineRule="exact"/>
        <w:jc w:val="left"/>
        <w:rPr>
          <w:rFonts w:ascii="微软雅黑" w:hAnsi="微软雅黑" w:eastAsia="微软雅黑"/>
          <w:color w:val="000000"/>
          <w:sz w:val="24"/>
        </w:rPr>
      </w:pPr>
      <w:r>
        <w:rPr>
          <w:rFonts w:hint="eastAsia" w:ascii="微软雅黑" w:hAnsi="微软雅黑" w:eastAsia="微软雅黑"/>
          <w:color w:val="000000"/>
          <w:sz w:val="24"/>
        </w:rPr>
        <w:t>7.学会如何进行生产线的平衡技巧；</w:t>
      </w:r>
    </w:p>
    <w:p>
      <w:pPr>
        <w:spacing w:line="440" w:lineRule="exact"/>
        <w:jc w:val="left"/>
        <w:rPr>
          <w:rFonts w:ascii="微软雅黑" w:hAnsi="微软雅黑" w:eastAsia="微软雅黑"/>
          <w:color w:val="000000"/>
          <w:sz w:val="24"/>
        </w:rPr>
      </w:pPr>
      <w:r>
        <w:rPr>
          <w:rFonts w:hint="eastAsia" w:ascii="微软雅黑" w:hAnsi="微软雅黑" w:eastAsia="微软雅黑"/>
          <w:color w:val="000000"/>
          <w:sz w:val="24"/>
        </w:rPr>
        <w:t>8.学会在低在制品和低产成品库存下的快速交货的生产计划编制方法。</w:t>
      </w:r>
    </w:p>
    <w:p>
      <w:pPr>
        <w:spacing w:line="440" w:lineRule="exact"/>
        <w:jc w:val="left"/>
        <w:rPr>
          <w:rFonts w:ascii="微软雅黑" w:hAnsi="微软雅黑" w:eastAsia="微软雅黑"/>
          <w:b/>
          <w:color w:val="000000"/>
          <w:sz w:val="24"/>
        </w:rPr>
      </w:pPr>
      <w:r>
        <w:rPr>
          <w:rFonts w:hint="eastAsia" w:ascii="微软雅黑" w:hAnsi="微软雅黑" w:eastAsia="微软雅黑"/>
          <w:b/>
          <w:color w:val="254E79"/>
          <w:sz w:val="24"/>
        </w:rPr>
        <w:t>课程时间：</w:t>
      </w:r>
      <w:r>
        <w:rPr>
          <w:rFonts w:hint="eastAsia" w:ascii="微软雅黑" w:hAnsi="微软雅黑" w:eastAsia="微软雅黑"/>
          <w:color w:val="000000"/>
          <w:sz w:val="24"/>
        </w:rPr>
        <w:t>2天，6小时/天</w:t>
      </w:r>
    </w:p>
    <w:p>
      <w:pPr>
        <w:spacing w:line="440" w:lineRule="exact"/>
        <w:jc w:val="left"/>
        <w:rPr>
          <w:rFonts w:ascii="微软雅黑" w:hAnsi="微软雅黑" w:eastAsia="微软雅黑"/>
          <w:b/>
          <w:color w:val="000000"/>
          <w:sz w:val="24"/>
        </w:rPr>
      </w:pPr>
      <w:r>
        <w:rPr>
          <w:rFonts w:hint="eastAsia" w:ascii="微软雅黑" w:hAnsi="微软雅黑" w:eastAsia="微软雅黑"/>
          <w:b/>
          <w:color w:val="254E79"/>
          <w:sz w:val="24"/>
        </w:rPr>
        <w:t>授课方式：</w:t>
      </w:r>
      <w:r>
        <w:rPr>
          <w:rFonts w:hint="eastAsia" w:ascii="微软雅黑" w:hAnsi="微软雅黑" w:eastAsia="微软雅黑"/>
          <w:sz w:val="24"/>
        </w:rPr>
        <w:t>理论</w:t>
      </w:r>
      <w:r>
        <w:rPr>
          <w:rFonts w:ascii="微软雅黑" w:hAnsi="微软雅黑" w:eastAsia="微软雅黑"/>
          <w:sz w:val="24"/>
        </w:rPr>
        <w:t>讲授</w:t>
      </w:r>
      <w:r>
        <w:rPr>
          <w:rFonts w:hint="eastAsia" w:ascii="微软雅黑" w:hAnsi="微软雅黑" w:eastAsia="微软雅黑"/>
          <w:sz w:val="24"/>
        </w:rPr>
        <w:t>(</w:t>
      </w:r>
      <w:r>
        <w:rPr>
          <w:rFonts w:ascii="微软雅黑" w:hAnsi="微软雅黑" w:eastAsia="微软雅黑"/>
          <w:sz w:val="24"/>
        </w:rPr>
        <w:t>50%</w:t>
      </w:r>
      <w:r>
        <w:rPr>
          <w:rFonts w:hint="eastAsia" w:ascii="微软雅黑" w:hAnsi="微软雅黑" w:eastAsia="微软雅黑"/>
          <w:sz w:val="24"/>
        </w:rPr>
        <w:t>)+</w:t>
      </w:r>
      <w:r>
        <w:rPr>
          <w:rFonts w:ascii="微软雅黑" w:hAnsi="微软雅黑" w:eastAsia="微软雅黑"/>
          <w:sz w:val="24"/>
        </w:rPr>
        <w:t>案例分析、小组研讨</w:t>
      </w:r>
      <w:r>
        <w:rPr>
          <w:rFonts w:hint="eastAsia" w:ascii="微软雅黑" w:hAnsi="微软雅黑" w:eastAsia="微软雅黑"/>
          <w:sz w:val="24"/>
        </w:rPr>
        <w:t>(</w:t>
      </w:r>
      <w:r>
        <w:rPr>
          <w:rFonts w:ascii="微软雅黑" w:hAnsi="微软雅黑" w:eastAsia="微软雅黑"/>
          <w:sz w:val="24"/>
        </w:rPr>
        <w:t>30%</w:t>
      </w:r>
      <w:r>
        <w:rPr>
          <w:rFonts w:hint="eastAsia" w:ascii="微软雅黑" w:hAnsi="微软雅黑" w:eastAsia="微软雅黑"/>
          <w:sz w:val="24"/>
        </w:rPr>
        <w:t>)+</w:t>
      </w:r>
      <w:r>
        <w:rPr>
          <w:rFonts w:ascii="微软雅黑" w:hAnsi="微软雅黑" w:eastAsia="微软雅黑"/>
          <w:sz w:val="24"/>
        </w:rPr>
        <w:t>实操练习</w:t>
      </w:r>
      <w:r>
        <w:rPr>
          <w:rFonts w:hint="eastAsia" w:ascii="微软雅黑" w:hAnsi="微软雅黑" w:eastAsia="微软雅黑"/>
          <w:sz w:val="24"/>
        </w:rPr>
        <w:t>(</w:t>
      </w:r>
      <w:r>
        <w:rPr>
          <w:rFonts w:ascii="微软雅黑" w:hAnsi="微软雅黑" w:eastAsia="微软雅黑"/>
          <w:sz w:val="24"/>
        </w:rPr>
        <w:t>20%</w:t>
      </w:r>
      <w:r>
        <w:rPr>
          <w:rFonts w:hint="eastAsia" w:ascii="微软雅黑" w:hAnsi="微软雅黑" w:eastAsia="微软雅黑"/>
          <w:sz w:val="24"/>
        </w:rPr>
        <w:t>)</w:t>
      </w:r>
    </w:p>
    <w:p>
      <w:pPr>
        <w:spacing w:line="440" w:lineRule="exact"/>
        <w:jc w:val="left"/>
        <w:rPr>
          <w:rFonts w:hint="eastAsia" w:ascii="微软雅黑" w:hAnsi="微软雅黑" w:eastAsia="微软雅黑"/>
          <w:b/>
          <w:color w:val="000000"/>
          <w:sz w:val="24"/>
        </w:rPr>
      </w:pPr>
    </w:p>
    <w:p>
      <w:pPr>
        <w:spacing w:line="440" w:lineRule="exact"/>
        <w:jc w:val="center"/>
        <w:rPr>
          <w:rFonts w:hint="eastAsia" w:ascii="微软雅黑" w:hAnsi="微软雅黑" w:eastAsia="微软雅黑"/>
          <w:b/>
          <w:color w:val="254E79"/>
          <w:sz w:val="24"/>
        </w:rPr>
      </w:pPr>
      <w:r>
        <w:rPr>
          <w:rFonts w:hint="eastAsia" w:ascii="微软雅黑" w:hAnsi="微软雅黑" w:eastAsia="微软雅黑"/>
          <w:b/>
          <w:color w:val="254E79"/>
          <w:sz w:val="24"/>
        </w:rPr>
        <w:t>课程大纲</w:t>
      </w:r>
    </w:p>
    <w:p>
      <w:pPr>
        <w:spacing w:line="440" w:lineRule="exact"/>
        <w:jc w:val="left"/>
        <w:rPr>
          <w:rFonts w:hint="eastAsia" w:ascii="微软雅黑" w:hAnsi="微软雅黑" w:eastAsia="微软雅黑"/>
          <w:b/>
          <w:color w:val="254E79"/>
          <w:sz w:val="24"/>
        </w:rPr>
      </w:pPr>
      <w:r>
        <w:rPr>
          <w:rFonts w:hint="eastAsia" w:ascii="微软雅黑" w:hAnsi="微软雅黑" w:eastAsia="微软雅黑"/>
          <w:b/>
          <w:color w:val="254E79"/>
          <w:sz w:val="24"/>
        </w:rPr>
        <w:t>第一讲：精益生产的核心及追求</w:t>
      </w:r>
    </w:p>
    <w:p>
      <w:pPr>
        <w:spacing w:line="440" w:lineRule="exact"/>
        <w:jc w:val="left"/>
        <w:rPr>
          <w:rFonts w:hint="eastAsia" w:ascii="微软雅黑" w:hAnsi="微软雅黑" w:eastAsia="微软雅黑"/>
          <w:color w:val="000000"/>
          <w:sz w:val="24"/>
        </w:rPr>
      </w:pPr>
      <w:r>
        <w:rPr>
          <w:rFonts w:hint="eastAsia" w:ascii="微软雅黑" w:hAnsi="微软雅黑" w:eastAsia="微软雅黑"/>
          <w:color w:val="000000"/>
          <w:sz w:val="24"/>
        </w:rPr>
        <w:t>1.“零库存”是精益生产的核心和目标</w:t>
      </w:r>
    </w:p>
    <w:p>
      <w:pPr>
        <w:spacing w:line="440" w:lineRule="exact"/>
        <w:jc w:val="left"/>
        <w:rPr>
          <w:rFonts w:hint="eastAsia" w:ascii="微软雅黑" w:hAnsi="微软雅黑" w:eastAsia="微软雅黑"/>
          <w:color w:val="000000"/>
          <w:sz w:val="24"/>
        </w:rPr>
      </w:pPr>
      <w:r>
        <w:rPr>
          <w:rFonts w:hint="eastAsia" w:ascii="微软雅黑" w:hAnsi="微软雅黑" w:eastAsia="微软雅黑"/>
          <w:color w:val="000000"/>
          <w:sz w:val="24"/>
        </w:rPr>
        <w:t>2.“零库存”在企业制造链上的表现形式和对策</w:t>
      </w:r>
    </w:p>
    <w:p>
      <w:pPr>
        <w:spacing w:line="440" w:lineRule="exact"/>
        <w:jc w:val="left"/>
        <w:rPr>
          <w:rFonts w:hint="eastAsia" w:ascii="微软雅黑" w:hAnsi="微软雅黑" w:eastAsia="微软雅黑"/>
          <w:color w:val="000000"/>
          <w:sz w:val="24"/>
        </w:rPr>
      </w:pPr>
      <w:r>
        <w:rPr>
          <w:rFonts w:hint="eastAsia" w:ascii="微软雅黑" w:hAnsi="微软雅黑" w:eastAsia="微软雅黑"/>
          <w:color w:val="000000"/>
          <w:sz w:val="24"/>
        </w:rPr>
        <w:t>3.J</w:t>
      </w:r>
      <w:r>
        <w:rPr>
          <w:rFonts w:ascii="微软雅黑" w:hAnsi="微软雅黑" w:eastAsia="微软雅黑"/>
          <w:color w:val="000000"/>
          <w:sz w:val="24"/>
        </w:rPr>
        <w:t>IT</w:t>
      </w:r>
      <w:r>
        <w:rPr>
          <w:rFonts w:hint="eastAsia" w:ascii="微软雅黑" w:hAnsi="微软雅黑" w:eastAsia="微软雅黑"/>
          <w:color w:val="000000"/>
          <w:sz w:val="24"/>
        </w:rPr>
        <w:t>准时化生产的实质内容</w:t>
      </w:r>
    </w:p>
    <w:p>
      <w:pPr>
        <w:spacing w:line="440" w:lineRule="exact"/>
        <w:jc w:val="left"/>
        <w:rPr>
          <w:rFonts w:ascii="微软雅黑" w:hAnsi="微软雅黑" w:eastAsia="微软雅黑"/>
          <w:color w:val="000000"/>
          <w:sz w:val="24"/>
        </w:rPr>
      </w:pPr>
    </w:p>
    <w:p>
      <w:pPr>
        <w:spacing w:line="440" w:lineRule="exact"/>
        <w:jc w:val="left"/>
        <w:rPr>
          <w:rFonts w:hint="eastAsia" w:ascii="微软雅黑" w:hAnsi="微软雅黑" w:eastAsia="微软雅黑"/>
          <w:b/>
          <w:color w:val="254E79"/>
          <w:sz w:val="24"/>
        </w:rPr>
      </w:pPr>
      <w:r>
        <w:rPr>
          <w:rFonts w:hint="eastAsia" w:ascii="微软雅黑" w:hAnsi="微软雅黑" w:eastAsia="微软雅黑"/>
          <w:b/>
          <w:color w:val="254E79"/>
          <w:sz w:val="24"/>
        </w:rPr>
        <w:t>第二讲：企业的生产形态和产品工艺特点</w:t>
      </w:r>
    </w:p>
    <w:p>
      <w:pPr>
        <w:spacing w:line="440" w:lineRule="exact"/>
        <w:jc w:val="left"/>
        <w:rPr>
          <w:rFonts w:ascii="微软雅黑" w:hAnsi="微软雅黑" w:eastAsia="微软雅黑"/>
          <w:color w:val="000000"/>
          <w:sz w:val="24"/>
        </w:rPr>
      </w:pPr>
      <w:r>
        <w:rPr>
          <w:rFonts w:hint="eastAsia" w:ascii="微软雅黑" w:hAnsi="微软雅黑" w:eastAsia="微软雅黑"/>
          <w:color w:val="000000"/>
          <w:sz w:val="24"/>
        </w:rPr>
        <w:t>1.企业常见的2种生产形态</w:t>
      </w:r>
    </w:p>
    <w:p>
      <w:pPr>
        <w:spacing w:line="440" w:lineRule="exact"/>
        <w:jc w:val="left"/>
        <w:rPr>
          <w:rFonts w:ascii="微软雅黑" w:hAnsi="微软雅黑" w:eastAsia="微软雅黑"/>
          <w:color w:val="000000"/>
          <w:sz w:val="24"/>
        </w:rPr>
      </w:pPr>
      <w:r>
        <w:rPr>
          <w:rFonts w:hint="eastAsia" w:ascii="微软雅黑" w:hAnsi="微软雅黑" w:eastAsia="微软雅黑"/>
          <w:color w:val="000000"/>
          <w:sz w:val="24"/>
        </w:rPr>
        <w:t>2.企业常见的2种生产流程</w:t>
      </w:r>
    </w:p>
    <w:p>
      <w:pPr>
        <w:spacing w:line="440" w:lineRule="exact"/>
        <w:jc w:val="left"/>
        <w:rPr>
          <w:rFonts w:ascii="微软雅黑" w:hAnsi="微软雅黑" w:eastAsia="微软雅黑"/>
          <w:color w:val="000000"/>
          <w:sz w:val="24"/>
        </w:rPr>
      </w:pPr>
      <w:r>
        <w:rPr>
          <w:rFonts w:hint="eastAsia" w:ascii="微软雅黑" w:hAnsi="微软雅黑" w:eastAsia="微软雅黑"/>
          <w:color w:val="000000"/>
          <w:sz w:val="24"/>
        </w:rPr>
        <w:t>3.生产计划两个重要指标</w:t>
      </w:r>
    </w:p>
    <w:p>
      <w:pPr>
        <w:spacing w:line="440" w:lineRule="exact"/>
        <w:jc w:val="left"/>
        <w:rPr>
          <w:rFonts w:ascii="微软雅黑" w:hAnsi="微软雅黑" w:eastAsia="微软雅黑"/>
          <w:color w:val="000000"/>
          <w:sz w:val="24"/>
        </w:rPr>
      </w:pPr>
      <w:r>
        <w:rPr>
          <w:rFonts w:hint="eastAsia" w:ascii="微软雅黑" w:hAnsi="微软雅黑" w:eastAsia="微软雅黑"/>
          <w:color w:val="000000"/>
          <w:sz w:val="24"/>
        </w:rPr>
        <w:t>4.生产计划系统的五大功能</w:t>
      </w:r>
    </w:p>
    <w:p>
      <w:pPr>
        <w:spacing w:line="440" w:lineRule="exact"/>
        <w:jc w:val="left"/>
        <w:rPr>
          <w:rFonts w:ascii="微软雅黑" w:hAnsi="微软雅黑" w:eastAsia="微软雅黑"/>
          <w:color w:val="000000"/>
          <w:sz w:val="24"/>
        </w:rPr>
      </w:pPr>
      <w:r>
        <w:rPr>
          <w:rFonts w:hint="eastAsia" w:ascii="微软雅黑" w:hAnsi="微软雅黑" w:eastAsia="微软雅黑"/>
          <w:color w:val="000000"/>
          <w:sz w:val="24"/>
        </w:rPr>
        <w:t>5.构成生产计划系统的三大子系统</w:t>
      </w:r>
    </w:p>
    <w:p>
      <w:pPr>
        <w:spacing w:line="440" w:lineRule="exact"/>
        <w:jc w:val="left"/>
        <w:rPr>
          <w:rFonts w:ascii="微软雅黑" w:hAnsi="微软雅黑" w:eastAsia="微软雅黑"/>
          <w:color w:val="000000"/>
          <w:sz w:val="24"/>
        </w:rPr>
      </w:pPr>
      <w:r>
        <w:rPr>
          <w:rFonts w:hint="eastAsia" w:ascii="微软雅黑" w:hAnsi="微软雅黑" w:eastAsia="微软雅黑"/>
          <w:color w:val="000000"/>
          <w:sz w:val="24"/>
        </w:rPr>
        <w:t>6.生产计划体系的组织架构</w:t>
      </w:r>
    </w:p>
    <w:p>
      <w:pPr>
        <w:spacing w:line="440" w:lineRule="exact"/>
        <w:jc w:val="left"/>
        <w:rPr>
          <w:rFonts w:ascii="微软雅黑" w:hAnsi="微软雅黑" w:eastAsia="微软雅黑"/>
          <w:color w:val="000000"/>
          <w:sz w:val="24"/>
        </w:rPr>
      </w:pPr>
      <w:r>
        <w:rPr>
          <w:rFonts w:hint="eastAsia" w:ascii="微软雅黑" w:hAnsi="微软雅黑" w:eastAsia="微软雅黑"/>
          <w:color w:val="000000"/>
          <w:sz w:val="24"/>
        </w:rPr>
        <w:t>7.表单体系架构</w:t>
      </w:r>
    </w:p>
    <w:p>
      <w:pPr>
        <w:spacing w:line="440" w:lineRule="exact"/>
        <w:jc w:val="left"/>
        <w:rPr>
          <w:rFonts w:ascii="微软雅黑" w:hAnsi="微软雅黑" w:eastAsia="微软雅黑"/>
          <w:color w:val="000000"/>
          <w:sz w:val="24"/>
        </w:rPr>
      </w:pPr>
      <w:r>
        <w:rPr>
          <w:rFonts w:hint="eastAsia" w:ascii="微软雅黑" w:hAnsi="微软雅黑" w:eastAsia="微软雅黑"/>
          <w:bCs/>
          <w:color w:val="000000"/>
          <w:sz w:val="24"/>
        </w:rPr>
        <w:t>8.统计类表单样本</w:t>
      </w:r>
    </w:p>
    <w:p>
      <w:pPr>
        <w:spacing w:line="440" w:lineRule="exact"/>
        <w:jc w:val="left"/>
        <w:rPr>
          <w:rFonts w:ascii="微软雅黑" w:hAnsi="微软雅黑" w:eastAsia="微软雅黑"/>
          <w:color w:val="000000"/>
          <w:sz w:val="24"/>
        </w:rPr>
      </w:pPr>
      <w:r>
        <w:rPr>
          <w:rFonts w:hint="eastAsia" w:ascii="微软雅黑" w:hAnsi="微软雅黑" w:eastAsia="微软雅黑"/>
          <w:bCs/>
          <w:color w:val="000000"/>
          <w:sz w:val="24"/>
        </w:rPr>
        <w:t>9.计划监控表单样本</w:t>
      </w:r>
    </w:p>
    <w:p>
      <w:pPr>
        <w:spacing w:line="440" w:lineRule="exact"/>
        <w:jc w:val="left"/>
        <w:rPr>
          <w:rFonts w:ascii="微软雅黑" w:hAnsi="微软雅黑" w:eastAsia="微软雅黑"/>
          <w:color w:val="000000"/>
          <w:sz w:val="24"/>
        </w:rPr>
      </w:pPr>
      <w:r>
        <w:rPr>
          <w:rFonts w:hint="eastAsia" w:ascii="微软雅黑" w:hAnsi="微软雅黑" w:eastAsia="微软雅黑"/>
          <w:bCs/>
          <w:color w:val="000000"/>
          <w:sz w:val="24"/>
        </w:rPr>
        <w:t>10.计划类表单样本</w:t>
      </w:r>
    </w:p>
    <w:p>
      <w:pPr>
        <w:spacing w:line="440" w:lineRule="exact"/>
        <w:jc w:val="left"/>
        <w:rPr>
          <w:rFonts w:hint="eastAsia" w:ascii="微软雅黑" w:hAnsi="微软雅黑" w:eastAsia="微软雅黑"/>
          <w:color w:val="000000"/>
          <w:sz w:val="24"/>
        </w:rPr>
      </w:pPr>
      <w:r>
        <w:rPr>
          <w:rFonts w:hint="eastAsia" w:ascii="微软雅黑" w:hAnsi="微软雅黑" w:eastAsia="微软雅黑"/>
          <w:color w:val="000000"/>
          <w:sz w:val="24"/>
        </w:rPr>
        <w:t>11.生产运作体系架构</w:t>
      </w:r>
    </w:p>
    <w:p>
      <w:pPr>
        <w:spacing w:line="440" w:lineRule="exact"/>
        <w:jc w:val="left"/>
        <w:rPr>
          <w:rFonts w:ascii="微软雅黑" w:hAnsi="微软雅黑" w:eastAsia="微软雅黑"/>
          <w:color w:val="000000"/>
          <w:sz w:val="24"/>
        </w:rPr>
      </w:pPr>
    </w:p>
    <w:p>
      <w:pPr>
        <w:spacing w:line="440" w:lineRule="exact"/>
        <w:jc w:val="left"/>
        <w:rPr>
          <w:rFonts w:ascii="微软雅黑" w:hAnsi="微软雅黑" w:eastAsia="微软雅黑"/>
          <w:b/>
          <w:color w:val="254E79"/>
          <w:sz w:val="24"/>
        </w:rPr>
      </w:pPr>
      <w:r>
        <w:rPr>
          <w:rFonts w:hint="eastAsia" w:ascii="微软雅黑" w:hAnsi="微软雅黑" w:eastAsia="微软雅黑"/>
          <w:b/>
          <w:color w:val="254E79"/>
          <w:sz w:val="24"/>
        </w:rPr>
        <w:t>第三讲：标准工时是生产计划编制的基础</w:t>
      </w:r>
    </w:p>
    <w:p>
      <w:pPr>
        <w:spacing w:line="440" w:lineRule="exact"/>
        <w:jc w:val="left"/>
        <w:rPr>
          <w:rFonts w:hint="eastAsia" w:ascii="微软雅黑" w:hAnsi="微软雅黑" w:eastAsia="微软雅黑"/>
          <w:color w:val="000000"/>
          <w:sz w:val="24"/>
        </w:rPr>
      </w:pPr>
      <w:r>
        <w:rPr>
          <w:rFonts w:hint="eastAsia" w:ascii="微软雅黑" w:hAnsi="微软雅黑" w:eastAsia="微软雅黑"/>
          <w:color w:val="000000"/>
          <w:sz w:val="24"/>
        </w:rPr>
        <w:t>1.何谓标准工时</w:t>
      </w:r>
    </w:p>
    <w:p>
      <w:pPr>
        <w:spacing w:line="440" w:lineRule="exact"/>
        <w:jc w:val="left"/>
        <w:rPr>
          <w:rFonts w:hint="eastAsia" w:ascii="微软雅黑" w:hAnsi="微软雅黑" w:eastAsia="微软雅黑"/>
          <w:color w:val="000000"/>
          <w:sz w:val="24"/>
        </w:rPr>
      </w:pPr>
      <w:r>
        <w:rPr>
          <w:rFonts w:hint="eastAsia" w:ascii="微软雅黑" w:hAnsi="微软雅黑" w:eastAsia="微软雅黑"/>
          <w:color w:val="000000"/>
          <w:sz w:val="24"/>
        </w:rPr>
        <w:t>2.标准工时的6大功能</w:t>
      </w:r>
    </w:p>
    <w:p>
      <w:pPr>
        <w:spacing w:line="440" w:lineRule="exact"/>
        <w:jc w:val="left"/>
        <w:rPr>
          <w:rFonts w:hint="eastAsia" w:ascii="微软雅黑" w:hAnsi="微软雅黑" w:eastAsia="微软雅黑"/>
          <w:color w:val="000000"/>
          <w:sz w:val="24"/>
        </w:rPr>
      </w:pPr>
      <w:r>
        <w:rPr>
          <w:rFonts w:hint="eastAsia" w:ascii="微软雅黑" w:hAnsi="微软雅黑" w:eastAsia="微软雅黑"/>
          <w:color w:val="000000"/>
          <w:sz w:val="24"/>
        </w:rPr>
        <w:t>3.标准工时的构成要素</w:t>
      </w:r>
    </w:p>
    <w:p>
      <w:pPr>
        <w:spacing w:line="440" w:lineRule="exact"/>
        <w:jc w:val="left"/>
        <w:rPr>
          <w:rFonts w:hint="eastAsia" w:ascii="微软雅黑" w:hAnsi="微软雅黑" w:eastAsia="微软雅黑"/>
          <w:color w:val="000000"/>
          <w:sz w:val="24"/>
        </w:rPr>
      </w:pPr>
      <w:r>
        <w:rPr>
          <w:rFonts w:hint="eastAsia" w:ascii="微软雅黑" w:hAnsi="微软雅黑" w:eastAsia="微软雅黑"/>
          <w:color w:val="000000"/>
          <w:sz w:val="24"/>
        </w:rPr>
        <w:t>4.设定标准工时方法---秒表法</w:t>
      </w:r>
    </w:p>
    <w:p>
      <w:pPr>
        <w:spacing w:line="440" w:lineRule="exact"/>
        <w:jc w:val="left"/>
        <w:rPr>
          <w:rFonts w:hint="eastAsia" w:ascii="微软雅黑" w:hAnsi="微软雅黑" w:eastAsia="微软雅黑"/>
          <w:color w:val="000000"/>
          <w:sz w:val="24"/>
        </w:rPr>
      </w:pPr>
      <w:r>
        <w:rPr>
          <w:rFonts w:hint="eastAsia" w:ascii="微软雅黑" w:hAnsi="微软雅黑" w:eastAsia="微软雅黑"/>
          <w:color w:val="000000"/>
          <w:sz w:val="24"/>
        </w:rPr>
        <w:t>5.测前的准备的6大要点</w:t>
      </w:r>
    </w:p>
    <w:p>
      <w:pPr>
        <w:spacing w:line="440" w:lineRule="exact"/>
        <w:jc w:val="left"/>
        <w:rPr>
          <w:rFonts w:hint="eastAsia" w:ascii="微软雅黑" w:hAnsi="微软雅黑" w:eastAsia="微软雅黑"/>
          <w:color w:val="000000"/>
          <w:sz w:val="24"/>
        </w:rPr>
      </w:pPr>
      <w:r>
        <w:rPr>
          <w:rFonts w:hint="eastAsia" w:ascii="微软雅黑" w:hAnsi="微软雅黑" w:eastAsia="微软雅黑"/>
          <w:color w:val="000000"/>
          <w:sz w:val="24"/>
        </w:rPr>
        <w:t>6.工时观测的10步流程</w:t>
      </w:r>
    </w:p>
    <w:p>
      <w:pPr>
        <w:spacing w:line="440" w:lineRule="exact"/>
        <w:jc w:val="left"/>
        <w:rPr>
          <w:rFonts w:hint="eastAsia" w:ascii="微软雅黑" w:hAnsi="微软雅黑" w:eastAsia="微软雅黑"/>
          <w:color w:val="000000"/>
          <w:sz w:val="24"/>
        </w:rPr>
      </w:pPr>
      <w:r>
        <w:rPr>
          <w:rFonts w:hint="eastAsia" w:ascii="微软雅黑" w:hAnsi="微软雅黑" w:eastAsia="微软雅黑"/>
          <w:color w:val="000000"/>
          <w:sz w:val="24"/>
        </w:rPr>
        <w:t>7.作业要素划分技巧</w:t>
      </w:r>
    </w:p>
    <w:p>
      <w:pPr>
        <w:spacing w:line="440" w:lineRule="exact"/>
        <w:jc w:val="left"/>
        <w:rPr>
          <w:rFonts w:hint="eastAsia" w:ascii="微软雅黑" w:hAnsi="微软雅黑" w:eastAsia="微软雅黑"/>
          <w:color w:val="000000"/>
          <w:sz w:val="24"/>
        </w:rPr>
      </w:pPr>
      <w:r>
        <w:rPr>
          <w:rFonts w:hint="eastAsia" w:ascii="微软雅黑" w:hAnsi="微软雅黑" w:eastAsia="微软雅黑"/>
          <w:color w:val="000000"/>
          <w:sz w:val="24"/>
        </w:rPr>
        <w:t>8.秒表的读取方法</w:t>
      </w:r>
    </w:p>
    <w:p>
      <w:pPr>
        <w:spacing w:line="440" w:lineRule="exact"/>
        <w:jc w:val="left"/>
        <w:rPr>
          <w:rFonts w:hint="eastAsia" w:ascii="微软雅黑" w:hAnsi="微软雅黑" w:eastAsia="微软雅黑"/>
          <w:color w:val="000000"/>
          <w:sz w:val="24"/>
        </w:rPr>
      </w:pPr>
      <w:r>
        <w:rPr>
          <w:rFonts w:hint="eastAsia" w:ascii="微软雅黑" w:hAnsi="微软雅黑" w:eastAsia="微软雅黑"/>
          <w:color w:val="000000"/>
          <w:sz w:val="24"/>
        </w:rPr>
        <w:t>9.观察动作记录时间技巧</w:t>
      </w:r>
    </w:p>
    <w:p>
      <w:pPr>
        <w:spacing w:line="440" w:lineRule="exact"/>
        <w:jc w:val="left"/>
        <w:rPr>
          <w:rFonts w:hint="eastAsia" w:ascii="微软雅黑" w:hAnsi="微软雅黑" w:eastAsia="微软雅黑"/>
          <w:color w:val="000000"/>
          <w:sz w:val="24"/>
        </w:rPr>
      </w:pPr>
      <w:r>
        <w:rPr>
          <w:rFonts w:hint="eastAsia" w:ascii="微软雅黑" w:hAnsi="微软雅黑" w:eastAsia="微软雅黑"/>
          <w:color w:val="000000"/>
          <w:sz w:val="24"/>
        </w:rPr>
        <w:t>10.记录工时的要点</w:t>
      </w:r>
    </w:p>
    <w:p>
      <w:pPr>
        <w:spacing w:line="440" w:lineRule="exact"/>
        <w:jc w:val="left"/>
        <w:rPr>
          <w:rFonts w:hint="eastAsia" w:ascii="微软雅黑" w:hAnsi="微软雅黑" w:eastAsia="微软雅黑"/>
          <w:color w:val="000000"/>
          <w:sz w:val="24"/>
        </w:rPr>
      </w:pPr>
      <w:r>
        <w:rPr>
          <w:rFonts w:hint="eastAsia" w:ascii="微软雅黑" w:hAnsi="微软雅黑" w:eastAsia="微软雅黑"/>
          <w:color w:val="000000"/>
          <w:sz w:val="24"/>
        </w:rPr>
        <w:t>11.作业要素的纯作业时间计算</w:t>
      </w:r>
    </w:p>
    <w:p>
      <w:pPr>
        <w:spacing w:line="440" w:lineRule="exact"/>
        <w:jc w:val="left"/>
        <w:rPr>
          <w:rFonts w:hint="eastAsia" w:ascii="微软雅黑" w:hAnsi="微软雅黑" w:eastAsia="微软雅黑"/>
          <w:color w:val="000000"/>
          <w:sz w:val="24"/>
        </w:rPr>
      </w:pPr>
      <w:r>
        <w:rPr>
          <w:rFonts w:hint="eastAsia" w:ascii="微软雅黑" w:hAnsi="微软雅黑" w:eastAsia="微软雅黑"/>
          <w:color w:val="000000"/>
          <w:sz w:val="24"/>
        </w:rPr>
        <w:t>12.纯工时的记录</w:t>
      </w:r>
    </w:p>
    <w:p>
      <w:pPr>
        <w:spacing w:line="440" w:lineRule="exact"/>
        <w:jc w:val="left"/>
        <w:rPr>
          <w:rFonts w:hint="eastAsia" w:ascii="微软雅黑" w:hAnsi="微软雅黑" w:eastAsia="微软雅黑"/>
          <w:color w:val="000000"/>
          <w:sz w:val="24"/>
        </w:rPr>
      </w:pPr>
      <w:r>
        <w:rPr>
          <w:rFonts w:hint="eastAsia" w:ascii="微软雅黑" w:hAnsi="微软雅黑" w:eastAsia="微软雅黑"/>
          <w:color w:val="000000"/>
          <w:sz w:val="24"/>
        </w:rPr>
        <w:t>13.作业循环周期产生的基准</w:t>
      </w:r>
    </w:p>
    <w:p>
      <w:pPr>
        <w:spacing w:line="440" w:lineRule="exact"/>
        <w:jc w:val="left"/>
        <w:rPr>
          <w:rFonts w:hint="eastAsia" w:ascii="微软雅黑" w:hAnsi="微软雅黑" w:eastAsia="微软雅黑"/>
          <w:color w:val="000000"/>
          <w:sz w:val="24"/>
        </w:rPr>
      </w:pPr>
      <w:r>
        <w:rPr>
          <w:rFonts w:hint="eastAsia" w:ascii="微软雅黑" w:hAnsi="微软雅黑" w:eastAsia="微软雅黑"/>
          <w:color w:val="000000"/>
          <w:sz w:val="24"/>
        </w:rPr>
        <w:t>14.异常值判断的基准</w:t>
      </w:r>
    </w:p>
    <w:p>
      <w:pPr>
        <w:spacing w:line="440" w:lineRule="exact"/>
        <w:jc w:val="left"/>
        <w:rPr>
          <w:rFonts w:hint="eastAsia" w:ascii="微软雅黑" w:hAnsi="微软雅黑" w:eastAsia="微软雅黑"/>
          <w:color w:val="000000"/>
          <w:sz w:val="24"/>
        </w:rPr>
      </w:pPr>
      <w:r>
        <w:rPr>
          <w:rFonts w:hint="eastAsia" w:ascii="微软雅黑" w:hAnsi="微软雅黑" w:eastAsia="微软雅黑"/>
          <w:color w:val="000000"/>
          <w:sz w:val="24"/>
        </w:rPr>
        <w:t>15.宽余时间分类</w:t>
      </w:r>
    </w:p>
    <w:p>
      <w:pPr>
        <w:spacing w:line="440" w:lineRule="exact"/>
        <w:jc w:val="left"/>
        <w:rPr>
          <w:rFonts w:hint="eastAsia" w:ascii="微软雅黑" w:hAnsi="微软雅黑" w:eastAsia="微软雅黑"/>
          <w:color w:val="000000"/>
          <w:sz w:val="24"/>
        </w:rPr>
      </w:pPr>
      <w:r>
        <w:rPr>
          <w:rFonts w:hint="eastAsia" w:ascii="微软雅黑" w:hAnsi="微软雅黑" w:eastAsia="微软雅黑"/>
          <w:color w:val="000000"/>
          <w:sz w:val="24"/>
        </w:rPr>
        <w:t>16.标准工时汇总图</w:t>
      </w:r>
    </w:p>
    <w:p>
      <w:pPr>
        <w:spacing w:line="440" w:lineRule="exact"/>
        <w:jc w:val="left"/>
        <w:rPr>
          <w:rFonts w:hint="eastAsia" w:ascii="微软雅黑" w:hAnsi="微软雅黑" w:eastAsia="微软雅黑"/>
          <w:b/>
          <w:color w:val="254E79"/>
          <w:sz w:val="24"/>
        </w:rPr>
      </w:pPr>
      <w:r>
        <w:rPr>
          <w:rFonts w:hint="eastAsia" w:ascii="微软雅黑" w:hAnsi="微软雅黑" w:eastAsia="微软雅黑"/>
          <w:b/>
          <w:color w:val="254E79"/>
          <w:sz w:val="24"/>
        </w:rPr>
        <w:t>第四讲：编制生产计划前的准备</w:t>
      </w:r>
    </w:p>
    <w:p>
      <w:pPr>
        <w:spacing w:line="440" w:lineRule="exact"/>
        <w:jc w:val="left"/>
        <w:rPr>
          <w:rFonts w:hint="eastAsia" w:ascii="微软雅黑" w:hAnsi="微软雅黑" w:eastAsia="微软雅黑"/>
          <w:color w:val="000000"/>
          <w:sz w:val="24"/>
        </w:rPr>
      </w:pPr>
      <w:r>
        <w:rPr>
          <w:rFonts w:hint="eastAsia" w:ascii="微软雅黑" w:hAnsi="微软雅黑" w:eastAsia="微软雅黑"/>
          <w:color w:val="000000"/>
          <w:sz w:val="24"/>
        </w:rPr>
        <w:t>1.生产排序的4大原则</w:t>
      </w:r>
    </w:p>
    <w:p>
      <w:pPr>
        <w:spacing w:line="440" w:lineRule="exact"/>
        <w:jc w:val="left"/>
        <w:rPr>
          <w:rFonts w:hint="eastAsia" w:ascii="微软雅黑" w:hAnsi="微软雅黑" w:eastAsia="微软雅黑"/>
          <w:color w:val="000000"/>
          <w:sz w:val="24"/>
        </w:rPr>
      </w:pPr>
      <w:r>
        <w:rPr>
          <w:rFonts w:hint="eastAsia" w:ascii="微软雅黑" w:hAnsi="微软雅黑" w:eastAsia="微软雅黑"/>
          <w:color w:val="000000"/>
          <w:sz w:val="24"/>
        </w:rPr>
        <w:t>2.实战演练：生产排序</w:t>
      </w:r>
    </w:p>
    <w:p>
      <w:pPr>
        <w:spacing w:line="440" w:lineRule="exact"/>
        <w:jc w:val="left"/>
        <w:rPr>
          <w:rFonts w:ascii="微软雅黑" w:hAnsi="微软雅黑" w:eastAsia="微软雅黑"/>
          <w:color w:val="000000"/>
          <w:sz w:val="24"/>
        </w:rPr>
      </w:pPr>
      <w:r>
        <w:rPr>
          <w:rFonts w:hint="eastAsia" w:ascii="微软雅黑" w:hAnsi="微软雅黑" w:eastAsia="微软雅黑"/>
          <w:color w:val="000000"/>
          <w:sz w:val="24"/>
        </w:rPr>
        <w:t>3.准备物料需求清单BOM</w:t>
      </w:r>
    </w:p>
    <w:p>
      <w:pPr>
        <w:spacing w:line="440" w:lineRule="exact"/>
        <w:jc w:val="left"/>
        <w:rPr>
          <w:rFonts w:hint="eastAsia" w:ascii="微软雅黑" w:hAnsi="微软雅黑" w:eastAsia="微软雅黑"/>
          <w:color w:val="000000"/>
          <w:sz w:val="24"/>
        </w:rPr>
      </w:pPr>
      <w:r>
        <w:rPr>
          <w:rFonts w:hint="eastAsia" w:ascii="微软雅黑" w:hAnsi="微软雅黑" w:eastAsia="微软雅黑"/>
          <w:bCs/>
          <w:color w:val="000000"/>
          <w:sz w:val="24"/>
        </w:rPr>
        <w:t>4.如何根据在制品确定各工序生产数量</w:t>
      </w:r>
    </w:p>
    <w:p>
      <w:pPr>
        <w:spacing w:line="440" w:lineRule="exact"/>
        <w:jc w:val="left"/>
        <w:rPr>
          <w:rFonts w:hint="eastAsia" w:ascii="微软雅黑" w:hAnsi="微软雅黑" w:eastAsia="微软雅黑"/>
          <w:color w:val="000000"/>
          <w:sz w:val="24"/>
        </w:rPr>
      </w:pPr>
      <w:r>
        <w:rPr>
          <w:rFonts w:hint="eastAsia" w:ascii="微软雅黑" w:hAnsi="微软雅黑" w:eastAsia="微软雅黑"/>
          <w:color w:val="000000"/>
          <w:sz w:val="24"/>
        </w:rPr>
        <w:t>5.生产能力计算</w:t>
      </w:r>
    </w:p>
    <w:p>
      <w:pPr>
        <w:spacing w:line="440" w:lineRule="exact"/>
        <w:jc w:val="left"/>
        <w:rPr>
          <w:rFonts w:hint="eastAsia" w:ascii="微软雅黑" w:hAnsi="微软雅黑" w:eastAsia="微软雅黑"/>
          <w:color w:val="000000"/>
          <w:sz w:val="24"/>
        </w:rPr>
      </w:pPr>
      <w:r>
        <w:rPr>
          <w:rFonts w:hint="eastAsia" w:ascii="微软雅黑" w:hAnsi="微软雅黑" w:eastAsia="微软雅黑"/>
          <w:color w:val="000000"/>
          <w:sz w:val="24"/>
        </w:rPr>
        <w:t>6.产能负荷分析与管理方式</w:t>
      </w:r>
    </w:p>
    <w:p>
      <w:pPr>
        <w:spacing w:line="440" w:lineRule="exact"/>
        <w:jc w:val="left"/>
        <w:rPr>
          <w:rFonts w:hint="eastAsia" w:ascii="微软雅黑" w:hAnsi="微软雅黑" w:eastAsia="微软雅黑"/>
          <w:color w:val="000000"/>
          <w:sz w:val="24"/>
        </w:rPr>
      </w:pPr>
      <w:r>
        <w:rPr>
          <w:rFonts w:hint="eastAsia" w:ascii="微软雅黑" w:hAnsi="微软雅黑" w:eastAsia="微软雅黑"/>
          <w:bCs/>
          <w:color w:val="000000"/>
          <w:sz w:val="24"/>
        </w:rPr>
        <w:t>7.</w:t>
      </w:r>
      <w:r>
        <w:rPr>
          <w:rFonts w:hint="eastAsia" w:ascii="微软雅黑" w:hAnsi="微软雅黑" w:eastAsia="微软雅黑"/>
          <w:b/>
          <w:bCs/>
          <w:color w:val="000000"/>
          <w:sz w:val="24"/>
        </w:rPr>
        <w:t>案例：</w:t>
      </w:r>
      <w:r>
        <w:rPr>
          <w:rFonts w:hint="eastAsia" w:ascii="微软雅黑" w:hAnsi="微软雅黑" w:eastAsia="微软雅黑"/>
          <w:color w:val="000000"/>
          <w:sz w:val="24"/>
        </w:rPr>
        <w:t>某企业产能负荷分析</w:t>
      </w:r>
    </w:p>
    <w:p>
      <w:pPr>
        <w:spacing w:line="440" w:lineRule="exact"/>
        <w:jc w:val="left"/>
        <w:rPr>
          <w:rFonts w:ascii="微软雅黑" w:hAnsi="微软雅黑" w:eastAsia="微软雅黑"/>
          <w:color w:val="000000"/>
          <w:sz w:val="24"/>
        </w:rPr>
      </w:pPr>
      <w:r>
        <w:rPr>
          <w:rFonts w:hint="eastAsia" w:ascii="微软雅黑" w:hAnsi="微软雅黑" w:eastAsia="微软雅黑"/>
          <w:color w:val="000000"/>
          <w:sz w:val="24"/>
        </w:rPr>
        <w:t>8.</w:t>
      </w:r>
      <w:r>
        <w:rPr>
          <w:rFonts w:hint="eastAsia" w:ascii="微软雅黑" w:hAnsi="微软雅黑" w:eastAsia="微软雅黑"/>
          <w:b/>
          <w:bCs/>
          <w:color w:val="000000"/>
          <w:sz w:val="24"/>
        </w:rPr>
        <w:t>案例：</w:t>
      </w:r>
      <w:r>
        <w:rPr>
          <w:rFonts w:hint="eastAsia" w:ascii="微软雅黑" w:hAnsi="微软雅黑" w:eastAsia="微软雅黑"/>
          <w:bCs/>
          <w:color w:val="000000"/>
          <w:sz w:val="24"/>
        </w:rPr>
        <w:t>某企业产能负荷分析计算表</w:t>
      </w:r>
    </w:p>
    <w:p>
      <w:pPr>
        <w:spacing w:line="440" w:lineRule="exact"/>
        <w:jc w:val="left"/>
        <w:rPr>
          <w:rFonts w:ascii="微软雅黑" w:hAnsi="微软雅黑" w:eastAsia="微软雅黑"/>
          <w:color w:val="000000"/>
          <w:sz w:val="24"/>
        </w:rPr>
      </w:pPr>
      <w:r>
        <w:rPr>
          <w:rFonts w:hint="eastAsia" w:ascii="微软雅黑" w:hAnsi="微软雅黑" w:eastAsia="微软雅黑"/>
          <w:color w:val="000000"/>
          <w:sz w:val="24"/>
        </w:rPr>
        <w:t>9.</w:t>
      </w:r>
      <w:r>
        <w:rPr>
          <w:rFonts w:hint="eastAsia" w:ascii="微软雅黑" w:hAnsi="微软雅黑" w:eastAsia="微软雅黑"/>
          <w:b/>
          <w:bCs/>
          <w:color w:val="000000"/>
          <w:sz w:val="24"/>
        </w:rPr>
        <w:t>案例：</w:t>
      </w:r>
      <w:r>
        <w:rPr>
          <w:rFonts w:hint="eastAsia" w:ascii="微软雅黑" w:hAnsi="微软雅黑" w:eastAsia="微软雅黑"/>
          <w:bCs/>
          <w:color w:val="000000"/>
          <w:sz w:val="24"/>
        </w:rPr>
        <w:t>某企业产能负荷分析合并表</w:t>
      </w:r>
    </w:p>
    <w:p>
      <w:pPr>
        <w:spacing w:line="440" w:lineRule="exact"/>
        <w:jc w:val="left"/>
        <w:rPr>
          <w:rFonts w:hint="eastAsia" w:ascii="微软雅黑" w:hAnsi="微软雅黑" w:eastAsia="微软雅黑"/>
          <w:color w:val="000000"/>
          <w:sz w:val="24"/>
        </w:rPr>
      </w:pPr>
      <w:r>
        <w:rPr>
          <w:rFonts w:hint="eastAsia" w:ascii="微软雅黑" w:hAnsi="微软雅黑" w:eastAsia="微软雅黑"/>
          <w:color w:val="000000"/>
          <w:sz w:val="24"/>
        </w:rPr>
        <w:t>10.</w:t>
      </w:r>
      <w:r>
        <w:rPr>
          <w:rFonts w:hint="eastAsia" w:ascii="微软雅黑" w:hAnsi="微软雅黑" w:eastAsia="微软雅黑"/>
          <w:b/>
          <w:bCs/>
          <w:color w:val="000000"/>
          <w:sz w:val="24"/>
        </w:rPr>
        <w:t>案例：</w:t>
      </w:r>
      <w:r>
        <w:rPr>
          <w:rFonts w:hint="eastAsia" w:ascii="微软雅黑" w:hAnsi="微软雅黑" w:eastAsia="微软雅黑"/>
          <w:bCs/>
          <w:color w:val="000000"/>
          <w:sz w:val="24"/>
        </w:rPr>
        <w:t>产能负荷分析图表</w:t>
      </w:r>
    </w:p>
    <w:p>
      <w:pPr>
        <w:spacing w:line="440" w:lineRule="exact"/>
        <w:jc w:val="left"/>
        <w:rPr>
          <w:rFonts w:hint="eastAsia" w:ascii="微软雅黑" w:hAnsi="微软雅黑" w:eastAsia="微软雅黑"/>
          <w:color w:val="000000"/>
          <w:sz w:val="24"/>
        </w:rPr>
      </w:pPr>
      <w:r>
        <w:rPr>
          <w:rFonts w:hint="eastAsia" w:ascii="微软雅黑" w:hAnsi="微软雅黑" w:eastAsia="微软雅黑"/>
          <w:color w:val="000000"/>
          <w:sz w:val="24"/>
        </w:rPr>
        <w:t>11.批量生产的期量标准</w:t>
      </w:r>
    </w:p>
    <w:p>
      <w:pPr>
        <w:spacing w:line="440" w:lineRule="exact"/>
        <w:jc w:val="left"/>
        <w:rPr>
          <w:rFonts w:hint="eastAsia" w:ascii="微软雅黑" w:hAnsi="微软雅黑" w:eastAsia="微软雅黑"/>
          <w:color w:val="000000"/>
          <w:sz w:val="24"/>
        </w:rPr>
      </w:pPr>
      <w:r>
        <w:rPr>
          <w:rFonts w:hint="eastAsia" w:ascii="微软雅黑" w:hAnsi="微软雅黑" w:eastAsia="微软雅黑"/>
          <w:color w:val="000000"/>
          <w:sz w:val="24"/>
        </w:rPr>
        <w:t>12.生产批量与交期的确定技巧一</w:t>
      </w:r>
    </w:p>
    <w:p>
      <w:pPr>
        <w:spacing w:line="440" w:lineRule="exact"/>
        <w:jc w:val="left"/>
        <w:rPr>
          <w:rFonts w:hint="eastAsia" w:ascii="微软雅黑" w:hAnsi="微软雅黑" w:eastAsia="微软雅黑"/>
          <w:color w:val="000000"/>
          <w:sz w:val="24"/>
        </w:rPr>
      </w:pPr>
      <w:r>
        <w:rPr>
          <w:rFonts w:hint="eastAsia" w:ascii="微软雅黑" w:hAnsi="微软雅黑" w:eastAsia="微软雅黑"/>
          <w:color w:val="000000"/>
          <w:sz w:val="24"/>
        </w:rPr>
        <w:t>13.生产批量与交期的确定技巧二</w:t>
      </w:r>
    </w:p>
    <w:p>
      <w:pPr>
        <w:spacing w:line="440" w:lineRule="exact"/>
        <w:jc w:val="left"/>
        <w:rPr>
          <w:rFonts w:ascii="微软雅黑" w:hAnsi="微软雅黑" w:eastAsia="微软雅黑"/>
          <w:color w:val="000000"/>
          <w:sz w:val="24"/>
        </w:rPr>
      </w:pPr>
      <w:r>
        <w:rPr>
          <w:rFonts w:hint="eastAsia" w:ascii="微软雅黑" w:hAnsi="微软雅黑" w:eastAsia="微软雅黑"/>
          <w:color w:val="000000"/>
          <w:sz w:val="24"/>
        </w:rPr>
        <w:t>14.建立生产计划编制数据库</w:t>
      </w:r>
    </w:p>
    <w:p>
      <w:pPr>
        <w:spacing w:line="440" w:lineRule="exact"/>
        <w:jc w:val="left"/>
        <w:rPr>
          <w:rFonts w:ascii="微软雅黑" w:hAnsi="微软雅黑" w:eastAsia="微软雅黑"/>
          <w:color w:val="000000"/>
          <w:sz w:val="24"/>
        </w:rPr>
      </w:pPr>
      <w:r>
        <w:rPr>
          <w:rFonts w:hint="eastAsia" w:ascii="微软雅黑" w:hAnsi="微软雅黑" w:eastAsia="微软雅黑"/>
          <w:b/>
          <w:color w:val="000000"/>
          <w:sz w:val="24"/>
        </w:rPr>
        <w:t>现场演练：</w:t>
      </w:r>
      <w:r>
        <w:rPr>
          <w:rFonts w:hint="eastAsia" w:ascii="微软雅黑" w:hAnsi="微软雅黑" w:eastAsia="微软雅黑"/>
          <w:color w:val="000000"/>
          <w:sz w:val="24"/>
        </w:rPr>
        <w:t>生产能力评估和计划编制</w:t>
      </w:r>
    </w:p>
    <w:p>
      <w:pPr>
        <w:spacing w:line="440" w:lineRule="exact"/>
        <w:jc w:val="left"/>
        <w:rPr>
          <w:rFonts w:ascii="微软雅黑" w:hAnsi="微软雅黑" w:eastAsia="微软雅黑"/>
          <w:color w:val="000000"/>
          <w:sz w:val="24"/>
        </w:rPr>
      </w:pPr>
      <w:r>
        <w:rPr>
          <w:rFonts w:hint="eastAsia" w:ascii="微软雅黑" w:hAnsi="微软雅黑" w:eastAsia="微软雅黑"/>
          <w:b/>
          <w:bCs/>
          <w:color w:val="000000"/>
          <w:sz w:val="24"/>
        </w:rPr>
        <w:t>现场演练</w:t>
      </w:r>
      <w:r>
        <w:rPr>
          <w:rFonts w:hint="eastAsia" w:ascii="微软雅黑" w:hAnsi="微软雅黑" w:eastAsia="微软雅黑"/>
          <w:bCs/>
          <w:color w:val="000000"/>
          <w:sz w:val="24"/>
        </w:rPr>
        <w:t>：测算表</w:t>
      </w:r>
    </w:p>
    <w:p>
      <w:pPr>
        <w:spacing w:line="440" w:lineRule="exact"/>
        <w:jc w:val="left"/>
        <w:rPr>
          <w:rFonts w:ascii="微软雅黑" w:hAnsi="微软雅黑" w:eastAsia="微软雅黑"/>
          <w:color w:val="000000"/>
          <w:sz w:val="24"/>
        </w:rPr>
      </w:pPr>
      <w:r>
        <w:rPr>
          <w:rFonts w:hint="eastAsia" w:ascii="微软雅黑" w:hAnsi="微软雅黑" w:eastAsia="微软雅黑"/>
          <w:b/>
          <w:bCs/>
          <w:color w:val="000000"/>
          <w:sz w:val="24"/>
        </w:rPr>
        <w:t>现场演练：</w:t>
      </w:r>
      <w:r>
        <w:rPr>
          <w:rFonts w:hint="eastAsia" w:ascii="微软雅黑" w:hAnsi="微软雅黑" w:eastAsia="微软雅黑"/>
          <w:color w:val="000000"/>
          <w:sz w:val="24"/>
        </w:rPr>
        <w:t>生产能力评估和计划编制</w:t>
      </w:r>
      <w:r>
        <w:rPr>
          <w:rFonts w:hint="eastAsia" w:ascii="微软雅黑" w:hAnsi="微软雅黑" w:eastAsia="微软雅黑"/>
          <w:bCs/>
          <w:color w:val="000000"/>
          <w:sz w:val="24"/>
        </w:rPr>
        <w:t>参考答案</w:t>
      </w:r>
    </w:p>
    <w:p>
      <w:pPr>
        <w:spacing w:line="440" w:lineRule="exact"/>
        <w:jc w:val="left"/>
        <w:rPr>
          <w:rFonts w:ascii="微软雅黑" w:hAnsi="微软雅黑" w:eastAsia="微软雅黑"/>
          <w:color w:val="000000"/>
          <w:sz w:val="24"/>
        </w:rPr>
      </w:pPr>
      <w:r>
        <w:rPr>
          <w:rFonts w:hint="eastAsia" w:ascii="微软雅黑" w:hAnsi="微软雅黑" w:eastAsia="微软雅黑"/>
          <w:b/>
          <w:bCs/>
          <w:color w:val="000000"/>
          <w:sz w:val="24"/>
        </w:rPr>
        <w:t>现场演练</w:t>
      </w:r>
      <w:r>
        <w:rPr>
          <w:rFonts w:hint="eastAsia" w:ascii="微软雅黑" w:hAnsi="微软雅黑" w:eastAsia="微软雅黑"/>
          <w:bCs/>
          <w:color w:val="000000"/>
          <w:sz w:val="24"/>
        </w:rPr>
        <w:t>：生产排程参考答案</w:t>
      </w:r>
    </w:p>
    <w:p>
      <w:pPr>
        <w:spacing w:line="440" w:lineRule="exact"/>
        <w:jc w:val="left"/>
        <w:rPr>
          <w:rFonts w:hint="eastAsia" w:ascii="微软雅黑" w:hAnsi="微软雅黑" w:eastAsia="微软雅黑"/>
          <w:color w:val="000000"/>
          <w:sz w:val="24"/>
        </w:rPr>
      </w:pPr>
      <w:r>
        <w:rPr>
          <w:rFonts w:hint="eastAsia" w:ascii="微软雅黑" w:hAnsi="微软雅黑" w:eastAsia="微软雅黑"/>
          <w:b/>
          <w:bCs/>
          <w:color w:val="000000"/>
          <w:sz w:val="24"/>
        </w:rPr>
        <w:t>现场演练</w:t>
      </w:r>
      <w:r>
        <w:rPr>
          <w:rFonts w:hint="eastAsia" w:ascii="微软雅黑" w:hAnsi="微软雅黑" w:eastAsia="微软雅黑"/>
          <w:bCs/>
          <w:color w:val="000000"/>
          <w:sz w:val="24"/>
        </w:rPr>
        <w:t>：生产作业计划参考答案</w:t>
      </w:r>
    </w:p>
    <w:p>
      <w:pPr>
        <w:spacing w:line="440" w:lineRule="exact"/>
        <w:jc w:val="left"/>
        <w:rPr>
          <w:rFonts w:hint="eastAsia" w:ascii="微软雅黑" w:hAnsi="微软雅黑" w:eastAsia="微软雅黑"/>
          <w:b/>
          <w:color w:val="254E79"/>
          <w:sz w:val="24"/>
        </w:rPr>
      </w:pPr>
      <w:r>
        <w:rPr>
          <w:rFonts w:hint="eastAsia" w:ascii="微软雅黑" w:hAnsi="微软雅黑" w:eastAsia="微软雅黑"/>
          <w:b/>
          <w:color w:val="254E79"/>
          <w:sz w:val="24"/>
        </w:rPr>
        <w:t>第五讲：生产计划编制关键技术与生产线平衡</w:t>
      </w:r>
    </w:p>
    <w:p>
      <w:pPr>
        <w:spacing w:line="440" w:lineRule="exact"/>
        <w:jc w:val="left"/>
        <w:rPr>
          <w:rFonts w:hint="eastAsia" w:ascii="微软雅黑" w:hAnsi="微软雅黑" w:eastAsia="微软雅黑"/>
          <w:color w:val="000000"/>
          <w:sz w:val="24"/>
        </w:rPr>
      </w:pPr>
      <w:r>
        <w:rPr>
          <w:rFonts w:hint="eastAsia" w:ascii="微软雅黑" w:hAnsi="微软雅黑" w:eastAsia="微软雅黑"/>
          <w:color w:val="000000"/>
          <w:sz w:val="24"/>
        </w:rPr>
        <w:t>1.制造途程安排技巧</w:t>
      </w:r>
    </w:p>
    <w:p>
      <w:pPr>
        <w:spacing w:line="440" w:lineRule="exact"/>
        <w:jc w:val="left"/>
        <w:rPr>
          <w:rFonts w:ascii="微软雅黑" w:hAnsi="微软雅黑" w:eastAsia="微软雅黑"/>
          <w:color w:val="000000"/>
          <w:sz w:val="24"/>
        </w:rPr>
      </w:pPr>
      <w:r>
        <w:rPr>
          <w:rFonts w:hint="eastAsia" w:ascii="微软雅黑" w:hAnsi="微软雅黑" w:eastAsia="微软雅黑"/>
          <w:color w:val="000000"/>
          <w:sz w:val="24"/>
        </w:rPr>
        <w:t>2.生产计划之基准日程表</w:t>
      </w:r>
    </w:p>
    <w:p>
      <w:pPr>
        <w:spacing w:line="440" w:lineRule="exact"/>
        <w:jc w:val="left"/>
        <w:rPr>
          <w:rFonts w:hint="eastAsia" w:ascii="微软雅黑" w:hAnsi="微软雅黑" w:eastAsia="微软雅黑"/>
          <w:color w:val="000000"/>
          <w:sz w:val="24"/>
        </w:rPr>
      </w:pPr>
      <w:r>
        <w:rPr>
          <w:rFonts w:hint="eastAsia" w:ascii="微软雅黑" w:hAnsi="微软雅黑" w:eastAsia="微软雅黑"/>
          <w:color w:val="000000"/>
          <w:sz w:val="24"/>
        </w:rPr>
        <w:t>3.制造途程安排优缺点</w:t>
      </w:r>
    </w:p>
    <w:p>
      <w:pPr>
        <w:spacing w:line="440" w:lineRule="exact"/>
        <w:jc w:val="left"/>
        <w:rPr>
          <w:rFonts w:ascii="微软雅黑" w:hAnsi="微软雅黑" w:eastAsia="微软雅黑"/>
          <w:color w:val="000000"/>
          <w:sz w:val="24"/>
        </w:rPr>
      </w:pPr>
      <w:r>
        <w:rPr>
          <w:rFonts w:hint="eastAsia" w:ascii="微软雅黑" w:hAnsi="微软雅黑" w:eastAsia="微软雅黑"/>
          <w:color w:val="000000"/>
          <w:sz w:val="24"/>
        </w:rPr>
        <w:t>4.确定订单生产周期的秘诀</w:t>
      </w:r>
    </w:p>
    <w:p>
      <w:pPr>
        <w:spacing w:line="440" w:lineRule="exact"/>
        <w:jc w:val="left"/>
        <w:rPr>
          <w:rFonts w:hint="eastAsia" w:ascii="微软雅黑" w:hAnsi="微软雅黑" w:eastAsia="微软雅黑"/>
          <w:color w:val="000000"/>
          <w:sz w:val="24"/>
        </w:rPr>
      </w:pPr>
      <w:r>
        <w:rPr>
          <w:rFonts w:hint="eastAsia" w:ascii="微软雅黑" w:hAnsi="微软雅黑" w:eastAsia="微软雅黑"/>
          <w:color w:val="000000"/>
          <w:sz w:val="24"/>
        </w:rPr>
        <w:t>5.生产线平衡的四大方法</w:t>
      </w:r>
    </w:p>
    <w:p>
      <w:pPr>
        <w:spacing w:line="440" w:lineRule="exact"/>
        <w:jc w:val="left"/>
        <w:rPr>
          <w:rFonts w:ascii="微软雅黑" w:hAnsi="微软雅黑" w:eastAsia="微软雅黑"/>
          <w:b/>
          <w:color w:val="254E79"/>
          <w:sz w:val="24"/>
        </w:rPr>
      </w:pPr>
      <w:r>
        <w:rPr>
          <w:rFonts w:hint="eastAsia" w:ascii="微软雅黑" w:hAnsi="微软雅黑" w:eastAsia="微软雅黑"/>
          <w:b/>
          <w:color w:val="254E79"/>
          <w:sz w:val="24"/>
        </w:rPr>
        <w:t>第六讲：各类形态企业生产计划编制原则</w:t>
      </w:r>
    </w:p>
    <w:p>
      <w:pPr>
        <w:spacing w:line="440" w:lineRule="exact"/>
        <w:jc w:val="left"/>
        <w:rPr>
          <w:rFonts w:ascii="微软雅黑" w:hAnsi="微软雅黑" w:eastAsia="微软雅黑"/>
          <w:color w:val="000000"/>
          <w:sz w:val="24"/>
        </w:rPr>
      </w:pPr>
      <w:r>
        <w:rPr>
          <w:rFonts w:hint="eastAsia" w:ascii="微软雅黑" w:hAnsi="微软雅黑" w:eastAsia="微软雅黑"/>
          <w:color w:val="000000"/>
          <w:sz w:val="24"/>
        </w:rPr>
        <w:t>1.“订单”的来源</w:t>
      </w:r>
    </w:p>
    <w:p>
      <w:pPr>
        <w:spacing w:line="440" w:lineRule="exact"/>
        <w:jc w:val="left"/>
        <w:rPr>
          <w:rFonts w:ascii="微软雅黑" w:hAnsi="微软雅黑" w:eastAsia="微软雅黑"/>
          <w:color w:val="000000"/>
          <w:sz w:val="24"/>
        </w:rPr>
      </w:pPr>
      <w:r>
        <w:rPr>
          <w:rFonts w:hint="eastAsia" w:ascii="微软雅黑" w:hAnsi="微软雅黑" w:eastAsia="微软雅黑"/>
          <w:color w:val="000000"/>
          <w:sz w:val="24"/>
        </w:rPr>
        <w:t>2.“预测型”产品的ABC分析及计算流程</w:t>
      </w:r>
    </w:p>
    <w:p>
      <w:pPr>
        <w:spacing w:line="440" w:lineRule="exact"/>
        <w:jc w:val="left"/>
        <w:rPr>
          <w:rFonts w:ascii="微软雅黑" w:hAnsi="微软雅黑" w:eastAsia="微软雅黑"/>
          <w:color w:val="000000"/>
          <w:sz w:val="24"/>
        </w:rPr>
      </w:pPr>
      <w:r>
        <w:rPr>
          <w:rFonts w:hint="eastAsia" w:ascii="微软雅黑" w:hAnsi="微软雅黑" w:eastAsia="微软雅黑"/>
          <w:color w:val="000000"/>
          <w:sz w:val="24"/>
        </w:rPr>
        <w:t>3.实战演练：</w:t>
      </w:r>
      <w:r>
        <w:rPr>
          <w:rFonts w:hint="eastAsia" w:ascii="微软雅黑" w:hAnsi="微软雅黑" w:eastAsia="微软雅黑"/>
          <w:bCs/>
          <w:color w:val="000000"/>
          <w:sz w:val="24"/>
        </w:rPr>
        <w:t>常规产品ABC分析计算表格</w:t>
      </w:r>
    </w:p>
    <w:p>
      <w:pPr>
        <w:spacing w:line="440" w:lineRule="exact"/>
        <w:jc w:val="left"/>
        <w:rPr>
          <w:rFonts w:ascii="微软雅黑" w:hAnsi="微软雅黑" w:eastAsia="微软雅黑"/>
          <w:color w:val="000000"/>
          <w:sz w:val="24"/>
        </w:rPr>
      </w:pPr>
      <w:r>
        <w:rPr>
          <w:rFonts w:hint="eastAsia" w:ascii="微软雅黑" w:hAnsi="微软雅黑" w:eastAsia="微软雅黑"/>
          <w:bCs/>
          <w:color w:val="000000"/>
          <w:sz w:val="24"/>
        </w:rPr>
        <w:t>4.常规产品ABC分析标准答案</w:t>
      </w:r>
    </w:p>
    <w:p>
      <w:pPr>
        <w:spacing w:line="440" w:lineRule="exact"/>
        <w:jc w:val="left"/>
        <w:rPr>
          <w:rFonts w:ascii="微软雅黑" w:hAnsi="微软雅黑" w:eastAsia="微软雅黑"/>
          <w:color w:val="000000"/>
          <w:sz w:val="24"/>
        </w:rPr>
      </w:pPr>
      <w:r>
        <w:rPr>
          <w:rFonts w:hint="eastAsia" w:ascii="微软雅黑" w:hAnsi="微软雅黑" w:eastAsia="微软雅黑"/>
          <w:color w:val="000000"/>
          <w:sz w:val="24"/>
        </w:rPr>
        <w:t>5.ABC产品生产计划编制原则</w:t>
      </w:r>
    </w:p>
    <w:p>
      <w:pPr>
        <w:spacing w:line="440" w:lineRule="exact"/>
        <w:jc w:val="left"/>
        <w:rPr>
          <w:rFonts w:ascii="微软雅黑" w:hAnsi="微软雅黑" w:eastAsia="微软雅黑"/>
          <w:color w:val="000000"/>
          <w:sz w:val="24"/>
        </w:rPr>
      </w:pPr>
      <w:r>
        <w:rPr>
          <w:rFonts w:hint="eastAsia" w:ascii="微软雅黑" w:hAnsi="微软雅黑" w:eastAsia="微软雅黑"/>
          <w:color w:val="000000"/>
          <w:sz w:val="24"/>
        </w:rPr>
        <w:t>6.A、B类产品“双堆法”排产技巧</w:t>
      </w:r>
    </w:p>
    <w:p>
      <w:pPr>
        <w:spacing w:line="440" w:lineRule="exact"/>
        <w:jc w:val="left"/>
        <w:rPr>
          <w:rFonts w:ascii="微软雅黑" w:hAnsi="微软雅黑" w:eastAsia="微软雅黑"/>
          <w:color w:val="000000"/>
          <w:sz w:val="24"/>
        </w:rPr>
      </w:pPr>
      <w:r>
        <w:rPr>
          <w:rFonts w:hint="eastAsia" w:ascii="微软雅黑" w:hAnsi="微软雅黑" w:eastAsia="微软雅黑"/>
          <w:color w:val="000000"/>
          <w:sz w:val="24"/>
        </w:rPr>
        <w:t>7.“订单型”企业生产计划编制原则</w:t>
      </w:r>
    </w:p>
    <w:p>
      <w:pPr>
        <w:spacing w:line="440" w:lineRule="exact"/>
        <w:jc w:val="left"/>
        <w:rPr>
          <w:rFonts w:ascii="微软雅黑" w:hAnsi="微软雅黑" w:eastAsia="微软雅黑"/>
          <w:color w:val="000000"/>
          <w:sz w:val="24"/>
        </w:rPr>
      </w:pPr>
      <w:r>
        <w:rPr>
          <w:rFonts w:hint="eastAsia" w:ascii="微软雅黑" w:hAnsi="微软雅黑" w:eastAsia="微软雅黑"/>
          <w:color w:val="000000"/>
          <w:sz w:val="24"/>
        </w:rPr>
        <w:t>8.客户的ABC分析</w:t>
      </w:r>
    </w:p>
    <w:p>
      <w:pPr>
        <w:spacing w:line="440" w:lineRule="exact"/>
        <w:jc w:val="left"/>
        <w:rPr>
          <w:rFonts w:ascii="微软雅黑" w:hAnsi="微软雅黑" w:eastAsia="微软雅黑"/>
          <w:b/>
          <w:color w:val="254E79"/>
          <w:sz w:val="24"/>
        </w:rPr>
      </w:pPr>
      <w:r>
        <w:rPr>
          <w:rFonts w:hint="eastAsia" w:ascii="微软雅黑" w:hAnsi="微软雅黑" w:eastAsia="微软雅黑"/>
          <w:b/>
          <w:color w:val="254E79"/>
          <w:sz w:val="24"/>
        </w:rPr>
        <w:t>第七讲：加工型产品生产计划编制案例分析</w:t>
      </w:r>
    </w:p>
    <w:p>
      <w:pPr>
        <w:spacing w:line="440" w:lineRule="exact"/>
        <w:jc w:val="left"/>
        <w:rPr>
          <w:rFonts w:ascii="微软雅黑" w:hAnsi="微软雅黑" w:eastAsia="微软雅黑"/>
          <w:color w:val="000000"/>
          <w:sz w:val="24"/>
        </w:rPr>
      </w:pPr>
      <w:r>
        <w:rPr>
          <w:rFonts w:hint="eastAsia" w:ascii="微软雅黑" w:hAnsi="微软雅黑" w:eastAsia="微软雅黑"/>
          <w:color w:val="000000"/>
          <w:sz w:val="24"/>
        </w:rPr>
        <w:t>1.工艺流程分析</w:t>
      </w:r>
    </w:p>
    <w:p>
      <w:pPr>
        <w:spacing w:line="440" w:lineRule="exact"/>
        <w:jc w:val="left"/>
        <w:rPr>
          <w:rFonts w:ascii="微软雅黑" w:hAnsi="微软雅黑" w:eastAsia="微软雅黑"/>
          <w:color w:val="000000"/>
          <w:sz w:val="24"/>
        </w:rPr>
      </w:pPr>
      <w:r>
        <w:rPr>
          <w:rFonts w:hint="eastAsia" w:ascii="微软雅黑" w:hAnsi="微软雅黑" w:eastAsia="微软雅黑"/>
          <w:color w:val="000000"/>
          <w:sz w:val="24"/>
        </w:rPr>
        <w:t>2.生产线平衡分析</w:t>
      </w:r>
    </w:p>
    <w:p>
      <w:pPr>
        <w:spacing w:line="440" w:lineRule="exact"/>
        <w:jc w:val="left"/>
        <w:rPr>
          <w:rFonts w:ascii="微软雅黑" w:hAnsi="微软雅黑" w:eastAsia="微软雅黑"/>
          <w:color w:val="000000"/>
          <w:sz w:val="24"/>
        </w:rPr>
      </w:pPr>
      <w:r>
        <w:rPr>
          <w:rFonts w:hint="eastAsia" w:ascii="微软雅黑" w:hAnsi="微软雅黑" w:eastAsia="微软雅黑"/>
          <w:color w:val="000000"/>
          <w:sz w:val="24"/>
        </w:rPr>
        <w:t>3.各工序投入量和产出量的确定</w:t>
      </w:r>
    </w:p>
    <w:p>
      <w:pPr>
        <w:spacing w:line="440" w:lineRule="exact"/>
        <w:jc w:val="left"/>
        <w:rPr>
          <w:rFonts w:ascii="微软雅黑" w:hAnsi="微软雅黑" w:eastAsia="微软雅黑"/>
          <w:color w:val="000000"/>
          <w:sz w:val="24"/>
        </w:rPr>
      </w:pPr>
      <w:r>
        <w:rPr>
          <w:rFonts w:hint="eastAsia" w:ascii="微软雅黑" w:hAnsi="微软雅黑" w:eastAsia="微软雅黑"/>
          <w:color w:val="000000"/>
          <w:sz w:val="24"/>
        </w:rPr>
        <w:t>4.各工序在制品和转移批量确定</w:t>
      </w:r>
    </w:p>
    <w:p>
      <w:pPr>
        <w:spacing w:line="440" w:lineRule="exact"/>
        <w:jc w:val="left"/>
        <w:rPr>
          <w:rFonts w:ascii="微软雅黑" w:hAnsi="微软雅黑" w:eastAsia="微软雅黑"/>
          <w:color w:val="000000"/>
          <w:sz w:val="24"/>
        </w:rPr>
      </w:pPr>
      <w:r>
        <w:rPr>
          <w:rFonts w:hint="eastAsia" w:ascii="微软雅黑" w:hAnsi="微软雅黑" w:eastAsia="微软雅黑"/>
          <w:color w:val="000000"/>
          <w:sz w:val="24"/>
        </w:rPr>
        <w:t>5.总生产周期的计算</w:t>
      </w:r>
    </w:p>
    <w:p>
      <w:pPr>
        <w:spacing w:line="440" w:lineRule="exact"/>
        <w:jc w:val="left"/>
        <w:rPr>
          <w:rFonts w:ascii="微软雅黑" w:hAnsi="微软雅黑" w:eastAsia="微软雅黑"/>
          <w:color w:val="000000"/>
          <w:sz w:val="24"/>
        </w:rPr>
      </w:pPr>
      <w:r>
        <w:rPr>
          <w:rFonts w:hint="eastAsia" w:ascii="微软雅黑" w:hAnsi="微软雅黑" w:eastAsia="微软雅黑"/>
          <w:color w:val="000000"/>
          <w:sz w:val="24"/>
        </w:rPr>
        <w:t>6.根据交货期、总生产周期确定开工期和完工期</w:t>
      </w:r>
    </w:p>
    <w:p>
      <w:pPr>
        <w:spacing w:line="440" w:lineRule="exact"/>
        <w:jc w:val="left"/>
        <w:rPr>
          <w:rFonts w:ascii="微软雅黑" w:hAnsi="微软雅黑" w:eastAsia="微软雅黑"/>
          <w:color w:val="000000"/>
          <w:sz w:val="24"/>
        </w:rPr>
      </w:pPr>
      <w:r>
        <w:rPr>
          <w:rFonts w:hint="eastAsia" w:ascii="微软雅黑" w:hAnsi="微软雅黑" w:eastAsia="微软雅黑"/>
          <w:color w:val="000000"/>
          <w:sz w:val="24"/>
        </w:rPr>
        <w:t>7.填写生产计划表</w:t>
      </w:r>
    </w:p>
    <w:p>
      <w:pPr>
        <w:spacing w:line="440" w:lineRule="exact"/>
        <w:jc w:val="left"/>
        <w:rPr>
          <w:rFonts w:ascii="微软雅黑" w:hAnsi="微软雅黑" w:eastAsia="微软雅黑"/>
          <w:b/>
          <w:color w:val="254E79"/>
          <w:sz w:val="24"/>
        </w:rPr>
      </w:pPr>
      <w:r>
        <w:rPr>
          <w:rFonts w:hint="eastAsia" w:ascii="微软雅黑" w:hAnsi="微软雅黑" w:eastAsia="微软雅黑"/>
          <w:b/>
          <w:color w:val="254E79"/>
          <w:sz w:val="24"/>
        </w:rPr>
        <w:t>第八讲：装配型产品生产计划编制案例分析</w:t>
      </w:r>
    </w:p>
    <w:p>
      <w:pPr>
        <w:spacing w:line="440" w:lineRule="exact"/>
        <w:jc w:val="left"/>
        <w:rPr>
          <w:rFonts w:ascii="微软雅黑" w:hAnsi="微软雅黑" w:eastAsia="微软雅黑"/>
          <w:color w:val="000000"/>
          <w:sz w:val="24"/>
        </w:rPr>
      </w:pPr>
      <w:r>
        <w:rPr>
          <w:rFonts w:hint="eastAsia" w:ascii="微软雅黑" w:hAnsi="微软雅黑" w:eastAsia="微软雅黑"/>
          <w:color w:val="000000"/>
          <w:sz w:val="24"/>
        </w:rPr>
        <w:t>1.绘制产品装配图</w:t>
      </w:r>
    </w:p>
    <w:p>
      <w:pPr>
        <w:spacing w:line="440" w:lineRule="exact"/>
        <w:jc w:val="left"/>
        <w:rPr>
          <w:rFonts w:ascii="微软雅黑" w:hAnsi="微软雅黑" w:eastAsia="微软雅黑"/>
          <w:color w:val="000000"/>
          <w:sz w:val="24"/>
        </w:rPr>
      </w:pPr>
      <w:r>
        <w:rPr>
          <w:rFonts w:hint="eastAsia" w:ascii="微软雅黑" w:hAnsi="微软雅黑" w:eastAsia="微软雅黑"/>
          <w:color w:val="000000"/>
          <w:sz w:val="24"/>
        </w:rPr>
        <w:t>2.绘制制造途程表</w:t>
      </w:r>
    </w:p>
    <w:p>
      <w:pPr>
        <w:spacing w:line="440" w:lineRule="exact"/>
        <w:jc w:val="left"/>
        <w:rPr>
          <w:rFonts w:ascii="微软雅黑" w:hAnsi="微软雅黑" w:eastAsia="微软雅黑"/>
          <w:color w:val="000000"/>
          <w:sz w:val="24"/>
        </w:rPr>
      </w:pPr>
      <w:r>
        <w:rPr>
          <w:rFonts w:hint="eastAsia" w:ascii="微软雅黑" w:hAnsi="微软雅黑" w:eastAsia="微软雅黑"/>
          <w:color w:val="000000"/>
          <w:sz w:val="24"/>
        </w:rPr>
        <w:t>3.各生产线平衡分析</w:t>
      </w:r>
    </w:p>
    <w:p>
      <w:pPr>
        <w:spacing w:line="440" w:lineRule="exact"/>
        <w:jc w:val="left"/>
        <w:rPr>
          <w:rFonts w:ascii="微软雅黑" w:hAnsi="微软雅黑" w:eastAsia="微软雅黑"/>
          <w:color w:val="000000"/>
          <w:sz w:val="24"/>
        </w:rPr>
      </w:pPr>
      <w:r>
        <w:rPr>
          <w:rFonts w:hint="eastAsia" w:ascii="微软雅黑" w:hAnsi="微软雅黑" w:eastAsia="微软雅黑"/>
          <w:color w:val="000000"/>
          <w:sz w:val="24"/>
        </w:rPr>
        <w:t>4.各工序投入量、产出量、转移批量的确定</w:t>
      </w:r>
    </w:p>
    <w:p>
      <w:pPr>
        <w:spacing w:line="440" w:lineRule="exact"/>
        <w:jc w:val="left"/>
        <w:rPr>
          <w:rFonts w:ascii="微软雅黑" w:hAnsi="微软雅黑" w:eastAsia="微软雅黑"/>
          <w:color w:val="000000"/>
          <w:sz w:val="24"/>
        </w:rPr>
      </w:pPr>
      <w:r>
        <w:rPr>
          <w:rFonts w:hint="eastAsia" w:ascii="微软雅黑" w:hAnsi="微软雅黑" w:eastAsia="微软雅黑"/>
          <w:color w:val="000000"/>
          <w:sz w:val="24"/>
        </w:rPr>
        <w:t>5.分线计算生产周期</w:t>
      </w:r>
    </w:p>
    <w:p>
      <w:pPr>
        <w:spacing w:line="440" w:lineRule="exact"/>
        <w:jc w:val="left"/>
        <w:rPr>
          <w:rFonts w:ascii="微软雅黑" w:hAnsi="微软雅黑" w:eastAsia="微软雅黑"/>
          <w:color w:val="000000"/>
          <w:sz w:val="24"/>
        </w:rPr>
      </w:pPr>
      <w:r>
        <w:rPr>
          <w:rFonts w:hint="eastAsia" w:ascii="微软雅黑" w:hAnsi="微软雅黑" w:eastAsia="微软雅黑"/>
          <w:color w:val="000000"/>
          <w:sz w:val="24"/>
        </w:rPr>
        <w:t>6.计算装配点时间</w:t>
      </w:r>
    </w:p>
    <w:p>
      <w:pPr>
        <w:spacing w:line="440" w:lineRule="exact"/>
        <w:jc w:val="left"/>
        <w:rPr>
          <w:rFonts w:ascii="微软雅黑" w:hAnsi="微软雅黑" w:eastAsia="微软雅黑"/>
          <w:color w:val="000000"/>
          <w:sz w:val="24"/>
        </w:rPr>
      </w:pPr>
      <w:r>
        <w:rPr>
          <w:rFonts w:hint="eastAsia" w:ascii="微软雅黑" w:hAnsi="微软雅黑" w:eastAsia="微软雅黑"/>
          <w:color w:val="000000"/>
          <w:sz w:val="24"/>
        </w:rPr>
        <w:t>7.根据交货期、各线生产周期和装配点时间确定各线开工期和完工期</w:t>
      </w:r>
    </w:p>
    <w:p>
      <w:pPr>
        <w:spacing w:line="440" w:lineRule="exact"/>
        <w:jc w:val="left"/>
        <w:rPr>
          <w:rFonts w:ascii="微软雅黑" w:hAnsi="微软雅黑" w:eastAsia="微软雅黑"/>
          <w:color w:val="000000"/>
          <w:sz w:val="24"/>
        </w:rPr>
      </w:pPr>
      <w:r>
        <w:rPr>
          <w:rFonts w:hint="eastAsia" w:ascii="微软雅黑" w:hAnsi="微软雅黑" w:eastAsia="微软雅黑"/>
          <w:color w:val="000000"/>
          <w:sz w:val="24"/>
        </w:rPr>
        <w:t>8.填写生产计划表</w:t>
      </w:r>
    </w:p>
    <w:p>
      <w:pPr>
        <w:spacing w:line="440" w:lineRule="exact"/>
        <w:jc w:val="left"/>
        <w:rPr>
          <w:rFonts w:hint="eastAsia" w:ascii="微软雅黑" w:hAnsi="微软雅黑" w:eastAsia="微软雅黑"/>
          <w:b/>
          <w:color w:val="254E79"/>
          <w:sz w:val="24"/>
        </w:rPr>
      </w:pPr>
      <w:r>
        <w:rPr>
          <w:rFonts w:hint="eastAsia" w:ascii="微软雅黑" w:hAnsi="微软雅黑" w:eastAsia="微软雅黑"/>
          <w:b/>
          <w:color w:val="254E79"/>
          <w:sz w:val="24"/>
        </w:rPr>
        <w:t>第九讲：生产计划编制实战演练</w:t>
      </w:r>
    </w:p>
    <w:p>
      <w:pPr>
        <w:spacing w:line="440" w:lineRule="exact"/>
        <w:jc w:val="left"/>
        <w:rPr>
          <w:rFonts w:hint="eastAsia" w:ascii="微软雅黑" w:hAnsi="微软雅黑" w:eastAsia="微软雅黑"/>
          <w:sz w:val="24"/>
        </w:rPr>
      </w:pPr>
      <w:r>
        <w:rPr>
          <w:rFonts w:hint="eastAsia" w:ascii="微软雅黑" w:hAnsi="微软雅黑" w:eastAsia="微软雅黑"/>
          <w:sz w:val="24"/>
        </w:rPr>
        <w:t>1.编制生产计划程序演练</w:t>
      </w:r>
    </w:p>
    <w:p>
      <w:pPr>
        <w:spacing w:line="440" w:lineRule="exact"/>
        <w:jc w:val="left"/>
        <w:rPr>
          <w:rFonts w:ascii="微软雅黑" w:hAnsi="微软雅黑" w:eastAsia="微软雅黑"/>
          <w:sz w:val="24"/>
        </w:rPr>
      </w:pPr>
      <w:r>
        <w:rPr>
          <w:rFonts w:hint="eastAsia" w:ascii="微软雅黑" w:hAnsi="微软雅黑" w:eastAsia="微软雅黑"/>
          <w:sz w:val="24"/>
        </w:rPr>
        <w:t>2.编制生产物料计划演练</w:t>
      </w:r>
    </w:p>
    <w:p>
      <w:pPr>
        <w:spacing w:line="440" w:lineRule="exact"/>
        <w:jc w:val="left"/>
        <w:rPr>
          <w:rFonts w:hint="eastAsia" w:ascii="微软雅黑" w:hAnsi="微软雅黑" w:eastAsia="微软雅黑"/>
          <w:sz w:val="24"/>
        </w:rPr>
      </w:pPr>
      <w:r>
        <w:rPr>
          <w:rFonts w:hint="eastAsia" w:ascii="微软雅黑" w:hAnsi="微软雅黑" w:eastAsia="微软雅黑"/>
          <w:bCs/>
          <w:sz w:val="24"/>
        </w:rPr>
        <w:t>3.物料需求计划BOM演练</w:t>
      </w:r>
    </w:p>
    <w:p>
      <w:pPr>
        <w:spacing w:line="440" w:lineRule="exact"/>
        <w:jc w:val="left"/>
        <w:rPr>
          <w:rFonts w:hint="eastAsia" w:ascii="微软雅黑" w:hAnsi="微软雅黑" w:eastAsia="微软雅黑"/>
          <w:sz w:val="24"/>
        </w:rPr>
      </w:pPr>
      <w:r>
        <w:rPr>
          <w:rFonts w:hint="eastAsia" w:ascii="微软雅黑" w:hAnsi="微软雅黑" w:eastAsia="微软雅黑"/>
          <w:sz w:val="24"/>
        </w:rPr>
        <w:t>4.生产制程分析演练</w:t>
      </w:r>
    </w:p>
    <w:p>
      <w:pPr>
        <w:spacing w:line="440" w:lineRule="exact"/>
        <w:jc w:val="left"/>
        <w:rPr>
          <w:rFonts w:hint="eastAsia" w:ascii="微软雅黑" w:hAnsi="微软雅黑" w:eastAsia="微软雅黑"/>
          <w:sz w:val="24"/>
        </w:rPr>
      </w:pPr>
      <w:r>
        <w:rPr>
          <w:rFonts w:hint="eastAsia" w:ascii="微软雅黑" w:hAnsi="微软雅黑" w:eastAsia="微软雅黑"/>
          <w:sz w:val="24"/>
        </w:rPr>
        <w:t>5.生产负荷分析演练</w:t>
      </w:r>
    </w:p>
    <w:p>
      <w:pPr>
        <w:spacing w:line="440" w:lineRule="exact"/>
        <w:jc w:val="left"/>
        <w:rPr>
          <w:rFonts w:hint="eastAsia" w:ascii="微软雅黑" w:hAnsi="微软雅黑" w:eastAsia="微软雅黑"/>
          <w:sz w:val="24"/>
        </w:rPr>
      </w:pPr>
      <w:r>
        <w:rPr>
          <w:rFonts w:hint="eastAsia" w:ascii="微软雅黑" w:hAnsi="微软雅黑" w:eastAsia="微软雅黑"/>
          <w:sz w:val="24"/>
        </w:rPr>
        <w:t>6.生产产能负荷分析演练</w:t>
      </w:r>
    </w:p>
    <w:p>
      <w:pPr>
        <w:spacing w:line="440" w:lineRule="exact"/>
        <w:jc w:val="left"/>
        <w:rPr>
          <w:rFonts w:ascii="微软雅黑" w:hAnsi="微软雅黑" w:eastAsia="微软雅黑"/>
          <w:sz w:val="24"/>
        </w:rPr>
      </w:pPr>
      <w:r>
        <w:rPr>
          <w:rFonts w:hint="eastAsia" w:ascii="微软雅黑" w:hAnsi="微软雅黑" w:eastAsia="微软雅黑"/>
          <w:sz w:val="24"/>
        </w:rPr>
        <w:t>7.确定生产周期演练一</w:t>
      </w:r>
    </w:p>
    <w:p>
      <w:pPr>
        <w:spacing w:line="440" w:lineRule="exact"/>
        <w:jc w:val="left"/>
        <w:rPr>
          <w:rFonts w:ascii="微软雅黑" w:hAnsi="微软雅黑" w:eastAsia="微软雅黑"/>
          <w:sz w:val="24"/>
        </w:rPr>
      </w:pPr>
      <w:r>
        <w:rPr>
          <w:rFonts w:hint="eastAsia" w:ascii="微软雅黑" w:hAnsi="微软雅黑" w:eastAsia="微软雅黑"/>
          <w:bCs/>
          <w:sz w:val="24"/>
        </w:rPr>
        <w:t>8.确定生产周期演练二</w:t>
      </w:r>
    </w:p>
    <w:p>
      <w:pPr>
        <w:spacing w:line="440" w:lineRule="exact"/>
        <w:jc w:val="left"/>
        <w:rPr>
          <w:rFonts w:hint="eastAsia" w:ascii="微软雅黑" w:hAnsi="微软雅黑" w:eastAsia="微软雅黑"/>
          <w:sz w:val="24"/>
        </w:rPr>
      </w:pPr>
      <w:r>
        <w:rPr>
          <w:rFonts w:hint="eastAsia" w:ascii="微软雅黑" w:hAnsi="微软雅黑" w:eastAsia="微软雅黑"/>
          <w:bCs/>
          <w:sz w:val="24"/>
        </w:rPr>
        <w:t>9.确定生产周期演练三</w:t>
      </w:r>
    </w:p>
    <w:p>
      <w:pPr>
        <w:spacing w:line="440" w:lineRule="exact"/>
        <w:jc w:val="left"/>
        <w:rPr>
          <w:rFonts w:hint="eastAsia" w:ascii="微软雅黑" w:hAnsi="微软雅黑" w:eastAsia="微软雅黑"/>
          <w:sz w:val="24"/>
        </w:rPr>
      </w:pPr>
      <w:r>
        <w:rPr>
          <w:rFonts w:hint="eastAsia" w:ascii="微软雅黑" w:hAnsi="微软雅黑" w:eastAsia="微软雅黑"/>
          <w:sz w:val="24"/>
        </w:rPr>
        <w:t>10.资源需求分析演练</w:t>
      </w:r>
    </w:p>
    <w:p>
      <w:pPr>
        <w:spacing w:line="440" w:lineRule="exact"/>
        <w:jc w:val="left"/>
        <w:rPr>
          <w:rFonts w:hint="eastAsia" w:ascii="微软雅黑" w:hAnsi="微软雅黑" w:eastAsia="微软雅黑"/>
          <w:sz w:val="24"/>
        </w:rPr>
      </w:pPr>
      <w:r>
        <w:rPr>
          <w:rFonts w:hint="eastAsia" w:ascii="微软雅黑" w:hAnsi="微软雅黑" w:eastAsia="微软雅黑"/>
          <w:sz w:val="24"/>
        </w:rPr>
        <w:t>11.编制日程计划演练</w:t>
      </w:r>
    </w:p>
    <w:p>
      <w:pPr>
        <w:spacing w:line="440" w:lineRule="exact"/>
        <w:jc w:val="left"/>
        <w:rPr>
          <w:rFonts w:hint="eastAsia" w:ascii="微软雅黑" w:hAnsi="微软雅黑" w:eastAsia="微软雅黑"/>
          <w:b/>
          <w:color w:val="254E79"/>
          <w:sz w:val="24"/>
        </w:rPr>
      </w:pPr>
      <w:r>
        <w:rPr>
          <w:rFonts w:hint="eastAsia" w:ascii="微软雅黑" w:hAnsi="微软雅黑" w:eastAsia="微软雅黑"/>
          <w:b/>
          <w:color w:val="254E79"/>
          <w:sz w:val="24"/>
        </w:rPr>
        <w:t>第十讲：生产物料管理分析与研究</w:t>
      </w:r>
    </w:p>
    <w:p>
      <w:pPr>
        <w:spacing w:line="440" w:lineRule="exact"/>
        <w:jc w:val="left"/>
        <w:rPr>
          <w:rFonts w:ascii="微软雅黑" w:hAnsi="微软雅黑" w:eastAsia="微软雅黑"/>
          <w:sz w:val="24"/>
        </w:rPr>
      </w:pPr>
      <w:r>
        <w:rPr>
          <w:rFonts w:hint="eastAsia" w:ascii="微软雅黑" w:hAnsi="微软雅黑" w:eastAsia="微软雅黑"/>
          <w:bCs/>
          <w:sz w:val="24"/>
        </w:rPr>
        <w:t>1.物料供应为什么不畅</w:t>
      </w:r>
    </w:p>
    <w:p>
      <w:pPr>
        <w:spacing w:line="440" w:lineRule="exact"/>
        <w:jc w:val="left"/>
        <w:rPr>
          <w:rFonts w:hint="eastAsia" w:ascii="微软雅黑" w:hAnsi="微软雅黑" w:eastAsia="微软雅黑"/>
          <w:sz w:val="24"/>
        </w:rPr>
      </w:pPr>
      <w:r>
        <w:rPr>
          <w:rFonts w:hint="eastAsia" w:ascii="微软雅黑" w:hAnsi="微软雅黑" w:eastAsia="微软雅黑"/>
          <w:sz w:val="24"/>
        </w:rPr>
        <w:t>2.存量管制的订货点技术</w:t>
      </w:r>
    </w:p>
    <w:p>
      <w:pPr>
        <w:spacing w:line="440" w:lineRule="exact"/>
        <w:jc w:val="left"/>
        <w:rPr>
          <w:rFonts w:hint="eastAsia" w:ascii="微软雅黑" w:hAnsi="微软雅黑" w:eastAsia="微软雅黑"/>
          <w:sz w:val="24"/>
        </w:rPr>
      </w:pPr>
      <w:r>
        <w:rPr>
          <w:rFonts w:hint="eastAsia" w:ascii="微软雅黑" w:hAnsi="微软雅黑" w:eastAsia="微软雅黑"/>
          <w:sz w:val="24"/>
        </w:rPr>
        <w:t>3.定量定货法模型</w:t>
      </w:r>
    </w:p>
    <w:p>
      <w:pPr>
        <w:spacing w:line="440" w:lineRule="exact"/>
        <w:jc w:val="left"/>
        <w:rPr>
          <w:rFonts w:hint="eastAsia" w:ascii="微软雅黑" w:hAnsi="微软雅黑" w:eastAsia="微软雅黑"/>
          <w:sz w:val="24"/>
        </w:rPr>
      </w:pPr>
      <w:r>
        <w:rPr>
          <w:rFonts w:hint="eastAsia" w:ascii="微软雅黑" w:hAnsi="微软雅黑" w:eastAsia="微软雅黑"/>
          <w:sz w:val="24"/>
        </w:rPr>
        <w:t>4.定量定货法参数的确定</w:t>
      </w:r>
    </w:p>
    <w:p>
      <w:pPr>
        <w:spacing w:line="440" w:lineRule="exact"/>
        <w:jc w:val="left"/>
        <w:rPr>
          <w:rFonts w:hint="eastAsia" w:ascii="微软雅黑" w:hAnsi="微软雅黑" w:eastAsia="微软雅黑"/>
          <w:sz w:val="24"/>
        </w:rPr>
      </w:pPr>
      <w:r>
        <w:rPr>
          <w:rFonts w:hint="eastAsia" w:ascii="微软雅黑" w:hAnsi="微软雅黑" w:eastAsia="微软雅黑"/>
          <w:sz w:val="24"/>
        </w:rPr>
        <w:t>5.定量定货法的优缺点</w:t>
      </w:r>
    </w:p>
    <w:p>
      <w:pPr>
        <w:spacing w:line="440" w:lineRule="exact"/>
        <w:jc w:val="left"/>
        <w:rPr>
          <w:rFonts w:ascii="微软雅黑" w:hAnsi="微软雅黑" w:eastAsia="微软雅黑"/>
          <w:sz w:val="24"/>
        </w:rPr>
      </w:pPr>
      <w:r>
        <w:rPr>
          <w:rFonts w:hint="eastAsia" w:ascii="微软雅黑" w:hAnsi="微软雅黑" w:eastAsia="微软雅黑"/>
          <w:sz w:val="24"/>
        </w:rPr>
        <w:t>6.定期定货法的模型</w:t>
      </w:r>
    </w:p>
    <w:p>
      <w:pPr>
        <w:spacing w:line="440" w:lineRule="exact"/>
        <w:jc w:val="left"/>
        <w:rPr>
          <w:rFonts w:ascii="微软雅黑" w:hAnsi="微软雅黑" w:eastAsia="微软雅黑"/>
          <w:sz w:val="24"/>
        </w:rPr>
      </w:pPr>
      <w:r>
        <w:rPr>
          <w:rFonts w:hint="eastAsia" w:ascii="微软雅黑" w:hAnsi="微软雅黑" w:eastAsia="微软雅黑"/>
          <w:bCs/>
          <w:sz w:val="24"/>
        </w:rPr>
        <w:t>7.经济订货周期确定法则</w:t>
      </w:r>
    </w:p>
    <w:p>
      <w:pPr>
        <w:spacing w:line="440" w:lineRule="exact"/>
        <w:jc w:val="left"/>
        <w:rPr>
          <w:rFonts w:ascii="微软雅黑" w:hAnsi="微软雅黑" w:eastAsia="微软雅黑"/>
          <w:sz w:val="24"/>
        </w:rPr>
      </w:pPr>
      <w:r>
        <w:rPr>
          <w:rFonts w:hint="eastAsia" w:ascii="微软雅黑" w:hAnsi="微软雅黑" w:eastAsia="微软雅黑"/>
          <w:bCs/>
          <w:sz w:val="24"/>
        </w:rPr>
        <w:t>8.如何确定最高库存量</w:t>
      </w:r>
    </w:p>
    <w:p>
      <w:pPr>
        <w:spacing w:line="440" w:lineRule="exact"/>
        <w:jc w:val="left"/>
        <w:rPr>
          <w:rFonts w:ascii="微软雅黑" w:hAnsi="微软雅黑" w:eastAsia="微软雅黑"/>
          <w:sz w:val="24"/>
        </w:rPr>
      </w:pPr>
      <w:r>
        <w:rPr>
          <w:rFonts w:hint="eastAsia" w:ascii="微软雅黑" w:hAnsi="微软雅黑" w:eastAsia="微软雅黑"/>
          <w:bCs/>
          <w:sz w:val="24"/>
        </w:rPr>
        <w:t>9.如何确定定期订货的订货量</w:t>
      </w:r>
    </w:p>
    <w:p>
      <w:pPr>
        <w:spacing w:line="440" w:lineRule="exact"/>
        <w:jc w:val="left"/>
        <w:rPr>
          <w:rFonts w:hint="eastAsia" w:ascii="微软雅黑" w:hAnsi="微软雅黑" w:eastAsia="微软雅黑"/>
          <w:sz w:val="24"/>
        </w:rPr>
      </w:pPr>
      <w:r>
        <w:rPr>
          <w:rFonts w:hint="eastAsia" w:ascii="微软雅黑" w:hAnsi="微软雅黑" w:eastAsia="微软雅黑"/>
          <w:bCs/>
          <w:sz w:val="24"/>
        </w:rPr>
        <w:t>10.定期订货法的优缺点</w:t>
      </w:r>
    </w:p>
    <w:p>
      <w:pPr>
        <w:spacing w:line="440" w:lineRule="exact"/>
        <w:jc w:val="left"/>
        <w:rPr>
          <w:rFonts w:hint="eastAsia" w:ascii="微软雅黑" w:hAnsi="微软雅黑" w:eastAsia="微软雅黑"/>
          <w:sz w:val="24"/>
        </w:rPr>
      </w:pPr>
      <w:r>
        <w:rPr>
          <w:rFonts w:hint="eastAsia" w:ascii="微软雅黑" w:hAnsi="微软雅黑" w:eastAsia="微软雅黑"/>
          <w:sz w:val="24"/>
        </w:rPr>
        <w:t>11.订货点技术的优缺点</w:t>
      </w:r>
    </w:p>
    <w:p>
      <w:pPr>
        <w:spacing w:line="440" w:lineRule="exact"/>
        <w:jc w:val="left"/>
        <w:rPr>
          <w:rFonts w:ascii="微软雅黑" w:hAnsi="微软雅黑" w:eastAsia="微软雅黑"/>
          <w:sz w:val="24"/>
        </w:rPr>
      </w:pPr>
      <w:r>
        <w:rPr>
          <w:rFonts w:hint="eastAsia" w:ascii="微软雅黑" w:hAnsi="微软雅黑" w:eastAsia="微软雅黑"/>
          <w:sz w:val="24"/>
        </w:rPr>
        <w:t>12.存量管制的ABC分析法</w:t>
      </w:r>
    </w:p>
    <w:p>
      <w:pPr>
        <w:spacing w:line="440" w:lineRule="exact"/>
        <w:jc w:val="left"/>
        <w:rPr>
          <w:rFonts w:hint="eastAsia" w:ascii="微软雅黑" w:hAnsi="微软雅黑" w:eastAsia="微软雅黑"/>
          <w:sz w:val="24"/>
        </w:rPr>
      </w:pPr>
      <w:r>
        <w:rPr>
          <w:rFonts w:hint="eastAsia" w:ascii="微软雅黑" w:hAnsi="微软雅黑" w:eastAsia="微软雅黑"/>
          <w:sz w:val="24"/>
        </w:rPr>
        <w:t>13.物料ABC分析计算流程</w:t>
      </w:r>
    </w:p>
    <w:p>
      <w:pPr>
        <w:spacing w:line="440" w:lineRule="exact"/>
        <w:jc w:val="left"/>
        <w:rPr>
          <w:rFonts w:ascii="微软雅黑" w:hAnsi="微软雅黑" w:eastAsia="微软雅黑"/>
          <w:color w:val="000000"/>
          <w:sz w:val="24"/>
        </w:rPr>
      </w:pPr>
      <w:r>
        <w:rPr>
          <w:rFonts w:hint="eastAsia" w:ascii="微软雅黑" w:hAnsi="微软雅黑" w:eastAsia="微软雅黑"/>
          <w:b/>
          <w:sz w:val="24"/>
        </w:rPr>
        <w:t>现场演练</w:t>
      </w:r>
      <w:r>
        <w:rPr>
          <w:rFonts w:hint="eastAsia" w:ascii="微软雅黑" w:hAnsi="微软雅黑" w:eastAsia="微软雅黑"/>
          <w:sz w:val="24"/>
        </w:rPr>
        <w:t>：</w:t>
      </w:r>
      <w:r>
        <w:rPr>
          <w:rFonts w:hint="eastAsia" w:ascii="微软雅黑" w:hAnsi="微软雅黑" w:eastAsia="微软雅黑"/>
          <w:color w:val="000000"/>
          <w:sz w:val="24"/>
        </w:rPr>
        <w:t>生产物料ABC分析</w:t>
      </w:r>
    </w:p>
    <w:p>
      <w:pPr>
        <w:spacing w:line="440" w:lineRule="exact"/>
        <w:jc w:val="left"/>
        <w:rPr>
          <w:rFonts w:hint="eastAsia" w:ascii="微软雅黑" w:hAnsi="微软雅黑" w:eastAsia="微软雅黑"/>
          <w:color w:val="000000"/>
          <w:sz w:val="24"/>
        </w:rPr>
      </w:pPr>
      <w:r>
        <w:rPr>
          <w:rFonts w:hint="eastAsia" w:ascii="微软雅黑" w:hAnsi="微软雅黑" w:eastAsia="微软雅黑"/>
          <w:b/>
          <w:bCs/>
          <w:color w:val="000000"/>
          <w:sz w:val="24"/>
        </w:rPr>
        <w:t>现场演练</w:t>
      </w:r>
      <w:r>
        <w:rPr>
          <w:rFonts w:hint="eastAsia" w:ascii="微软雅黑" w:hAnsi="微软雅黑" w:eastAsia="微软雅黑"/>
          <w:bCs/>
          <w:color w:val="000000"/>
          <w:sz w:val="24"/>
        </w:rPr>
        <w:t>：库存ABC分析表参考答案</w:t>
      </w:r>
    </w:p>
    <w:p>
      <w:pPr>
        <w:numPr>
          <w:ilvl w:val="0"/>
          <w:numId w:val="1"/>
        </w:numPr>
        <w:spacing w:line="440" w:lineRule="exact"/>
        <w:jc w:val="left"/>
        <w:rPr>
          <w:rFonts w:hint="eastAsia" w:ascii="微软雅黑" w:hAnsi="微软雅黑" w:eastAsia="微软雅黑"/>
          <w:sz w:val="24"/>
        </w:rPr>
      </w:pPr>
      <w:r>
        <w:rPr>
          <w:rFonts w:hint="eastAsia" w:ascii="微软雅黑" w:hAnsi="微软雅黑" w:eastAsia="微软雅黑"/>
          <w:sz w:val="24"/>
        </w:rPr>
        <w:t>ABC物料管理原则</w:t>
      </w:r>
    </w:p>
    <w:p>
      <w:pPr>
        <w:widowControl/>
        <w:spacing w:line="252" w:lineRule="atLeast"/>
        <w:jc w:val="left"/>
        <w:textAlignment w:val="baseline"/>
        <w:rPr>
          <w:rFonts w:hint="eastAsia" w:ascii="微软雅黑" w:hAnsi="微软雅黑" w:eastAsia="微软雅黑" w:cs="微软雅黑"/>
          <w:color w:val="666666"/>
          <w:kern w:val="0"/>
          <w:sz w:val="24"/>
          <w:szCs w:val="24"/>
        </w:rPr>
      </w:pPr>
      <w:r>
        <w:rPr>
          <w:rFonts w:hint="eastAsia" w:ascii="微软雅黑" w:hAnsi="微软雅黑" w:eastAsia="微软雅黑" w:cs="微软雅黑"/>
          <w:color w:val="666666"/>
          <w:kern w:val="0"/>
          <w:sz w:val="24"/>
          <w:szCs w:val="24"/>
        </w:rPr>
        <w:t>  </w:t>
      </w:r>
    </w:p>
    <w:p>
      <w:pP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张老师介绍：</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惠普质量管理学院 高级顾问 ；丰田精益管理  专职咨询顾问 ；丰田工程技术株式会社 研修顾问；上海市中小企业协会合作顾问；杭州市企业转型升级咨询顾问；国际职业训练协会认证教练；上海市注册管理咨询师；上海大学MBA     </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工作经历：曾任上海英业达集团生产课长；昆山华新电子集团厂长，负责精益生产项目培训与推进，精益生产培训（VSM,IE,PMC，SMED,5S与目视化，标准作业，生产线布局等），生产现场管理与效率提升，生产计划物料控制，物流仓储管理，</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擅长课程 ：</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精益生产管理培训》《5S与目视化管理》《TPM全员设备自主保全》《生产成本降低与效率提升》《柔性生产计划与物料管理》《物流与供应链管理》《车间准时化生产》《生产质量分析与解决》《TQM全面质量管理》《QCC品管圈操作实务》《金牌班组长实战与能力提升》《现场主管管理技能实战》《时间管理与工作计划》《MTP中层管理人员技能提升》《高效沟通技巧》《TTT内部讲师训练》《优秀员工职业化心态训练》《结果为王-员工执行力提升》《高绩效团队建设》《有效激励员工》</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培训风格</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　　生动风趣、逻辑清晰、剖析深入、案例实用、图文并茂、授课过程极具感染力。培训内容均是在管理实践中总结和感悟而来，很多观点和方法都会给学员极大的启发和改变。培训效果得到参加培训人员及企业内部一致认可！</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培训特色：</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启发式教学 — 充分调动学员的积极性，强化学员的创新性和主动性；</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案例式教学 — 讲解式（印证式）案例和讨论式（探究式）案例研究；</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互动式参与 — 融知识于学员体验中，行为再复制及知识应用度高；</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强化文化式 — 从学员思维形式上、心智模式上将企业文化融入知识中；</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情境教学式 — 角色互换、情境模拟、使学员对所学课题有更多感悟。</w:t>
      </w:r>
    </w:p>
    <w:p>
      <w:pPr>
        <w:pStyle w:val="17"/>
        <w:spacing w:line="360" w:lineRule="auto"/>
        <w:jc w:val="center"/>
        <w:rPr>
          <w:rFonts w:hint="eastAsia" w:ascii="黑体" w:hAnsi="黑体" w:eastAsia="黑体" w:cs="黑体"/>
          <w:kern w:val="2"/>
        </w:rPr>
      </w:pPr>
      <w:r>
        <w:rPr>
          <w:rFonts w:hint="eastAsia" w:ascii="黑体" w:hAnsi="黑体" w:eastAsia="黑体" w:cs="黑体"/>
          <w:b/>
          <w:bCs/>
          <w:kern w:val="2"/>
        </w:rPr>
        <w:t>报名回执表</w:t>
      </w:r>
    </w:p>
    <w:p>
      <w:pPr>
        <w:spacing w:line="360" w:lineRule="auto"/>
        <w:ind w:firstLine="422" w:firstLineChars="200"/>
        <w:jc w:val="center"/>
        <w:rPr>
          <w:rFonts w:hint="eastAsia" w:ascii="黑体" w:hAnsi="黑体" w:eastAsia="黑体" w:cs="黑体"/>
          <w:b/>
          <w:szCs w:val="21"/>
        </w:rPr>
      </w:pPr>
    </w:p>
    <w:tbl>
      <w:tblPr>
        <w:tblStyle w:val="8"/>
        <w:tblW w:w="9316" w:type="dxa"/>
        <w:jc w:val="cente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Layout w:type="fixed"/>
        <w:tblCellMar>
          <w:top w:w="0" w:type="dxa"/>
          <w:left w:w="108" w:type="dxa"/>
          <w:bottom w:w="0" w:type="dxa"/>
          <w:right w:w="108" w:type="dxa"/>
        </w:tblCellMar>
      </w:tblPr>
      <w:tblGrid>
        <w:gridCol w:w="1723"/>
        <w:gridCol w:w="603"/>
        <w:gridCol w:w="535"/>
        <w:gridCol w:w="93"/>
        <w:gridCol w:w="1843"/>
        <w:gridCol w:w="1984"/>
        <w:gridCol w:w="891"/>
        <w:gridCol w:w="1644"/>
      </w:tblGrid>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单位名称</w:t>
            </w:r>
          </w:p>
        </w:tc>
        <w:tc>
          <w:tcPr>
            <w:tcW w:w="7533" w:type="dxa"/>
            <w:gridSpan w:val="7"/>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通讯地址</w:t>
            </w:r>
          </w:p>
        </w:tc>
        <w:tc>
          <w:tcPr>
            <w:tcW w:w="5018" w:type="dxa"/>
            <w:gridSpan w:val="5"/>
            <w:noWrap w:val="0"/>
            <w:vAlign w:val="center"/>
          </w:tcPr>
          <w:p>
            <w:pPr>
              <w:widowControl/>
              <w:spacing w:line="360" w:lineRule="auto"/>
              <w:outlineLvl w:val="0"/>
              <w:rPr>
                <w:rFonts w:hint="eastAsia" w:ascii="黑体" w:hAnsi="黑体" w:eastAsia="黑体" w:cs="黑体"/>
                <w:kern w:val="0"/>
                <w:szCs w:val="21"/>
              </w:rPr>
            </w:pPr>
          </w:p>
        </w:tc>
        <w:tc>
          <w:tcPr>
            <w:tcW w:w="851"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邮编</w:t>
            </w:r>
          </w:p>
        </w:tc>
        <w:tc>
          <w:tcPr>
            <w:tcW w:w="1584" w:type="dxa"/>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联系人</w:t>
            </w:r>
          </w:p>
        </w:tc>
        <w:tc>
          <w:tcPr>
            <w:tcW w:w="1191" w:type="dxa"/>
            <w:gridSpan w:val="3"/>
            <w:noWrap w:val="0"/>
            <w:vAlign w:val="center"/>
          </w:tcPr>
          <w:p>
            <w:pPr>
              <w:widowControl/>
              <w:spacing w:line="360" w:lineRule="auto"/>
              <w:outlineLvl w:val="0"/>
              <w:rPr>
                <w:rFonts w:hint="eastAsia" w:ascii="黑体" w:hAnsi="黑体" w:eastAsia="黑体" w:cs="黑体"/>
                <w:kern w:val="0"/>
                <w:szCs w:val="21"/>
              </w:rPr>
            </w:pPr>
          </w:p>
        </w:tc>
        <w:tc>
          <w:tcPr>
            <w:tcW w:w="180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联系电话</w:t>
            </w:r>
          </w:p>
        </w:tc>
        <w:tc>
          <w:tcPr>
            <w:tcW w:w="1944" w:type="dxa"/>
            <w:noWrap w:val="0"/>
            <w:vAlign w:val="center"/>
          </w:tcPr>
          <w:p>
            <w:pPr>
              <w:widowControl/>
              <w:spacing w:line="360" w:lineRule="auto"/>
              <w:outlineLvl w:val="0"/>
              <w:rPr>
                <w:rFonts w:hint="eastAsia" w:ascii="黑体" w:hAnsi="黑体" w:eastAsia="黑体" w:cs="黑体"/>
                <w:kern w:val="0"/>
                <w:szCs w:val="21"/>
              </w:rPr>
            </w:pPr>
          </w:p>
        </w:tc>
        <w:tc>
          <w:tcPr>
            <w:tcW w:w="851"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传真</w:t>
            </w:r>
          </w:p>
        </w:tc>
        <w:tc>
          <w:tcPr>
            <w:tcW w:w="1584" w:type="dxa"/>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QQ</w:t>
            </w:r>
          </w:p>
        </w:tc>
        <w:tc>
          <w:tcPr>
            <w:tcW w:w="3034" w:type="dxa"/>
            <w:gridSpan w:val="4"/>
            <w:noWrap w:val="0"/>
            <w:vAlign w:val="center"/>
          </w:tcPr>
          <w:p>
            <w:pPr>
              <w:widowControl/>
              <w:spacing w:line="360" w:lineRule="auto"/>
              <w:outlineLvl w:val="0"/>
              <w:rPr>
                <w:rFonts w:hint="eastAsia" w:ascii="黑体" w:hAnsi="黑体" w:eastAsia="黑体" w:cs="黑体"/>
                <w:kern w:val="0"/>
                <w:szCs w:val="21"/>
              </w:rPr>
            </w:pPr>
          </w:p>
        </w:tc>
        <w:tc>
          <w:tcPr>
            <w:tcW w:w="1944"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邮箱</w:t>
            </w:r>
          </w:p>
        </w:tc>
        <w:tc>
          <w:tcPr>
            <w:tcW w:w="2475" w:type="dxa"/>
            <w:gridSpan w:val="2"/>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学员姓名</w:t>
            </w: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性别</w:t>
            </w: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职务</w:t>
            </w: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手机</w:t>
            </w: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邮箱</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2266" w:type="dxa"/>
            <w:gridSpan w:val="2"/>
            <w:vMerge w:val="restart"/>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打款账号</w:t>
            </w:r>
          </w:p>
        </w:tc>
        <w:tc>
          <w:tcPr>
            <w:tcW w:w="2431" w:type="dxa"/>
            <w:gridSpan w:val="3"/>
            <w:noWrap w:val="0"/>
            <w:vAlign w:val="center"/>
          </w:tcPr>
          <w:p>
            <w:pPr>
              <w:widowControl/>
              <w:spacing w:line="360" w:lineRule="auto"/>
              <w:jc w:val="left"/>
              <w:outlineLvl w:val="0"/>
              <w:rPr>
                <w:rFonts w:hint="eastAsia" w:ascii="黑体" w:hAnsi="黑体" w:eastAsia="黑体" w:cs="黑体"/>
                <w:kern w:val="0"/>
                <w:szCs w:val="21"/>
              </w:rPr>
            </w:pPr>
            <w:r>
              <w:rPr>
                <w:rFonts w:hint="eastAsia" w:ascii="黑体" w:hAnsi="黑体" w:eastAsia="黑体" w:cs="黑体"/>
                <w:kern w:val="0"/>
                <w:szCs w:val="21"/>
              </w:rPr>
              <w:t>单位名称：</w:t>
            </w:r>
          </w:p>
        </w:tc>
        <w:tc>
          <w:tcPr>
            <w:tcW w:w="4459" w:type="dxa"/>
            <w:gridSpan w:val="3"/>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上海蓝草企业管理咨询有限公司</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2266" w:type="dxa"/>
            <w:gridSpan w:val="2"/>
            <w:vMerge w:val="continue"/>
            <w:noWrap w:val="0"/>
            <w:vAlign w:val="center"/>
          </w:tcPr>
          <w:p>
            <w:pPr>
              <w:widowControl/>
              <w:spacing w:line="360" w:lineRule="auto"/>
              <w:jc w:val="center"/>
              <w:outlineLvl w:val="0"/>
              <w:rPr>
                <w:rFonts w:hint="eastAsia" w:ascii="黑体" w:hAnsi="黑体" w:eastAsia="黑体" w:cs="黑体"/>
                <w:kern w:val="0"/>
                <w:szCs w:val="21"/>
              </w:rPr>
            </w:pPr>
          </w:p>
        </w:tc>
        <w:tc>
          <w:tcPr>
            <w:tcW w:w="2431" w:type="dxa"/>
            <w:gridSpan w:val="3"/>
            <w:noWrap w:val="0"/>
            <w:vAlign w:val="center"/>
          </w:tcPr>
          <w:p>
            <w:pPr>
              <w:widowControl/>
              <w:spacing w:line="360" w:lineRule="auto"/>
              <w:jc w:val="left"/>
              <w:outlineLvl w:val="0"/>
              <w:rPr>
                <w:rFonts w:hint="eastAsia" w:ascii="黑体" w:hAnsi="黑体" w:eastAsia="黑体" w:cs="黑体"/>
                <w:kern w:val="0"/>
                <w:szCs w:val="21"/>
              </w:rPr>
            </w:pPr>
            <w:r>
              <w:rPr>
                <w:rFonts w:hint="eastAsia" w:ascii="黑体" w:hAnsi="黑体" w:eastAsia="黑体" w:cs="黑体"/>
                <w:kern w:val="0"/>
                <w:szCs w:val="21"/>
              </w:rPr>
              <w:t>银行名称：</w:t>
            </w:r>
          </w:p>
        </w:tc>
        <w:tc>
          <w:tcPr>
            <w:tcW w:w="4459" w:type="dxa"/>
            <w:gridSpan w:val="3"/>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建行上海第四支行</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2266" w:type="dxa"/>
            <w:gridSpan w:val="2"/>
            <w:vMerge w:val="continue"/>
            <w:noWrap w:val="0"/>
            <w:vAlign w:val="center"/>
          </w:tcPr>
          <w:p>
            <w:pPr>
              <w:widowControl/>
              <w:spacing w:line="360" w:lineRule="auto"/>
              <w:jc w:val="center"/>
              <w:outlineLvl w:val="0"/>
              <w:rPr>
                <w:rFonts w:hint="eastAsia" w:ascii="黑体" w:hAnsi="黑体" w:eastAsia="黑体" w:cs="黑体"/>
                <w:kern w:val="0"/>
                <w:szCs w:val="21"/>
              </w:rPr>
            </w:pPr>
          </w:p>
        </w:tc>
        <w:tc>
          <w:tcPr>
            <w:tcW w:w="2431" w:type="dxa"/>
            <w:gridSpan w:val="3"/>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开户银行、帐号：</w:t>
            </w:r>
          </w:p>
        </w:tc>
        <w:tc>
          <w:tcPr>
            <w:tcW w:w="4459" w:type="dxa"/>
            <w:gridSpan w:val="3"/>
            <w:noWrap w:val="0"/>
            <w:vAlign w:val="center"/>
          </w:tcPr>
          <w:p>
            <w:pPr>
              <w:widowControl/>
              <w:spacing w:line="360" w:lineRule="auto"/>
              <w:jc w:val="center"/>
              <w:outlineLvl w:val="0"/>
              <w:rPr>
                <w:rFonts w:hint="eastAsia" w:ascii="黑体" w:hAnsi="黑体" w:eastAsia="黑体" w:cs="黑体"/>
                <w:color w:val="000000"/>
                <w:kern w:val="0"/>
                <w:szCs w:val="21"/>
              </w:rPr>
            </w:pPr>
            <w:r>
              <w:rPr>
                <w:rFonts w:hint="eastAsia" w:ascii="黑体" w:hAnsi="黑体" w:eastAsia="黑体" w:cs="黑体"/>
                <w:color w:val="000000"/>
                <w:kern w:val="0"/>
                <w:szCs w:val="21"/>
              </w:rPr>
              <w:t>31001503800056001693</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9236" w:type="dxa"/>
            <w:gridSpan w:val="8"/>
            <w:noWrap w:val="0"/>
            <w:vAlign w:val="center"/>
          </w:tcPr>
          <w:p>
            <w:pPr>
              <w:widowControl/>
              <w:spacing w:line="360" w:lineRule="auto"/>
              <w:jc w:val="center"/>
              <w:outlineLvl w:val="0"/>
              <w:rPr>
                <w:rFonts w:hint="eastAsia" w:ascii="黑体" w:hAnsi="黑体" w:eastAsia="黑体" w:cs="黑体"/>
                <w:color w:val="000000"/>
                <w:kern w:val="0"/>
                <w:szCs w:val="21"/>
              </w:rPr>
            </w:pPr>
            <w:r>
              <w:rPr>
                <w:rFonts w:hint="eastAsia" w:ascii="黑体" w:hAnsi="宋体" w:eastAsia="黑体"/>
                <w:sz w:val="22"/>
                <w:szCs w:val="22"/>
              </w:rPr>
              <w:t xml:space="preserve"> ☑ 提前转帐付款</w:t>
            </w:r>
          </w:p>
        </w:tc>
      </w:tr>
    </w:tbl>
    <w:p>
      <w:pPr>
        <w:spacing w:line="360" w:lineRule="auto"/>
        <w:ind w:firstLine="4830" w:firstLineChars="2300"/>
        <w:rPr>
          <w:rFonts w:ascii="Times New Roman" w:hAnsi="Times New Roman" w:eastAsia="黑体"/>
          <w:bCs/>
          <w:color w:val="000000"/>
          <w:kern w:val="2"/>
        </w:rPr>
      </w:pPr>
      <w:r>
        <w:rPr>
          <w:rFonts w:hint="eastAsia" w:ascii="黑体" w:hAnsi="黑体" w:eastAsia="黑体" w:cs="黑体"/>
          <w:szCs w:val="21"/>
        </w:rPr>
        <w:t xml:space="preserve">               （此表复印有效）</w:t>
      </w:r>
    </w:p>
    <w:p>
      <w:pPr>
        <w:pStyle w:val="7"/>
        <w:spacing w:before="56" w:beforeLines="18" w:beforeAutospacing="0" w:after="0" w:afterAutospacing="0" w:line="260" w:lineRule="exact"/>
        <w:rPr>
          <w:rFonts w:ascii="Times New Roman" w:hAnsi="Times New Roman" w:eastAsia="黑体"/>
          <w:bCs/>
          <w:color w:val="000000"/>
          <w:kern w:val="2"/>
        </w:rPr>
      </w:pPr>
      <w:r>
        <w:rPr>
          <w:rFonts w:ascii="Times New Roman" w:hAnsi="Times New Roman" w:eastAsia="黑体"/>
          <w:bCs/>
          <w:color w:val="000000"/>
          <w:kern w:val="2"/>
        </w:rPr>
        <w:t>备   注：</w:t>
      </w:r>
    </w:p>
    <w:p>
      <w:pPr>
        <w:pStyle w:val="7"/>
        <w:numPr>
          <w:ilvl w:val="0"/>
          <w:numId w:val="2"/>
        </w:numPr>
        <w:tabs>
          <w:tab w:val="left" w:pos="360"/>
        </w:tabs>
        <w:spacing w:before="56" w:beforeLines="18" w:beforeAutospacing="0" w:after="0" w:afterAutospacing="0" w:line="260" w:lineRule="exact"/>
        <w:ind w:left="360" w:hanging="360"/>
        <w:rPr>
          <w:rFonts w:ascii="黑体" w:hAnsi="_x000B__x000C_" w:eastAsia="黑体"/>
          <w:sz w:val="22"/>
        </w:rPr>
      </w:pPr>
      <w:r>
        <w:rPr>
          <w:rFonts w:ascii="黑体" w:hAnsi="_x000B__x000C_" w:eastAsia="黑体"/>
          <w:sz w:val="22"/>
        </w:rPr>
        <w:t>收到您的报名表后，我们将尽快与您联络，如您一个工作日内未接到我们的任何通知，请及时电话与我们联系确认，谢谢！</w:t>
      </w:r>
    </w:p>
    <w:p>
      <w:pPr>
        <w:pStyle w:val="7"/>
        <w:numPr>
          <w:ilvl w:val="0"/>
          <w:numId w:val="2"/>
        </w:numPr>
        <w:tabs>
          <w:tab w:val="left" w:pos="360"/>
        </w:tabs>
        <w:spacing w:before="56" w:beforeLines="18" w:beforeAutospacing="0" w:after="0" w:afterAutospacing="0" w:line="260" w:lineRule="exact"/>
        <w:ind w:left="360" w:hanging="360"/>
        <w:rPr>
          <w:rFonts w:ascii="黑体" w:hAnsi="_x000B__x000C_" w:eastAsia="黑体"/>
          <w:sz w:val="22"/>
        </w:rPr>
      </w:pPr>
      <w:r>
        <w:rPr>
          <w:rFonts w:ascii="黑体" w:hAnsi="_x000B__x000C_" w:eastAsia="黑体"/>
          <w:sz w:val="22"/>
        </w:rPr>
        <w:t>已报名的企业/个人如有其他原因不能如期参加，请</w:t>
      </w:r>
      <w:r>
        <w:rPr>
          <w:rFonts w:hint="eastAsia" w:ascii="黑体" w:hAnsi="_x000B__x000C_" w:eastAsia="黑体"/>
          <w:sz w:val="22"/>
        </w:rPr>
        <w:t>开课前一周</w:t>
      </w:r>
      <w:r>
        <w:rPr>
          <w:rFonts w:ascii="黑体" w:hAnsi="_x000B__x000C_" w:eastAsia="黑体"/>
          <w:sz w:val="22"/>
        </w:rPr>
        <w:t>通知本公司，如有已转入的款项我公司可根据报名者意愿将费用转为其他课程费用</w:t>
      </w:r>
      <w:r>
        <w:rPr>
          <w:rFonts w:hint="eastAsia" w:ascii="黑体" w:hAnsi="_x000B__x000C_" w:eastAsia="黑体"/>
          <w:sz w:val="22"/>
        </w:rPr>
        <w:t>。已经收取课酬费用不再退还</w:t>
      </w:r>
      <w:r>
        <w:rPr>
          <w:rFonts w:ascii="黑体" w:hAnsi="_x000B__x000C_" w:eastAsia="黑体"/>
          <w:sz w:val="22"/>
        </w:rPr>
        <w:t>。</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（需要预定住宿的请参考我司课程《确认函》中的住宿酒店信息）</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注意：</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请将报名表填写完整，发至我方即可。我方收到报名表后，将以电话、传真或</w:t>
      </w:r>
      <w:r>
        <w:rPr>
          <w:rFonts w:ascii="微软雅黑" w:hAnsi="微软雅黑" w:eastAsia="微软雅黑" w:cs="微软雅黑"/>
          <w:sz w:val="22"/>
          <w:szCs w:val="24"/>
        </w:rPr>
        <w:t>E-mail</w:t>
      </w:r>
      <w:r>
        <w:rPr>
          <w:rFonts w:hint="eastAsia" w:ascii="微软雅黑" w:hAnsi="微软雅黑" w:eastAsia="微软雅黑" w:cs="微软雅黑"/>
          <w:sz w:val="22"/>
          <w:szCs w:val="24"/>
        </w:rPr>
        <w:t>等方式确认收到报名表。</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请在培训之前三个工作日内将报名表回传</w:t>
      </w:r>
      <w:r>
        <w:rPr>
          <w:rFonts w:ascii="微软雅黑" w:hAnsi="微软雅黑" w:eastAsia="微软雅黑" w:cs="微软雅黑"/>
          <w:sz w:val="22"/>
          <w:szCs w:val="24"/>
        </w:rPr>
        <w:t>,</w:t>
      </w:r>
      <w:r>
        <w:rPr>
          <w:rFonts w:hint="eastAsia" w:ascii="微软雅黑" w:hAnsi="微软雅黑" w:eastAsia="微软雅黑" w:cs="微软雅黑"/>
          <w:sz w:val="22"/>
          <w:szCs w:val="24"/>
        </w:rPr>
        <w:t>课前一周另行发送详细会务安排</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本课程可针对企业需求，上门服务，组织内训，欢迎咨询。</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请参会学员准备一盒名片</w:t>
      </w:r>
      <w:r>
        <w:rPr>
          <w:rFonts w:ascii="微软雅黑" w:hAnsi="微软雅黑" w:eastAsia="微软雅黑" w:cs="微软雅黑"/>
          <w:sz w:val="22"/>
          <w:szCs w:val="24"/>
        </w:rPr>
        <w:t>,</w:t>
      </w:r>
      <w:r>
        <w:rPr>
          <w:rFonts w:hint="eastAsia" w:ascii="微软雅黑" w:hAnsi="微软雅黑" w:eastAsia="微软雅黑" w:cs="微软雅黑"/>
          <w:sz w:val="22"/>
          <w:szCs w:val="24"/>
        </w:rPr>
        <w:t>以便学员间交流学习。</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请准备几个工作中遇到的问题以便进行讨论。</w:t>
      </w:r>
    </w:p>
    <w:p>
      <w:pPr>
        <w:rPr>
          <w:rFonts w:ascii="微软雅黑" w:hAnsi="微软雅黑" w:eastAsia="微软雅黑" w:cs="Times New Roman"/>
          <w:sz w:val="22"/>
          <w:szCs w:val="24"/>
        </w:rPr>
      </w:pPr>
      <w:r>
        <w:rPr>
          <w:rFonts w:hint="eastAsia" w:ascii="微软雅黑" w:hAnsi="微软雅黑" w:eastAsia="微软雅黑" w:cs="微软雅黑"/>
          <w:sz w:val="22"/>
          <w:szCs w:val="24"/>
          <w:lang w:val="zh-CN"/>
        </w:rPr>
        <w:t>此表所填信息仅用于招生工作，对所填写的客户信息，我司严格保密，如需参加请填写回传给我们</w:t>
      </w:r>
      <w:r>
        <w:rPr>
          <w:rFonts w:hint="eastAsia" w:ascii="微软雅黑" w:hAnsi="微软雅黑" w:eastAsia="微软雅黑" w:cs="微软雅黑"/>
          <w:sz w:val="22"/>
          <w:szCs w:val="24"/>
        </w:rPr>
        <w:t>，以便及时为您安排会务并发确认函，谢谢支持！</w:t>
      </w:r>
    </w:p>
    <w:p>
      <w:pPr>
        <w:rPr>
          <w:rFonts w:hint="eastAsia" w:ascii="微软雅黑" w:hAnsi="微软雅黑" w:eastAsia="微软雅黑" w:cs="微软雅黑"/>
          <w:b w:val="0"/>
          <w:bCs w:val="0"/>
          <w:sz w:val="24"/>
          <w:szCs w:val="24"/>
          <w:lang w:eastAsia="zh-CN"/>
        </w:rPr>
      </w:pPr>
    </w:p>
    <w:p>
      <w:pPr>
        <w:rPr>
          <w:rFonts w:hint="eastAsia" w:ascii="微软雅黑" w:hAnsi="微软雅黑" w:eastAsia="微软雅黑" w:cs="微软雅黑"/>
          <w:b w:val="0"/>
          <w:bCs w:val="0"/>
          <w:sz w:val="24"/>
          <w:szCs w:val="24"/>
          <w:lang w:eastAsia="zh-CN"/>
        </w:rPr>
      </w:pPr>
    </w:p>
    <w:p>
      <w:pPr>
        <w:rPr>
          <w:rFonts w:hint="eastAsia" w:ascii="微软雅黑" w:hAnsi="微软雅黑" w:eastAsia="微软雅黑" w:cs="微软雅黑"/>
          <w:sz w:val="24"/>
          <w:szCs w:val="24"/>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DengXian">
    <w:altName w:val="宋体"/>
    <w:panose1 w:val="02010600030101010101"/>
    <w:charset w:val="86"/>
    <w:family w:val="auto"/>
    <w:pitch w:val="default"/>
    <w:sig w:usb0="00000000" w:usb1="00000000" w:usb2="00000016" w:usb3="00000000" w:csb0="0004000F" w:csb1="00000000"/>
  </w:font>
  <w:font w:name="Microsoft YaHei UI">
    <w:altName w:val="宋体"/>
    <w:panose1 w:val="00000000000000000000"/>
    <w:charset w:val="86"/>
    <w:family w:val="auto"/>
    <w:pitch w:val="default"/>
    <w:sig w:usb0="00000000" w:usb1="00000000" w:usb2="00000016" w:usb3="00000000" w:csb0="0004001F" w:csb1="00000000"/>
  </w:font>
  <w:font w:name="仿宋">
    <w:panose1 w:val="02010609060101010101"/>
    <w:charset w:val="86"/>
    <w:family w:val="auto"/>
    <w:pitch w:val="default"/>
    <w:sig w:usb0="800002BF" w:usb1="38CF7CFA" w:usb2="00000016" w:usb3="00000000" w:csb0="00040001" w:csb1="00000000"/>
  </w:font>
  <w:font w:name="_x000B__x000C_">
    <w:altName w:val="Times New Roman"/>
    <w:panose1 w:val="00000000000000000000"/>
    <w:charset w:val="00"/>
    <w:family w:val="roman"/>
    <w:pitch w:val="default"/>
    <w:sig w:usb0="00000000" w:usb1="00000000" w:usb2="00000000" w:usb3="00000000" w:csb0="00040001" w:csb1="00000000"/>
  </w:font>
  <w:font w:name="Brush Script MT">
    <w:altName w:val="Mongolian Baiti"/>
    <w:panose1 w:val="03060802040406070304"/>
    <w:charset w:val="00"/>
    <w:family w:val="auto"/>
    <w:pitch w:val="default"/>
    <w:sig w:usb0="00000000" w:usb1="00000000" w:usb2="00000000" w:usb3="00000000" w:csb0="20000001" w:csb1="00000000"/>
  </w:font>
  <w:font w:name="华文行楷">
    <w:altName w:val="微软雅黑"/>
    <w:panose1 w:val="02010800040101010101"/>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color w:val="00B0F0"/>
      </w:rPr>
    </w:pPr>
    <w:r>
      <w:rPr>
        <w:rFonts w:ascii="Calibri" w:hAnsi="Calibri" w:eastAsia="宋体" w:cs="Times New Roman"/>
        <w:kern w:val="2"/>
        <w:sz w:val="18"/>
        <w:szCs w:val="22"/>
        <w:lang w:val="en-US" w:eastAsia="zh-CN" w:bidi="ar-SA"/>
      </w:rPr>
      <w:pict>
        <v:rect id="文本框 4" o:spid="_x0000_s4099" o:spt="1" style="position:absolute;left:0pt;margin-left:177.95pt;margin-top:4.15pt;height:31.2pt;width:276.1pt;z-index:251661312;mso-width-relative:page;mso-height-relative:page;" fillcolor="#FFFFFF" filled="t" o:preferrelative="t" stroked="f" coordsize="21600,21600">
          <v:path/>
          <v:fill on="t" focussize="0,0"/>
          <v:stroke on="f"/>
          <v:imagedata gain="65536f" blacklevel="0f" gamma="0" o:title=""/>
          <o:lock v:ext="edit" position="f" selection="f" grouping="f" rotation="f" cropping="f" text="f" aspectratio="f"/>
          <v:textbox>
            <w:txbxContent>
              <w:p>
                <w:pPr>
                  <w:pStyle w:val="5"/>
                  <w:rPr>
                    <w:rFonts w:hint="eastAsia" w:ascii="华文行楷" w:eastAsia="微软雅黑"/>
                    <w:b/>
                    <w:color w:val="00B0F0"/>
                    <w:sz w:val="28"/>
                    <w:szCs w:val="24"/>
                  </w:rPr>
                </w:pPr>
              </w:p>
              <w:p/>
            </w:txbxContent>
          </v:textbox>
        </v:rect>
      </w:pict>
    </w:r>
    <w:r>
      <w:rPr>
        <w:rFonts w:ascii="Calibri" w:hAnsi="Calibri" w:eastAsia="宋体" w:cs="Times New Roman"/>
        <w:kern w:val="2"/>
        <w:sz w:val="18"/>
        <w:szCs w:val="22"/>
        <w:lang w:val="en-US" w:eastAsia="zh-CN" w:bidi="ar-SA"/>
      </w:rPr>
      <w:pict>
        <v:line id="直线连接符 3" o:spid="_x0000_s4100" o:spt="20" style="position:absolute;left:0pt;margin-left:-85.95pt;margin-top:-3.5pt;height:0.6pt;width:585pt;z-index:251660288;mso-width-relative:page;mso-height-relative:page;" fillcolor="#FFFFFF" filled="f" o:preferrelative="t" stroked="t" coordsize="21600,21600">
          <v:path arrowok="t"/>
          <v:fill on="f" color2="#FFFFFF" focussize="0,0"/>
          <v:stroke weight="1.75pt" color="#4A7DBA" color2="#FFFFFF" miterlimit="2" dashstyle="longDashDot"/>
          <v:imagedata gain="65536f" blacklevel="0f" gamma="0" o:title=""/>
          <o:lock v:ext="edit" position="f" selection="f" grouping="f" rotation="f" cropping="f" text="f" aspectratio="f"/>
        </v:line>
      </w:pic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eastAsia="微软雅黑"/>
        <w:color w:val="0000FF"/>
        <w:sz w:val="24"/>
      </w:rPr>
    </w:pPr>
    <w:r>
      <w:rPr>
        <w:rFonts w:ascii="Calibri" w:hAnsi="Calibri" w:eastAsia="宋体" w:cs="Times New Roman"/>
        <w:kern w:val="2"/>
        <w:sz w:val="21"/>
        <w:szCs w:val="22"/>
        <w:lang w:val="en-US" w:eastAsia="zh-CN" w:bidi="ar-SA"/>
      </w:rPr>
      <w:pict>
        <v:rect id="矩形 197" o:spid="_x0000_s4097" o:spt="1" style="position:absolute;left:0pt;margin-left:0.35pt;margin-top:1.75pt;height:57.75pt;width:595.75pt;mso-position-horizontal-relative:page;mso-position-vertical-relative:page;mso-wrap-distance-bottom:0pt;mso-wrap-distance-left:9.35pt;mso-wrap-distance-right:9.35pt;mso-wrap-distance-top:0pt;z-index:-251658240;mso-width-relative:page;mso-height-relative:page;" fillcolor="#4A7FC0" filled="t" o:preferrelative="t" stroked="f" coordsize="21600,21600" o:allowoverlap="f">
          <v:path/>
          <v:fill on="t" focussize="0,0"/>
          <v:stroke on="f"/>
          <v:imagedata gain="65536f" blacklevel="0f" gamma="0" o:title=""/>
          <o:lock v:ext="edit" position="f" selection="f" grouping="f" rotation="f" cropping="f" text="f" aspectratio="f"/>
          <v:shadow on="t" type="perspective" color="#000000" opacity="19661f" offset="0pt,3pt" origin="0f,-32768f" matrix="65536f,0f,0f,65536f,0,0"/>
          <v:textbox>
            <w:txbxContent>
              <w:p>
                <w:pPr>
                  <w:pStyle w:val="6"/>
                  <w:jc w:val="center"/>
                  <w:rPr>
                    <w:rFonts w:hint="eastAsia" w:ascii="Calibri" w:hAnsi="Calibri" w:eastAsia="微软雅黑" w:cs="Brush Script MT"/>
                    <w:b/>
                    <w:caps w:val="0"/>
                    <w:color w:val="FFFFFF"/>
                    <w:sz w:val="28"/>
                  </w:rPr>
                </w:pPr>
                <w:r>
                  <w:rPr>
                    <w:rFonts w:hint="eastAsia" w:ascii="华文行楷" w:eastAsia="微软雅黑"/>
                    <w:b/>
                    <w:caps w:val="0"/>
                    <w:color w:val="FFFFFF"/>
                    <w:sz w:val="28"/>
                    <w:szCs w:val="32"/>
                  </w:rPr>
                  <w:t xml:space="preserve">  </w:t>
                </w:r>
                <w:r>
                  <w:rPr>
                    <w:rFonts w:hint="eastAsia" w:ascii="华文行楷" w:eastAsia="微软雅黑"/>
                    <w:b/>
                    <w:caps w:val="0"/>
                    <w:color w:val="FFFFFF"/>
                    <w:sz w:val="28"/>
                    <w:szCs w:val="32"/>
                    <w:lang w:eastAsia="zh-CN"/>
                  </w:rPr>
                  <w:t>用专业赋能创造价值</w:t>
                </w:r>
                <w:r>
                  <w:rPr>
                    <w:rFonts w:hint="eastAsia" w:ascii="华文行楷" w:eastAsia="微软雅黑"/>
                    <w:b/>
                    <w:caps w:val="0"/>
                    <w:color w:val="FFFFFF"/>
                    <w:sz w:val="28"/>
                    <w:szCs w:val="32"/>
                  </w:rPr>
                  <w:t xml:space="preserve"> </w:t>
                </w:r>
                <w:r>
                  <w:rPr>
                    <w:rFonts w:eastAsia="微软雅黑"/>
                    <w:b/>
                    <w:caps w:val="0"/>
                    <w:sz w:val="28"/>
                  </w:rPr>
                  <w:fldChar w:fldCharType="begin"/>
                </w:r>
                <w:r>
                  <w:rPr>
                    <w:rFonts w:eastAsia="微软雅黑"/>
                    <w:b/>
                    <w:caps w:val="0"/>
                    <w:sz w:val="28"/>
                  </w:rPr>
                  <w:instrText xml:space="preserve"> HYPERLINK "http://www.bgwahaha.cn" </w:instrText>
                </w:r>
                <w:r>
                  <w:rPr>
                    <w:rFonts w:eastAsia="微软雅黑"/>
                    <w:b/>
                    <w:caps w:val="0"/>
                    <w:sz w:val="28"/>
                  </w:rPr>
                  <w:fldChar w:fldCharType="separate"/>
                </w:r>
                <w:r>
                  <w:rPr>
                    <w:rStyle w:val="11"/>
                    <w:rFonts w:hint="eastAsia" w:ascii="Calibri" w:hAnsi="Calibri" w:eastAsia="微软雅黑" w:cs="Brush Script MT"/>
                    <w:b/>
                    <w:caps w:val="0"/>
                    <w:color w:val="FFFFFF"/>
                    <w:sz w:val="28"/>
                    <w:u w:val="none"/>
                  </w:rPr>
                  <w:t>http://www.bgwahaha.cn</w:t>
                </w:r>
                <w:r>
                  <w:rPr>
                    <w:rStyle w:val="11"/>
                    <w:rFonts w:hint="eastAsia" w:ascii="Calibri" w:hAnsi="Calibri" w:eastAsia="微软雅黑" w:cs="Brush Script MT"/>
                    <w:b/>
                    <w:caps w:val="0"/>
                    <w:color w:val="FFFFFF"/>
                    <w:sz w:val="28"/>
                    <w:u w:val="none"/>
                  </w:rPr>
                  <w:fldChar w:fldCharType="end"/>
                </w:r>
                <w:r>
                  <w:rPr>
                    <w:rFonts w:ascii="Calibri" w:hAnsi="Calibri" w:eastAsia="微软雅黑" w:cs="Brush Script MT"/>
                    <w:b/>
                    <w:caps w:val="0"/>
                    <w:color w:val="FFFFFF"/>
                    <w:sz w:val="28"/>
                  </w:rPr>
                  <w:t xml:space="preserve"> </w:t>
                </w:r>
                <w:r>
                  <w:rPr>
                    <w:rFonts w:hint="eastAsia" w:ascii="Calibri" w:hAnsi="Calibri" w:eastAsia="微软雅黑" w:cs="Brush Script MT"/>
                    <w:b/>
                    <w:caps w:val="0"/>
                    <w:color w:val="FFFFFF"/>
                    <w:sz w:val="28"/>
                  </w:rPr>
                  <w:t xml:space="preserve"> </w:t>
                </w:r>
              </w:p>
              <w:p>
                <w:pPr>
                  <w:pStyle w:val="6"/>
                  <w:jc w:val="center"/>
                  <w:rPr>
                    <w:rFonts w:hint="eastAsia" w:ascii="Calibri" w:hAnsi="Calibri" w:eastAsia="微软雅黑" w:cs="Brush Script MT"/>
                    <w:b/>
                    <w:caps w:val="0"/>
                    <w:color w:val="FFFFFF"/>
                    <w:sz w:val="28"/>
                    <w:lang w:eastAsia="zh-CN"/>
                  </w:rPr>
                </w:pPr>
                <w:r>
                  <w:rPr>
                    <w:rFonts w:hint="eastAsia" w:ascii="Calibri" w:hAnsi="Calibri" w:eastAsia="微软雅黑" w:cs="Brush Script MT"/>
                    <w:b/>
                    <w:caps w:val="0"/>
                    <w:color w:val="FFFFFF"/>
                    <w:sz w:val="28"/>
                    <w:lang w:eastAsia="zh-CN"/>
                  </w:rPr>
                  <w:t>上海蓝草企业管理咨询有限公司</w:t>
                </w:r>
              </w:p>
              <w:p/>
              <w:p/>
            </w:txbxContent>
          </v:textbox>
          <w10:wrap type="square"/>
        </v:rect>
      </w:pict>
    </w:r>
    <w:r>
      <w:rPr>
        <w:rFonts w:ascii="Calibri" w:hAnsi="Calibri" w:eastAsia="宋体" w:cs="Times New Roman"/>
        <w:kern w:val="2"/>
        <w:sz w:val="21"/>
        <w:szCs w:val="22"/>
        <w:lang w:val="en-US" w:eastAsia="zh-CN" w:bidi="ar-SA"/>
      </w:rPr>
      <w:pict>
        <v:line id="直线连接符 2" o:spid="_x0000_s4098" o:spt="20" style="position:absolute;left:0pt;margin-left:-85.95pt;margin-top:17.65pt;height:0.05pt;width:585pt;z-index:251659264;mso-width-relative:page;mso-height-relative:page;" fillcolor="#FFFFFF" filled="f" o:preferrelative="t" stroked="t" coordsize="21600,21600">
          <v:path arrowok="t"/>
          <v:fill on="f" color2="#FFFFFF" focussize="0,0"/>
          <v:stroke weight="1.25pt" color="#17365D" color2="#FFFFFF" miterlimit="2" dashstyle="1 1"/>
          <v:imagedata gain="65536f" blacklevel="0f" gamma="0" o:title=""/>
          <o:lock v:ext="edit" position="f" selection="f" grouping="f" rotation="f" cropping="f" text="f" aspectratio="f"/>
        </v:line>
      </w:pict>
    </w:r>
    <w:r>
      <w:rPr>
        <w:rFonts w:hint="eastAsia" w:eastAsia="微软雅黑"/>
        <w:color w:val="0000FF"/>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6333D"/>
    <w:multiLevelType w:val="multilevel"/>
    <w:tmpl w:val="4076333D"/>
    <w:lvl w:ilvl="0" w:tentative="0">
      <w:start w:val="1"/>
      <w:numFmt w:val="decimal"/>
      <w:lvlText w:val="%1．"/>
      <w:lvlJc w:val="left"/>
      <w:pPr>
        <w:tabs>
          <w:tab w:val="left" w:pos="1409"/>
        </w:tabs>
        <w:ind w:left="1409" w:hanging="870"/>
      </w:pPr>
      <w:rPr>
        <w:rFonts w:hint="eastAsia"/>
      </w:rPr>
    </w:lvl>
    <w:lvl w:ilvl="1" w:tentative="0">
      <w:start w:val="1"/>
      <w:numFmt w:val="lowerLetter"/>
      <w:lvlText w:val="%2)"/>
      <w:lvlJc w:val="left"/>
      <w:pPr>
        <w:tabs>
          <w:tab w:val="left" w:pos="1379"/>
        </w:tabs>
        <w:ind w:left="1379" w:hanging="420"/>
      </w:pPr>
    </w:lvl>
    <w:lvl w:ilvl="2" w:tentative="0">
      <w:start w:val="1"/>
      <w:numFmt w:val="lowerRoman"/>
      <w:lvlText w:val="%3."/>
      <w:lvlJc w:val="right"/>
      <w:pPr>
        <w:tabs>
          <w:tab w:val="left" w:pos="1799"/>
        </w:tabs>
        <w:ind w:left="1799" w:hanging="420"/>
      </w:pPr>
    </w:lvl>
    <w:lvl w:ilvl="3" w:tentative="0">
      <w:start w:val="1"/>
      <w:numFmt w:val="decimal"/>
      <w:lvlText w:val="%4."/>
      <w:lvlJc w:val="left"/>
      <w:pPr>
        <w:tabs>
          <w:tab w:val="left" w:pos="2219"/>
        </w:tabs>
        <w:ind w:left="2219" w:hanging="420"/>
      </w:pPr>
    </w:lvl>
    <w:lvl w:ilvl="4" w:tentative="0">
      <w:start w:val="1"/>
      <w:numFmt w:val="lowerLetter"/>
      <w:lvlText w:val="%5)"/>
      <w:lvlJc w:val="left"/>
      <w:pPr>
        <w:tabs>
          <w:tab w:val="left" w:pos="2639"/>
        </w:tabs>
        <w:ind w:left="2639" w:hanging="420"/>
      </w:pPr>
    </w:lvl>
    <w:lvl w:ilvl="5" w:tentative="0">
      <w:start w:val="1"/>
      <w:numFmt w:val="lowerRoman"/>
      <w:lvlText w:val="%6."/>
      <w:lvlJc w:val="right"/>
      <w:pPr>
        <w:tabs>
          <w:tab w:val="left" w:pos="3059"/>
        </w:tabs>
        <w:ind w:left="3059" w:hanging="420"/>
      </w:pPr>
    </w:lvl>
    <w:lvl w:ilvl="6" w:tentative="0">
      <w:start w:val="1"/>
      <w:numFmt w:val="decimal"/>
      <w:lvlText w:val="%7."/>
      <w:lvlJc w:val="left"/>
      <w:pPr>
        <w:tabs>
          <w:tab w:val="left" w:pos="3479"/>
        </w:tabs>
        <w:ind w:left="3479" w:hanging="420"/>
      </w:pPr>
    </w:lvl>
    <w:lvl w:ilvl="7" w:tentative="0">
      <w:start w:val="1"/>
      <w:numFmt w:val="lowerLetter"/>
      <w:lvlText w:val="%8)"/>
      <w:lvlJc w:val="left"/>
      <w:pPr>
        <w:tabs>
          <w:tab w:val="left" w:pos="3899"/>
        </w:tabs>
        <w:ind w:left="3899" w:hanging="420"/>
      </w:pPr>
    </w:lvl>
    <w:lvl w:ilvl="8" w:tentative="0">
      <w:start w:val="1"/>
      <w:numFmt w:val="lowerRoman"/>
      <w:lvlText w:val="%9."/>
      <w:lvlJc w:val="right"/>
      <w:pPr>
        <w:tabs>
          <w:tab w:val="left" w:pos="4319"/>
        </w:tabs>
        <w:ind w:left="4319" w:hanging="420"/>
      </w:pPr>
    </w:lvl>
  </w:abstractNum>
  <w:abstractNum w:abstractNumId="1">
    <w:nsid w:val="56E91EBD"/>
    <w:multiLevelType w:val="singleLevel"/>
    <w:tmpl w:val="56E91EBD"/>
    <w:lvl w:ilvl="0" w:tentative="0">
      <w:start w:val="14"/>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3018A4"/>
    <w:rsid w:val="00006B03"/>
    <w:rsid w:val="00086047"/>
    <w:rsid w:val="000C0857"/>
    <w:rsid w:val="000C6BF5"/>
    <w:rsid w:val="002F7B2D"/>
    <w:rsid w:val="003018A4"/>
    <w:rsid w:val="00331F87"/>
    <w:rsid w:val="00343FEE"/>
    <w:rsid w:val="0042048F"/>
    <w:rsid w:val="004279C2"/>
    <w:rsid w:val="00444909"/>
    <w:rsid w:val="004759B6"/>
    <w:rsid w:val="004B3B51"/>
    <w:rsid w:val="00577A72"/>
    <w:rsid w:val="00585547"/>
    <w:rsid w:val="005B4BAE"/>
    <w:rsid w:val="005F279D"/>
    <w:rsid w:val="006339D7"/>
    <w:rsid w:val="008E00CF"/>
    <w:rsid w:val="0091450E"/>
    <w:rsid w:val="00944593"/>
    <w:rsid w:val="009B74C9"/>
    <w:rsid w:val="009F1362"/>
    <w:rsid w:val="00AB3A77"/>
    <w:rsid w:val="00B05CFB"/>
    <w:rsid w:val="00B944D8"/>
    <w:rsid w:val="00C473A3"/>
    <w:rsid w:val="00CD04FE"/>
    <w:rsid w:val="00D46862"/>
    <w:rsid w:val="00D47868"/>
    <w:rsid w:val="00DA7308"/>
    <w:rsid w:val="00FA3F21"/>
    <w:rsid w:val="02622733"/>
    <w:rsid w:val="042F392F"/>
    <w:rsid w:val="09497C15"/>
    <w:rsid w:val="0AC82AE5"/>
    <w:rsid w:val="0D29619B"/>
    <w:rsid w:val="120C5579"/>
    <w:rsid w:val="18AA49CE"/>
    <w:rsid w:val="19826369"/>
    <w:rsid w:val="1E0846AD"/>
    <w:rsid w:val="1E444A38"/>
    <w:rsid w:val="1E9513D1"/>
    <w:rsid w:val="24FE1C1A"/>
    <w:rsid w:val="24FF4517"/>
    <w:rsid w:val="250A38F1"/>
    <w:rsid w:val="263F5968"/>
    <w:rsid w:val="27703DED"/>
    <w:rsid w:val="27941C46"/>
    <w:rsid w:val="297E140C"/>
    <w:rsid w:val="2B970F54"/>
    <w:rsid w:val="2CD401DB"/>
    <w:rsid w:val="2D9E7B1E"/>
    <w:rsid w:val="2F20473C"/>
    <w:rsid w:val="34FD0051"/>
    <w:rsid w:val="34FE54AE"/>
    <w:rsid w:val="35113C7C"/>
    <w:rsid w:val="359F2EF3"/>
    <w:rsid w:val="3B4E79F9"/>
    <w:rsid w:val="3BB64BCB"/>
    <w:rsid w:val="3EC641CB"/>
    <w:rsid w:val="410275C0"/>
    <w:rsid w:val="41FA4F75"/>
    <w:rsid w:val="4289324C"/>
    <w:rsid w:val="44BE6E5F"/>
    <w:rsid w:val="488B1314"/>
    <w:rsid w:val="4ABE0178"/>
    <w:rsid w:val="4B9A0D61"/>
    <w:rsid w:val="4DBF71BB"/>
    <w:rsid w:val="50E94570"/>
    <w:rsid w:val="526117B6"/>
    <w:rsid w:val="528637C2"/>
    <w:rsid w:val="52F04406"/>
    <w:rsid w:val="530D5933"/>
    <w:rsid w:val="597C2391"/>
    <w:rsid w:val="603A73AF"/>
    <w:rsid w:val="62EA6A60"/>
    <w:rsid w:val="63352E4C"/>
    <w:rsid w:val="64CB7612"/>
    <w:rsid w:val="656F550D"/>
    <w:rsid w:val="679F7FF6"/>
    <w:rsid w:val="67C97585"/>
    <w:rsid w:val="69EC7213"/>
    <w:rsid w:val="6AA221E0"/>
    <w:rsid w:val="6AEE4BEA"/>
    <w:rsid w:val="6E104CAA"/>
    <w:rsid w:val="6E735136"/>
    <w:rsid w:val="6FA974C0"/>
    <w:rsid w:val="713E5EB9"/>
    <w:rsid w:val="72FA3685"/>
    <w:rsid w:val="74733696"/>
    <w:rsid w:val="749B5A6C"/>
    <w:rsid w:val="77171120"/>
    <w:rsid w:val="79303156"/>
    <w:rsid w:val="7A485669"/>
    <w:rsid w:val="7B99121F"/>
    <w:rsid w:val="7D33346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qFormat="1"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4">
    <w:name w:val="heading 3"/>
    <w:basedOn w:val="1"/>
    <w:next w:val="1"/>
    <w:unhideWhenUsed/>
    <w:qFormat/>
    <w:uiPriority w:val="9"/>
    <w:pPr>
      <w:keepNext/>
      <w:keepLines/>
      <w:spacing w:before="260" w:after="260" w:line="413" w:lineRule="auto"/>
      <w:outlineLvl w:val="2"/>
    </w:pPr>
    <w:rPr>
      <w:b/>
      <w:sz w:val="32"/>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customStyle="1" w:styleId="2">
    <w:name w:val="样式1"/>
    <w:basedOn w:val="3"/>
    <w:qFormat/>
    <w:uiPriority w:val="0"/>
    <w:pPr>
      <w:spacing w:line="360" w:lineRule="auto"/>
      <w:jc w:val="center"/>
    </w:pPr>
    <w:rPr>
      <w:rFonts w:ascii="微软雅黑" w:hAnsi="微软雅黑" w:eastAsia="微软雅黑"/>
      <w:sz w:val="32"/>
      <w:szCs w:val="32"/>
    </w:rPr>
  </w:style>
  <w:style w:type="paragraph" w:styleId="5">
    <w:name w:val="footer"/>
    <w:basedOn w:val="1"/>
    <w:unhideWhenUsed/>
    <w:qFormat/>
    <w:uiPriority w:val="0"/>
    <w:pPr>
      <w:tabs>
        <w:tab w:val="center" w:pos="4153"/>
        <w:tab w:val="right" w:pos="8306"/>
      </w:tabs>
      <w:snapToGrid w:val="0"/>
      <w:jc w:val="left"/>
    </w:pPr>
    <w:rPr>
      <w:sz w:val="18"/>
    </w:rPr>
  </w:style>
  <w:style w:type="paragraph" w:styleId="6">
    <w:name w:val="header"/>
    <w:basedOn w:val="1"/>
    <w:link w:val="15"/>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FollowedHyperlink"/>
    <w:basedOn w:val="9"/>
    <w:unhideWhenUsed/>
    <w:qFormat/>
    <w:uiPriority w:val="0"/>
    <w:rPr>
      <w:color w:val="800080"/>
      <w:u w:val="single"/>
    </w:rPr>
  </w:style>
  <w:style w:type="character" w:styleId="11">
    <w:name w:val="Hyperlink"/>
    <w:basedOn w:val="9"/>
    <w:unhideWhenUsed/>
    <w:qFormat/>
    <w:uiPriority w:val="0"/>
    <w:rPr>
      <w:color w:val="0000FF"/>
      <w:u w:val="single"/>
    </w:rPr>
  </w:style>
  <w:style w:type="paragraph" w:customStyle="1" w:styleId="12">
    <w:name w:val="列出段落1"/>
    <w:qFormat/>
    <w:uiPriority w:val="34"/>
    <w:pPr>
      <w:ind w:firstLine="420" w:firstLineChars="200"/>
    </w:pPr>
    <w:rPr>
      <w:rFonts w:ascii="Times New Roman" w:hAnsi="Times New Roman" w:eastAsia="宋体" w:cs="Times New Roman"/>
      <w:lang w:val="en-US" w:eastAsia="zh-CN" w:bidi="ar-SA"/>
    </w:rPr>
  </w:style>
  <w:style w:type="paragraph" w:customStyle="1" w:styleId="13">
    <w:name w:val="No Spacing"/>
    <w:qFormat/>
    <w:uiPriority w:val="1"/>
    <w:rPr>
      <w:rFonts w:ascii="DengXian" w:hAnsi="DengXian" w:eastAsia="Microsoft YaHei UI" w:cs="Arial"/>
      <w:sz w:val="22"/>
      <w:szCs w:val="22"/>
      <w:lang w:val="en-US" w:eastAsia="zh-CN" w:bidi="ar-SA"/>
    </w:rPr>
  </w:style>
  <w:style w:type="paragraph" w:customStyle="1" w:styleId="14">
    <w:name w:val="List Paragraph"/>
    <w:basedOn w:val="1"/>
    <w:qFormat/>
    <w:uiPriority w:val="99"/>
    <w:pPr>
      <w:ind w:firstLine="420" w:firstLineChars="200"/>
    </w:pPr>
  </w:style>
  <w:style w:type="character" w:customStyle="1" w:styleId="15">
    <w:name w:val="页眉字符"/>
    <w:link w:val="6"/>
    <w:qFormat/>
    <w:uiPriority w:val="99"/>
    <w:rPr>
      <w:kern w:val="2"/>
      <w:sz w:val="18"/>
      <w:szCs w:val="22"/>
    </w:rPr>
  </w:style>
  <w:style w:type="character" w:customStyle="1" w:styleId="16">
    <w:name w:val="标题 1字符"/>
    <w:basedOn w:val="9"/>
    <w:link w:val="3"/>
    <w:qFormat/>
    <w:uiPriority w:val="9"/>
    <w:rPr>
      <w:rFonts w:ascii="Calibri" w:hAnsi="Calibri"/>
      <w:b/>
      <w:bCs/>
      <w:kern w:val="44"/>
      <w:sz w:val="44"/>
      <w:szCs w:val="44"/>
    </w:rPr>
  </w:style>
  <w:style w:type="paragraph" w:customStyle="1" w:styleId="17">
    <w:name w:val="p0"/>
    <w:basedOn w:val="1"/>
    <w:qFormat/>
    <w:uiPriority w:val="0"/>
    <w:pPr>
      <w:widowControl/>
    </w:pPr>
    <w:rPr>
      <w:rFonts w:ascii="Calibri" w:hAnsi="Calibri" w:cs="Calibri"/>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Info spid="_x0000_s4098" textRotate="1"/>
    <customShpInfo spid="_x0000_s4099" textRotate="1"/>
    <customShpInfo spid="_x0000_s410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247</Words>
  <Characters>1411</Characters>
  <Lines>11</Lines>
  <Paragraphs>3</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2018-06-18T04:45:00Z</dcterms:created>
  <dc:creator>JTY</dc:creator>
  <cp:lastModifiedBy>黄俭</cp:lastModifiedBy>
  <dcterms:modified xsi:type="dcterms:W3CDTF">2021-01-06T02:33:21Z</dcterms:modified>
  <dc:title>方便选课-按岗位为您蓄能企业岗位培训项目分类</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