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rPr>
        <w:t>精益班组长能力提升与实务</w:t>
      </w:r>
      <w:r>
        <w:rPr>
          <w:rFonts w:hint="eastAsia" w:ascii="微软雅黑" w:hAnsi="微软雅黑" w:eastAsia="微软雅黑" w:cs="微软雅黑"/>
          <w:b/>
          <w:bCs/>
          <w:color w:val="0000FF"/>
          <w:sz w:val="24"/>
          <w:szCs w:val="24"/>
          <w:lang w:val="en-US" w:eastAsia="zh-CN"/>
        </w:rPr>
        <w:t>2022年课程计划：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价格：4280（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9780" w:type="dxa"/>
        <w:tblInd w:w="0" w:type="dxa"/>
        <w:shd w:val="clear" w:color="auto" w:fill="auto"/>
        <w:tblLayout w:type="autofit"/>
        <w:tblCellMar>
          <w:top w:w="0" w:type="dxa"/>
          <w:left w:w="0" w:type="dxa"/>
          <w:bottom w:w="0" w:type="dxa"/>
          <w:right w:w="0" w:type="dxa"/>
        </w:tblCellMar>
      </w:tblPr>
      <w:tblGrid>
        <w:gridCol w:w="1050"/>
        <w:gridCol w:w="765"/>
        <w:gridCol w:w="645"/>
        <w:gridCol w:w="690"/>
        <w:gridCol w:w="765"/>
        <w:gridCol w:w="690"/>
        <w:gridCol w:w="765"/>
        <w:gridCol w:w="765"/>
        <w:gridCol w:w="765"/>
        <w:gridCol w:w="690"/>
        <w:gridCol w:w="690"/>
        <w:gridCol w:w="750"/>
        <w:gridCol w:w="750"/>
      </w:tblGrid>
      <w:tr>
        <w:tblPrEx>
          <w:shd w:val="clear" w:color="auto" w:fill="auto"/>
          <w:tblCellMar>
            <w:top w:w="0" w:type="dxa"/>
            <w:left w:w="0" w:type="dxa"/>
            <w:bottom w:w="0" w:type="dxa"/>
            <w:right w:w="0" w:type="dxa"/>
          </w:tblCellMar>
        </w:tblPrEx>
        <w:trPr>
          <w:trHeight w:val="285"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20</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14-15</w:t>
            </w:r>
          </w:p>
        </w:tc>
      </w:tr>
    </w:tbl>
    <w:p>
      <w:pPr>
        <w:rPr>
          <w:rFonts w:hint="eastAsia" w:ascii="微软雅黑" w:hAnsi="微软雅黑" w:eastAsia="微软雅黑" w:cs="微软雅黑"/>
          <w:sz w:val="24"/>
          <w:szCs w:val="24"/>
        </w:rPr>
      </w:pPr>
      <w:r>
        <w:rPr>
          <w:rFonts w:hint="eastAsia" w:ascii="微软雅黑" w:hAnsi="微软雅黑" w:eastAsia="微软雅黑" w:cs="微软雅黑"/>
          <w:b/>
          <w:bCs/>
          <w:color w:val="3366FF"/>
          <w:sz w:val="24"/>
          <w:szCs w:val="24"/>
        </w:rPr>
        <w:t>授课对象</w:t>
      </w:r>
      <w:r>
        <w:rPr>
          <w:rFonts w:hint="eastAsia" w:ascii="微软雅黑" w:hAnsi="微软雅黑" w:eastAsia="微软雅黑" w:cs="微软雅黑"/>
          <w:b/>
          <w:bCs/>
          <w:color w:val="3366FF"/>
          <w:sz w:val="24"/>
          <w:szCs w:val="24"/>
          <w:lang w:val="en-US" w:eastAsia="zh-CN"/>
        </w:rPr>
        <w:t>:</w:t>
      </w:r>
      <w:r>
        <w:rPr>
          <w:rFonts w:hint="eastAsia" w:ascii="微软雅黑" w:hAnsi="微软雅黑" w:eastAsia="微软雅黑" w:cs="微软雅黑"/>
          <w:sz w:val="24"/>
          <w:szCs w:val="24"/>
        </w:rPr>
        <w:t>班组长、工段长、领班、生产助理、品管员、工艺工程师、品质工程师、生产主管、车间主任、生产储备干部、生产骨干、生产经理、生产总监与企业培训经理等</w:t>
      </w:r>
    </w:p>
    <w:p>
      <w:pPr>
        <w:rPr>
          <w:rFonts w:hint="eastAsia" w:ascii="微软雅黑" w:hAnsi="微软雅黑" w:eastAsia="微软雅黑" w:cs="微软雅黑"/>
          <w:b/>
          <w:bCs/>
          <w:color w:val="3366FF"/>
          <w:sz w:val="24"/>
          <w:szCs w:val="24"/>
          <w:lang w:eastAsia="zh-CN"/>
        </w:rPr>
      </w:pPr>
      <w:r>
        <w:rPr>
          <w:rFonts w:hint="eastAsia" w:ascii="微软雅黑" w:hAnsi="微软雅黑" w:eastAsia="微软雅黑" w:cs="微软雅黑"/>
          <w:b/>
          <w:bCs/>
          <w:color w:val="3366FF"/>
          <w:sz w:val="24"/>
          <w:szCs w:val="24"/>
        </w:rPr>
        <w:t>课程</w:t>
      </w:r>
      <w:r>
        <w:rPr>
          <w:rFonts w:hint="eastAsia" w:ascii="微软雅黑" w:hAnsi="微软雅黑" w:eastAsia="微软雅黑" w:cs="微软雅黑"/>
          <w:b/>
          <w:bCs/>
          <w:color w:val="3366FF"/>
          <w:sz w:val="24"/>
          <w:szCs w:val="24"/>
          <w:lang w:eastAsia="zh-CN"/>
        </w:rPr>
        <w:t>受益：</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了解企业竞争形式下生产现场管理人员所面临的系列挑战与趋势</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认清精益班组长的角色，实现心态与意识转变</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掌握高效率早会的开展方法，并理清高效率早会与日常管理的关系</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理清员工之间的关系，让班组管理工作更加的强劲、有力，</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系统把握一日班组长工作全貌及标准化一日工作，实现向金牌班组长职业化转化</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掌握在有限班组资源情况下，如何有效的开展班组培训，力争开创人人为师新局面</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了解增值的实质，并有效的识别现场7大浪费及6大源头</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通过MINI单点课的学习，开创企业人人为师的新局面</w:t>
      </w:r>
    </w:p>
    <w:p>
      <w:pPr>
        <w:pStyle w:val="7"/>
        <w:spacing w:before="0" w:beforeAutospacing="0" w:after="0" w:afterAutospacing="0" w:line="440" w:lineRule="exact"/>
        <w:rPr>
          <w:rFonts w:hint="eastAsia" w:ascii="微软雅黑" w:hAnsi="微软雅黑" w:eastAsia="微软雅黑" w:cs="微软雅黑"/>
          <w:b/>
          <w:color w:val="3366FF"/>
          <w:sz w:val="24"/>
          <w:szCs w:val="24"/>
        </w:rPr>
      </w:pPr>
      <w:r>
        <w:rPr>
          <w:rFonts w:hint="eastAsia" w:ascii="微软雅黑" w:hAnsi="微软雅黑" w:eastAsia="微软雅黑" w:cs="微软雅黑"/>
          <w:b/>
          <w:color w:val="3366FF"/>
          <w:sz w:val="24"/>
          <w:szCs w:val="24"/>
        </w:rPr>
        <w:t>课程大纲：</w:t>
      </w:r>
    </w:p>
    <w:p>
      <w:pPr>
        <w:pStyle w:val="7"/>
        <w:spacing w:before="0" w:beforeAutospacing="0" w:after="0" w:afterAutospacing="0" w:line="44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第一讲：角色认知---别拿班组长不当干部,我的地盘我做主</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1、我是谁?</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2、我从哪来?</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3、我将向何处去?</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4、别人怎么看我?</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5、我们的兄弟姐妹---介绍下属；</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6、我们的生财机器---介绍机器/设备,产线/工具</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7、我们的产品组成---介绍产品组成,物料清单</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8、我们的加工工艺---介绍加工工艺,品质要点</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9、我们的环境---介绍我们的工作环境,生活环境</w:t>
      </w:r>
    </w:p>
    <w:p>
      <w:pPr>
        <w:pStyle w:val="7"/>
        <w:spacing w:before="0" w:beforeAutospacing="0" w:after="0" w:afterAutospacing="0" w:line="440" w:lineRule="exact"/>
        <w:rPr>
          <w:rFonts w:hint="eastAsia" w:ascii="微软雅黑" w:hAnsi="微软雅黑" w:eastAsia="微软雅黑" w:cs="微软雅黑"/>
          <w:b/>
          <w:sz w:val="24"/>
          <w:szCs w:val="24"/>
        </w:rPr>
      </w:pPr>
    </w:p>
    <w:p>
      <w:pPr>
        <w:pStyle w:val="7"/>
        <w:spacing w:before="0" w:beforeAutospacing="0" w:after="0" w:afterAutospacing="0" w:line="44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第二讲：换位思考---分析下属,了解同僚,理解上司</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1、我的下属---属于他们的快乐,苦恼,诉求有哪些?</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2、如何领导我们的下属---化管理为服务!</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3、我的同僚---我能帮他们做什么?他们可以帮我做什么?</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4、如何与我们的同僚相处---化推卸指责为合作共赢!</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5、我的上司---他的优点是什么?特点是什么?</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6、如何追随我们的上司---我的上司就是我的老板!</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7、公司的组织架构,部门职能---建立良好的工作关系；</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8、岗位职责---我的责任,权力及利益；</w:t>
      </w:r>
    </w:p>
    <w:p>
      <w:pPr>
        <w:pStyle w:val="7"/>
        <w:spacing w:before="0" w:beforeAutospacing="0" w:after="0" w:afterAutospacing="0" w:line="440" w:lineRule="exact"/>
        <w:rPr>
          <w:rFonts w:hint="eastAsia" w:ascii="微软雅黑" w:hAnsi="微软雅黑" w:eastAsia="微软雅黑" w:cs="微软雅黑"/>
          <w:sz w:val="24"/>
          <w:szCs w:val="24"/>
        </w:rPr>
      </w:pPr>
    </w:p>
    <w:p>
      <w:pPr>
        <w:pStyle w:val="7"/>
        <w:spacing w:before="0" w:beforeAutospacing="0" w:after="0" w:afterAutospacing="0" w:line="44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第三讲：管理理论篇---使班组管理如虎添翼</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1、管理就是计划，组织，指挥，协调，控制；</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2、管理就是P，D，C，A；</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3、管理就是观念，流程，规范；</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4、管理就是教育，训练，执行；</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5、管理就是稽核，检讨，激励；</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6、管理管质量，交期，成本，安全，士气!</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7、管理管人，机，料，法，环；</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8、管理管事前，事中，事后；</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9、管理管学习，工作，生活；</w:t>
      </w:r>
    </w:p>
    <w:p>
      <w:pPr>
        <w:pStyle w:val="7"/>
        <w:spacing w:before="0" w:beforeAutospacing="0" w:after="0" w:afterAutospacing="0" w:line="440" w:lineRule="exact"/>
        <w:rPr>
          <w:rFonts w:hint="eastAsia" w:ascii="微软雅黑" w:hAnsi="微软雅黑" w:eastAsia="微软雅黑" w:cs="微软雅黑"/>
          <w:sz w:val="24"/>
          <w:szCs w:val="24"/>
        </w:rPr>
      </w:pPr>
    </w:p>
    <w:p>
      <w:pPr>
        <w:pStyle w:val="7"/>
        <w:spacing w:before="0" w:beforeAutospacing="0" w:after="0" w:afterAutospacing="0" w:line="44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第四讲：管理实践篇---让班组管理游刃有余</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1、公司里什么现象是最可怕的?</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2、为什么会造成这种后果?</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3、怎样批请假?(假设一个员工要请1天假)</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4、怎么批辞工?</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5、如何控制员工冲突?</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6、如何把握与员工的距离?</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7、如何处理吃饭,送礼,私情?</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8、如何栽培部下?</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9、员工关系管理的原则?</w:t>
      </w:r>
    </w:p>
    <w:p>
      <w:pPr>
        <w:pStyle w:val="7"/>
        <w:spacing w:before="0" w:beforeAutospacing="0" w:after="0" w:afterAutospacing="0" w:line="440" w:lineRule="exact"/>
        <w:rPr>
          <w:rFonts w:hint="eastAsia" w:ascii="微软雅黑" w:hAnsi="微软雅黑" w:eastAsia="微软雅黑" w:cs="微软雅黑"/>
          <w:sz w:val="24"/>
          <w:szCs w:val="24"/>
        </w:rPr>
      </w:pPr>
    </w:p>
    <w:p>
      <w:pPr>
        <w:pStyle w:val="7"/>
        <w:spacing w:before="0" w:beforeAutospacing="0" w:after="0" w:afterAutospacing="0" w:line="44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第五讲：管理实践篇---让班组管理手到擒来!</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1、如何换线</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2、如何运用线平衡</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3、人机法</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4、首件/末件确认</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5、工作交接</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6、生产效率与人力计算</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7、设备稼动率与设备需求计算</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8、如何有效处理尾数</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9、如何减少换线</w:t>
      </w:r>
    </w:p>
    <w:p>
      <w:pPr>
        <w:pStyle w:val="7"/>
        <w:spacing w:before="0" w:beforeAutospacing="0" w:after="0" w:afterAutospacing="0" w:line="440" w:lineRule="exact"/>
        <w:rPr>
          <w:rFonts w:hint="eastAsia" w:ascii="微软雅黑" w:hAnsi="微软雅黑" w:eastAsia="微软雅黑" w:cs="微软雅黑"/>
          <w:sz w:val="24"/>
          <w:szCs w:val="24"/>
        </w:rPr>
      </w:pPr>
    </w:p>
    <w:p>
      <w:pPr>
        <w:pStyle w:val="7"/>
        <w:spacing w:before="0" w:beforeAutospacing="0" w:after="0" w:afterAutospacing="0" w:line="44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第六讲：管理的总结</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1、从重点管理，全面管理到自主管理；</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2、管理的技术面，科学面，艺术面；</w:t>
      </w:r>
    </w:p>
    <w:p>
      <w:pPr>
        <w:pStyle w:val="7"/>
        <w:spacing w:before="0" w:beforeAutospacing="0" w:after="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3、天生个性与后天养成；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4、选择与表达---我是一</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张老师介绍：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上海蓝草企业管理咨询有限公司高级讲师；惠普质量管理学院高级顾问;丰田精益管理专职咨询顾问 ；丰田工程技术株式会社研修顾问；上海市中小企业协会合作顾问；杭州市企业转型升级咨询顾问；国际职业训练协会认证教练；上海市注册管理咨询师；上海大学MBA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工作经历：上海蓝草企业管理咨询有限公司高级讲师；曾任上海英业达集团生产课长；昆山华新电子集团厂长，负责精益生产项目培训与推进，精益生产培训（VSM,IE,PMC，SMED,5S与目视化，标准作业，生产线布局等），生产现场管理与效率提升，生产计划物料控制，物流仓储管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擅长课程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精益生产管理培训》《5S与目视化管理》《TPM全员设备自主保全》《生产成本降低与效率提升》《柔性生产计划与物料管理》《物流与供应链管理》《车间准时化生产》《生产质量分析与解决》《TQM全面质量管理》《QCC品管圈操作实务》《金牌班组长实战与能力提升》《现场主管管理技能实战》《时间管理与工作计划》《MTP中层管理人员技能提升》《高效沟通技巧》《TTT内部讲师训练》《优秀员工职业化心态训练》《结果为王-员工执行力提升》《高绩效团队建设》《有效激励员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培训风格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生动风趣、逻辑清晰、剖析深入、案例实用、图文并茂、授课过程极具感染力。培训内容均是在管理实践中总结和感悟而来，很多观点和方法都会给学员极大的启发和改变。培训效果得到参加培训人员及企业内部一致认可！</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sz w:val="24"/>
          <w:szCs w:val="24"/>
        </w:rPr>
      </w:pPr>
    </w:p>
    <w:p>
      <w:pPr>
        <w:pStyle w:val="17"/>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1">
    <w:nsid w:val="5B236381"/>
    <w:multiLevelType w:val="singleLevel"/>
    <w:tmpl w:val="5B23638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15C6D32"/>
    <w:rsid w:val="09497C15"/>
    <w:rsid w:val="0D29619B"/>
    <w:rsid w:val="0D78241D"/>
    <w:rsid w:val="0E466796"/>
    <w:rsid w:val="0F916C3E"/>
    <w:rsid w:val="10034DDD"/>
    <w:rsid w:val="120C5579"/>
    <w:rsid w:val="13E74B18"/>
    <w:rsid w:val="14C13D16"/>
    <w:rsid w:val="14FF1D23"/>
    <w:rsid w:val="18A763E9"/>
    <w:rsid w:val="18AA49CE"/>
    <w:rsid w:val="1AC579EE"/>
    <w:rsid w:val="1C382DBE"/>
    <w:rsid w:val="1D8C449B"/>
    <w:rsid w:val="1E0846AD"/>
    <w:rsid w:val="1E9513D1"/>
    <w:rsid w:val="21A0111D"/>
    <w:rsid w:val="22CD7A6F"/>
    <w:rsid w:val="24FE1C1A"/>
    <w:rsid w:val="266C6A82"/>
    <w:rsid w:val="27EB0254"/>
    <w:rsid w:val="2F20473C"/>
    <w:rsid w:val="2F523B1F"/>
    <w:rsid w:val="33817D73"/>
    <w:rsid w:val="359F2EF3"/>
    <w:rsid w:val="368B39B9"/>
    <w:rsid w:val="3A9A633F"/>
    <w:rsid w:val="3E5C3D68"/>
    <w:rsid w:val="3EC641CB"/>
    <w:rsid w:val="40885740"/>
    <w:rsid w:val="41FA4F75"/>
    <w:rsid w:val="420056AA"/>
    <w:rsid w:val="4289324C"/>
    <w:rsid w:val="44C17FBD"/>
    <w:rsid w:val="450C0B37"/>
    <w:rsid w:val="45C85B2B"/>
    <w:rsid w:val="4ABE0178"/>
    <w:rsid w:val="4B9A0D61"/>
    <w:rsid w:val="4C9F02D3"/>
    <w:rsid w:val="4D293D93"/>
    <w:rsid w:val="4D3363DC"/>
    <w:rsid w:val="50292B91"/>
    <w:rsid w:val="50E94570"/>
    <w:rsid w:val="514A3863"/>
    <w:rsid w:val="526117B6"/>
    <w:rsid w:val="528637C2"/>
    <w:rsid w:val="5B0C5177"/>
    <w:rsid w:val="5D7F5277"/>
    <w:rsid w:val="5DF80926"/>
    <w:rsid w:val="5EFD0159"/>
    <w:rsid w:val="63352E4C"/>
    <w:rsid w:val="64CB7612"/>
    <w:rsid w:val="656F550D"/>
    <w:rsid w:val="6AA221E0"/>
    <w:rsid w:val="6B185AE6"/>
    <w:rsid w:val="6F3F40E1"/>
    <w:rsid w:val="6FA974C0"/>
    <w:rsid w:val="713E5EB9"/>
    <w:rsid w:val="71E11580"/>
    <w:rsid w:val="72462B5A"/>
    <w:rsid w:val="749B5A6C"/>
    <w:rsid w:val="76841A28"/>
    <w:rsid w:val="79552FE9"/>
    <w:rsid w:val="7A830E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页眉字符"/>
    <w:link w:val="6"/>
    <w:qFormat/>
    <w:uiPriority w:val="99"/>
    <w:rPr>
      <w:kern w:val="2"/>
      <w:sz w:val="18"/>
      <w:szCs w:val="22"/>
    </w:rPr>
  </w:style>
  <w:style w:type="character" w:customStyle="1" w:styleId="16">
    <w:name w:val="标题 1字符"/>
    <w:basedOn w:val="9"/>
    <w:link w:val="3"/>
    <w:qFormat/>
    <w:uiPriority w:val="9"/>
    <w:rPr>
      <w:rFonts w:ascii="Calibri" w:hAnsi="Calibri"/>
      <w:b/>
      <w:bCs/>
      <w:kern w:val="44"/>
      <w:sz w:val="44"/>
      <w:szCs w:val="44"/>
    </w:rPr>
  </w:style>
  <w:style w:type="paragraph" w:customStyle="1" w:styleId="17">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2022-03-02T07:52:06Z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7EF43F2EDCCF485BAE00AEE5825B40D0</vt:lpwstr>
  </property>
</Properties>
</file>