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4"/>
          <w:szCs w:val="24"/>
          <w:lang w:val="en-US" w:eastAsia="zh-CN"/>
        </w:rPr>
      </w:pPr>
      <w:r>
        <w:rPr>
          <w:rFonts w:hint="eastAsia" w:ascii="仿宋" w:hAnsi="仿宋" w:eastAsia="微软雅黑"/>
          <w:b/>
          <w:sz w:val="24"/>
          <w:szCs w:val="30"/>
          <w:lang w:val="en-US" w:eastAsia="zh-CN"/>
        </w:rPr>
        <w:t xml:space="preserve"> </w:t>
      </w:r>
    </w:p>
    <w:p>
      <w:pPr>
        <w:rPr>
          <w:rFonts w:hint="eastAsia" w:eastAsia="微软雅黑" w:cs="微软雅黑"/>
          <w:b/>
          <w:bCs/>
          <w:kern w:val="2"/>
          <w:sz w:val="24"/>
          <w:szCs w:val="24"/>
          <w:lang w:val="en-US" w:eastAsia="zh-CN" w:bidi="ar-SA"/>
        </w:rPr>
      </w:pPr>
      <w:r>
        <w:rPr>
          <w:rFonts w:hint="eastAsia" w:ascii="仿宋" w:hAnsi="仿宋" w:eastAsia="微软雅黑"/>
          <w:b/>
          <w:sz w:val="24"/>
          <w:szCs w:val="30"/>
          <w:lang w:eastAsia="zh-CN"/>
        </w:rPr>
        <w:t>课程</w:t>
      </w:r>
      <w:r>
        <w:rPr>
          <w:rFonts w:hint="eastAsia" w:eastAsia="微软雅黑" w:cs="微软雅黑"/>
          <w:b/>
          <w:bCs/>
          <w:kern w:val="2"/>
          <w:sz w:val="24"/>
          <w:szCs w:val="24"/>
          <w:lang w:val="en-US" w:eastAsia="zh-CN" w:bidi="ar-SA"/>
        </w:rPr>
        <w:t>价格：4980（</w:t>
      </w:r>
      <w:r>
        <w:rPr>
          <w:rFonts w:hint="eastAsia" w:ascii="微软雅黑" w:hAnsi="微软雅黑" w:eastAsia="微软雅黑"/>
          <w:b/>
          <w:bCs/>
          <w:sz w:val="24"/>
          <w:szCs w:val="24"/>
          <w:lang w:val="zh-CN"/>
        </w:rPr>
        <w:t>含授课费、资料费、午餐费</w:t>
      </w:r>
      <w:r>
        <w:rPr>
          <w:rFonts w:hint="eastAsia" w:eastAsia="微软雅黑" w:cs="微软雅黑"/>
          <w:b/>
          <w:bCs/>
          <w:kern w:val="2"/>
          <w:sz w:val="24"/>
          <w:szCs w:val="24"/>
          <w:lang w:val="en-US" w:eastAsia="zh-CN" w:bidi="ar-SA"/>
        </w:rPr>
        <w:t>）</w:t>
      </w:r>
    </w:p>
    <w:tbl>
      <w:tblPr>
        <w:tblStyle w:val="9"/>
        <w:tblW w:w="9135" w:type="dxa"/>
        <w:tblInd w:w="0" w:type="dxa"/>
        <w:shd w:val="clear" w:color="auto" w:fill="auto"/>
        <w:tblLayout w:type="autofit"/>
        <w:tblCellMar>
          <w:top w:w="0" w:type="dxa"/>
          <w:left w:w="0" w:type="dxa"/>
          <w:bottom w:w="0" w:type="dxa"/>
          <w:right w:w="0" w:type="dxa"/>
        </w:tblCellMar>
      </w:tblPr>
      <w:tblGrid>
        <w:gridCol w:w="555"/>
        <w:gridCol w:w="555"/>
        <w:gridCol w:w="555"/>
        <w:gridCol w:w="765"/>
        <w:gridCol w:w="765"/>
        <w:gridCol w:w="765"/>
        <w:gridCol w:w="765"/>
        <w:gridCol w:w="690"/>
        <w:gridCol w:w="765"/>
        <w:gridCol w:w="690"/>
        <w:gridCol w:w="765"/>
        <w:gridCol w:w="750"/>
        <w:gridCol w:w="750"/>
      </w:tblGrid>
      <w:tr>
        <w:tblPrEx>
          <w:shd w:val="clear" w:color="auto" w:fill="auto"/>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十二月</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5</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w:t>
            </w:r>
          </w:p>
        </w:tc>
      </w:tr>
    </w:tbl>
    <w:p>
      <w:pPr>
        <w:spacing w:beforeLines="0" w:after="200" w:afterLines="0" w:line="276" w:lineRule="auto"/>
        <w:jc w:val="left"/>
        <w:rPr>
          <w:rFonts w:hint="eastAsia" w:eastAsia="微软雅黑" w:cs="微软雅黑"/>
          <w:b/>
          <w:bCs/>
          <w:kern w:val="2"/>
          <w:sz w:val="24"/>
          <w:szCs w:val="24"/>
          <w:lang w:val="en-US" w:eastAsia="zh-CN" w:bidi="ar-SA"/>
        </w:rPr>
      </w:pPr>
    </w:p>
    <w:p>
      <w:pPr>
        <w:pStyle w:val="7"/>
        <w:spacing w:before="0" w:beforeAutospacing="0" w:after="0" w:afterAutospacing="0" w:line="460" w:lineRule="exact"/>
        <w:rPr>
          <w:rFonts w:ascii="微软雅黑" w:hAnsi="微软雅黑" w:eastAsia="微软雅黑"/>
          <w:b/>
          <w:color w:val="1F4E79"/>
        </w:rPr>
      </w:pPr>
      <w:r>
        <w:rPr>
          <w:rFonts w:ascii="微软雅黑" w:hAnsi="微软雅黑" w:eastAsia="微软雅黑"/>
          <w:b/>
          <w:color w:val="1F4E79"/>
        </w:rPr>
        <w:t>课程背景：</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美国著名未来学家奈斯比特说：“未来竞争是管理的竞争，竞争的焦点在于每个社会组织内部成员之间及其与外部组织的有效沟通之上。”</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沟通能力是一笔无价的财富，也是一门需要很大耐心去研究的艺术，增强沟通能力并不是你所想象的那样遥不可及，只要有坚强的信心和适当的方法，每个人都可以拥有很强的沟通能力。</w:t>
      </w:r>
    </w:p>
    <w:p>
      <w:pPr>
        <w:pStyle w:val="7"/>
        <w:spacing w:before="0" w:beforeAutospacing="0" w:after="0" w:afterAutospacing="0" w:line="460" w:lineRule="exact"/>
        <w:ind w:firstLine="420"/>
        <w:rPr>
          <w:rFonts w:ascii="微软雅黑" w:hAnsi="微软雅黑" w:eastAsia="微软雅黑"/>
        </w:rPr>
      </w:pPr>
      <w:r>
        <w:rPr>
          <w:rFonts w:ascii="微软雅黑" w:hAnsi="微软雅黑" w:eastAsia="微软雅黑"/>
        </w:rPr>
        <w:t>为什么跨部门沟通的问题反复发生?</w:t>
      </w:r>
    </w:p>
    <w:p>
      <w:pPr>
        <w:pStyle w:val="7"/>
        <w:spacing w:before="0" w:beforeAutospacing="0" w:after="0" w:afterAutospacing="0" w:line="460" w:lineRule="exact"/>
        <w:ind w:firstLine="420"/>
        <w:rPr>
          <w:rFonts w:ascii="微软雅黑" w:hAnsi="微软雅黑" w:eastAsia="微软雅黑"/>
        </w:rPr>
      </w:pPr>
      <w:r>
        <w:rPr>
          <w:rFonts w:ascii="微软雅黑" w:hAnsi="微软雅黑" w:eastAsia="微软雅黑"/>
        </w:rPr>
        <w:t>为什么一件事情由一个部门主导一个部门配合就没人配合?</w:t>
      </w:r>
    </w:p>
    <w:p>
      <w:pPr>
        <w:pStyle w:val="7"/>
        <w:spacing w:before="0" w:beforeAutospacing="0" w:after="0" w:afterAutospacing="0" w:line="460" w:lineRule="exact"/>
        <w:ind w:firstLine="420"/>
        <w:rPr>
          <w:rFonts w:ascii="微软雅黑" w:hAnsi="微软雅黑" w:eastAsia="微软雅黑"/>
        </w:rPr>
      </w:pPr>
      <w:r>
        <w:rPr>
          <w:rFonts w:ascii="微软雅黑" w:hAnsi="微软雅黑" w:eastAsia="微软雅黑"/>
        </w:rPr>
        <w:t>部门间的交叉与重叠如何处理?</w:t>
      </w:r>
    </w:p>
    <w:p>
      <w:pPr>
        <w:pStyle w:val="7"/>
        <w:spacing w:before="0" w:beforeAutospacing="0" w:after="0" w:afterAutospacing="0" w:line="460" w:lineRule="exact"/>
        <w:ind w:firstLine="420"/>
        <w:rPr>
          <w:rFonts w:ascii="微软雅黑" w:hAnsi="微软雅黑" w:eastAsia="微软雅黑"/>
        </w:rPr>
      </w:pPr>
      <w:r>
        <w:rPr>
          <w:rFonts w:ascii="微软雅黑" w:hAnsi="微软雅黑" w:eastAsia="微软雅黑"/>
        </w:rPr>
        <w:t>如何挖掘跨部门沟通问题的根源，如何提升跨部门沟通的能力?</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洛克菲勒曾说过这样一句名言，假如人际沟通能力也是同糖或咖啡一样的商品的话，我愿意付出比太阳底下任何东西都珍贵的价格购买这种能力。沟通能力之重要，由此可窥见一斑。是的，在当今的企事业单位中，组织内部的沟通是否顺畅，已经成为能否激发组织智慧和活力的关键因素，更直接关乎组织未来的发展，然而，并不是所有的人都能够做到有效沟通，都能在与上级，下级和平级的沟通中做到游刃有余，他们有时会陷入种种沟通误区。</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这也是本次初衷</w:t>
      </w:r>
    </w:p>
    <w:p>
      <w:pPr>
        <w:pStyle w:val="7"/>
        <w:spacing w:before="0" w:beforeAutospacing="0" w:after="0" w:afterAutospacing="0" w:line="460" w:lineRule="exact"/>
        <w:rPr>
          <w:rFonts w:ascii="微软雅黑" w:hAnsi="微软雅黑" w:eastAsia="微软雅黑"/>
          <w:b/>
          <w:color w:val="1F4E79"/>
        </w:rPr>
      </w:pPr>
    </w:p>
    <w:p>
      <w:pPr>
        <w:pStyle w:val="7"/>
        <w:spacing w:before="0" w:beforeAutospacing="0" w:after="0" w:afterAutospacing="0" w:line="460" w:lineRule="exact"/>
        <w:rPr>
          <w:rFonts w:ascii="微软雅黑" w:hAnsi="微软雅黑" w:eastAsia="微软雅黑"/>
          <w:b/>
          <w:color w:val="1F4E79"/>
        </w:rPr>
      </w:pPr>
      <w:r>
        <w:rPr>
          <w:rFonts w:ascii="微软雅黑" w:hAnsi="微软雅黑" w:eastAsia="微软雅黑"/>
          <w:b/>
          <w:color w:val="1F4E79"/>
        </w:rPr>
        <w:t>课程目标</w:t>
      </w:r>
      <w:r>
        <w:rPr>
          <w:rFonts w:hint="eastAsia" w:ascii="微软雅黑" w:hAnsi="微软雅黑" w:eastAsia="微软雅黑"/>
          <w:b/>
          <w:color w:val="1F4E79"/>
        </w:rPr>
        <w:t>：</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w:t>
      </w:r>
      <w:r>
        <w:rPr>
          <w:rFonts w:hint="eastAsia" w:ascii="微软雅黑" w:hAnsi="微软雅黑" w:eastAsia="微软雅黑"/>
        </w:rPr>
        <w:t>、</w:t>
      </w:r>
      <w:r>
        <w:rPr>
          <w:rFonts w:ascii="微软雅黑" w:hAnsi="微软雅黑" w:eastAsia="微软雅黑"/>
        </w:rPr>
        <w:t>洞悉沟通障碍的真相，掌握跨部门沟通障碍的客观原因，从个人、组织及意识层面分析，破解沟通的思维定势;</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w:t>
      </w:r>
      <w:r>
        <w:rPr>
          <w:rFonts w:hint="eastAsia" w:ascii="微软雅黑" w:hAnsi="微软雅黑" w:eastAsia="微软雅黑"/>
        </w:rPr>
        <w:t>、</w:t>
      </w:r>
      <w:r>
        <w:rPr>
          <w:rFonts w:ascii="微软雅黑" w:hAnsi="微软雅黑" w:eastAsia="微软雅黑"/>
        </w:rPr>
        <w:t>从编码与解码角度出发，了解不同性格的人行为特征，通过现状分析，反思自己的沟通方式，改善沟通习惯劣势;</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3</w:t>
      </w:r>
      <w:r>
        <w:rPr>
          <w:rFonts w:hint="eastAsia" w:ascii="微软雅黑" w:hAnsi="微软雅黑" w:eastAsia="微软雅黑"/>
        </w:rPr>
        <w:t>、</w:t>
      </w:r>
      <w:r>
        <w:rPr>
          <w:rFonts w:ascii="微软雅黑" w:hAnsi="微软雅黑" w:eastAsia="微软雅黑"/>
        </w:rPr>
        <w:t>从心理学角度，掌握沟通的基本原理，比对自己的沟通方式，形成自我管理的良性循环，增强人际关系的和谐，减少互相猜忌、疏导人员情绪、凝聚团队情感。</w:t>
      </w:r>
    </w:p>
    <w:p>
      <w:pPr>
        <w:pStyle w:val="7"/>
        <w:spacing w:before="0" w:beforeAutospacing="0" w:after="0" w:afterAutospacing="0" w:line="460" w:lineRule="exact"/>
        <w:rPr>
          <w:rFonts w:ascii="微软雅黑" w:hAnsi="微软雅黑" w:eastAsia="微软雅黑"/>
          <w:b/>
          <w:color w:val="1F4E79"/>
        </w:rPr>
      </w:pPr>
    </w:p>
    <w:p>
      <w:pPr>
        <w:pStyle w:val="7"/>
        <w:spacing w:before="0" w:beforeAutospacing="0" w:after="0" w:afterAutospacing="0" w:line="460" w:lineRule="exact"/>
        <w:rPr>
          <w:rFonts w:hint="eastAsia" w:ascii="微软雅黑" w:hAnsi="微软雅黑" w:eastAsia="微软雅黑"/>
        </w:rPr>
      </w:pPr>
      <w:r>
        <w:rPr>
          <w:rFonts w:ascii="微软雅黑" w:hAnsi="微软雅黑" w:eastAsia="微软雅黑"/>
          <w:b/>
          <w:color w:val="1F4E79"/>
        </w:rPr>
        <w:t>课程特点</w:t>
      </w:r>
      <w:r>
        <w:rPr>
          <w:rFonts w:hint="eastAsia" w:ascii="微软雅黑" w:hAnsi="微软雅黑" w:eastAsia="微软雅黑"/>
          <w:b/>
          <w:color w:val="1F4E79"/>
        </w:rPr>
        <w:t>：</w:t>
      </w:r>
      <w:r>
        <w:rPr>
          <w:rFonts w:ascii="微软雅黑" w:hAnsi="微软雅黑" w:eastAsia="微软雅黑"/>
        </w:rPr>
        <w:t>感性讲授、理性点评、案例分析、应用比对、工具应用</w:t>
      </w:r>
    </w:p>
    <w:p>
      <w:pPr>
        <w:pStyle w:val="7"/>
        <w:spacing w:before="0" w:beforeAutospacing="0" w:after="0" w:afterAutospacing="0" w:line="460" w:lineRule="exact"/>
        <w:rPr>
          <w:rFonts w:ascii="微软雅黑" w:hAnsi="微软雅黑" w:eastAsia="微软雅黑"/>
          <w:b/>
          <w:color w:val="1F4E79"/>
        </w:rPr>
      </w:pPr>
    </w:p>
    <w:p>
      <w:pPr>
        <w:pStyle w:val="7"/>
        <w:spacing w:before="0" w:beforeAutospacing="0" w:after="0" w:afterAutospacing="0" w:line="460" w:lineRule="exact"/>
        <w:rPr>
          <w:rFonts w:hint="eastAsia" w:ascii="微软雅黑" w:hAnsi="微软雅黑" w:eastAsia="微软雅黑"/>
          <w:b/>
          <w:color w:val="1F4E79"/>
        </w:rPr>
      </w:pPr>
      <w:r>
        <w:rPr>
          <w:rFonts w:hint="eastAsia" w:ascii="微软雅黑" w:hAnsi="微软雅黑" w:eastAsia="微软雅黑"/>
          <w:b/>
          <w:color w:val="1F4E79"/>
        </w:rPr>
        <w:t>课程</w:t>
      </w:r>
      <w:r>
        <w:rPr>
          <w:rFonts w:ascii="微软雅黑" w:hAnsi="微软雅黑" w:eastAsia="微软雅黑"/>
          <w:b/>
          <w:color w:val="1F4E79"/>
        </w:rPr>
        <w:t>收益：</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五大价值输出</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给知识——培训师经验、积累、理论和行业底蕴;</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给系统——帮助学员整理思路，用架构串联经验;</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给体验——用案例模拟场景，高品质互动与共享;</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给思想——培训师对课程主题的独立思考与见解;</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给引导——咨询式培训技术能引导学员愉悦参与。</w:t>
      </w:r>
    </w:p>
    <w:p>
      <w:pPr>
        <w:pStyle w:val="7"/>
        <w:spacing w:before="0" w:beforeAutospacing="0" w:after="0" w:afterAutospacing="0" w:line="460" w:lineRule="exact"/>
        <w:rPr>
          <w:rFonts w:ascii="微软雅黑" w:hAnsi="微软雅黑" w:eastAsia="微软雅黑"/>
          <w:b/>
          <w:color w:val="1F4E79"/>
        </w:rPr>
      </w:pPr>
    </w:p>
    <w:p>
      <w:pPr>
        <w:pStyle w:val="7"/>
        <w:spacing w:before="0" w:beforeAutospacing="0" w:after="0" w:afterAutospacing="0" w:line="460" w:lineRule="exact"/>
        <w:rPr>
          <w:rFonts w:hint="eastAsia" w:ascii="微软雅黑" w:hAnsi="微软雅黑" w:eastAsia="微软雅黑"/>
        </w:rPr>
      </w:pPr>
      <w:r>
        <w:rPr>
          <w:rFonts w:ascii="微软雅黑" w:hAnsi="微软雅黑" w:eastAsia="微软雅黑"/>
          <w:b/>
          <w:color w:val="1F4E79"/>
        </w:rPr>
        <w:t>课程时间</w:t>
      </w:r>
      <w:r>
        <w:rPr>
          <w:rFonts w:hint="eastAsia" w:ascii="微软雅黑" w:hAnsi="微软雅黑" w:eastAsia="微软雅黑"/>
          <w:b/>
          <w:color w:val="1F4E79"/>
        </w:rPr>
        <w:t>：</w:t>
      </w:r>
      <w:r>
        <w:rPr>
          <w:rFonts w:ascii="微软雅黑" w:hAnsi="微软雅黑" w:eastAsia="微软雅黑"/>
        </w:rPr>
        <w:t>2天</w:t>
      </w:r>
      <w:r>
        <w:rPr>
          <w:rFonts w:hint="eastAsia" w:ascii="微软雅黑" w:hAnsi="微软雅黑" w:eastAsia="微软雅黑"/>
        </w:rPr>
        <w:t>，</w:t>
      </w:r>
      <w:r>
        <w:rPr>
          <w:rFonts w:ascii="微软雅黑" w:hAnsi="微软雅黑" w:eastAsia="微软雅黑"/>
        </w:rPr>
        <w:t>6</w:t>
      </w:r>
      <w:r>
        <w:rPr>
          <w:rFonts w:hint="eastAsia" w:ascii="微软雅黑" w:hAnsi="微软雅黑" w:eastAsia="微软雅黑"/>
        </w:rPr>
        <w:t>小时/天</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color w:val="1F4E79"/>
        </w:rPr>
        <w:t>课程对象</w:t>
      </w:r>
      <w:r>
        <w:rPr>
          <w:rFonts w:hint="eastAsia" w:ascii="微软雅黑" w:hAnsi="微软雅黑" w:eastAsia="微软雅黑"/>
          <w:b/>
          <w:color w:val="1F4E79"/>
        </w:rPr>
        <w:t>：</w:t>
      </w:r>
      <w:r>
        <w:rPr>
          <w:rFonts w:ascii="微软雅黑" w:hAnsi="微软雅黑" w:eastAsia="微软雅黑"/>
        </w:rPr>
        <w:t>总经理、经理、主管、领班级以上人员</w:t>
      </w:r>
    </w:p>
    <w:p>
      <w:pPr>
        <w:pStyle w:val="7"/>
        <w:spacing w:before="0" w:beforeAutospacing="0" w:after="0" w:afterAutospacing="0" w:line="460" w:lineRule="exact"/>
        <w:rPr>
          <w:rFonts w:ascii="微软雅黑" w:hAnsi="微软雅黑" w:eastAsia="微软雅黑"/>
          <w:b/>
          <w:color w:val="1F4E79"/>
        </w:rPr>
      </w:pPr>
    </w:p>
    <w:p>
      <w:pPr>
        <w:pStyle w:val="7"/>
        <w:spacing w:before="0" w:beforeAutospacing="0" w:after="0" w:afterAutospacing="0" w:line="460" w:lineRule="exact"/>
        <w:jc w:val="center"/>
        <w:rPr>
          <w:rFonts w:ascii="微软雅黑" w:hAnsi="微软雅黑" w:eastAsia="微软雅黑"/>
        </w:rPr>
      </w:pPr>
      <w:r>
        <w:rPr>
          <w:rFonts w:ascii="微软雅黑" w:hAnsi="微软雅黑" w:eastAsia="微软雅黑"/>
          <w:b/>
          <w:color w:val="1F4E79"/>
        </w:rPr>
        <w:t>课程大纲</w:t>
      </w:r>
    </w:p>
    <w:p>
      <w:pPr>
        <w:pStyle w:val="7"/>
        <w:spacing w:before="0" w:beforeAutospacing="0" w:after="0" w:afterAutospacing="0" w:line="460" w:lineRule="exact"/>
        <w:rPr>
          <w:rFonts w:ascii="微软雅黑" w:hAnsi="微软雅黑" w:eastAsia="微软雅黑"/>
          <w:b/>
          <w:color w:val="1F4E79"/>
        </w:rPr>
      </w:pPr>
      <w:r>
        <w:rPr>
          <w:rFonts w:ascii="微软雅黑" w:hAnsi="微软雅黑" w:eastAsia="微软雅黑"/>
          <w:b/>
          <w:color w:val="1F4E79"/>
        </w:rPr>
        <w:t>第一讲：沟通障碍分析：(从个人层面分析)</w:t>
      </w:r>
    </w:p>
    <w:p>
      <w:pPr>
        <w:pStyle w:val="7"/>
        <w:spacing w:before="0" w:beforeAutospacing="0" w:after="0" w:afterAutospacing="0" w:line="460" w:lineRule="exact"/>
        <w:rPr>
          <w:rFonts w:ascii="微软雅黑" w:hAnsi="微软雅黑" w:eastAsia="微软雅黑"/>
          <w:b/>
          <w:color w:val="C45911"/>
        </w:rPr>
      </w:pPr>
      <w:r>
        <w:rPr>
          <w:rFonts w:hint="eastAsia" w:ascii="微软雅黑" w:hAnsi="微软雅黑" w:eastAsia="微软雅黑"/>
          <w:b/>
          <w:color w:val="C45911"/>
        </w:rPr>
        <w:t>一、</w:t>
      </w:r>
      <w:r>
        <w:rPr>
          <w:rFonts w:ascii="微软雅黑" w:hAnsi="微软雅黑" w:eastAsia="微软雅黑"/>
          <w:b/>
          <w:color w:val="C45911"/>
        </w:rPr>
        <w:t>沟通能力测试(书面语现场实战演练)</w:t>
      </w:r>
    </w:p>
    <w:p>
      <w:pPr>
        <w:pStyle w:val="7"/>
        <w:spacing w:before="0" w:beforeAutospacing="0" w:after="0" w:afterAutospacing="0" w:line="460" w:lineRule="exact"/>
        <w:rPr>
          <w:rFonts w:ascii="微软雅黑" w:hAnsi="微软雅黑" w:eastAsia="微软雅黑"/>
          <w:b/>
          <w:color w:val="C45911"/>
        </w:rPr>
      </w:pPr>
      <w:r>
        <w:rPr>
          <w:rFonts w:hint="eastAsia" w:ascii="微软雅黑" w:hAnsi="微软雅黑" w:eastAsia="微软雅黑"/>
          <w:b/>
          <w:color w:val="C45911"/>
        </w:rPr>
        <w:t>二、</w:t>
      </w:r>
      <w:r>
        <w:rPr>
          <w:rFonts w:ascii="微软雅黑" w:hAnsi="微软雅黑" w:eastAsia="微软雅黑"/>
          <w:b/>
          <w:color w:val="C45911"/>
        </w:rPr>
        <w:t>沟通障碍解析</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 语言表达欠缺</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 信息接收错位</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3. 语言感太差</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4. 时机不恰当</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5. 人性认知不足</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w:t>
      </w:r>
      <w:r>
        <w:rPr>
          <w:rFonts w:hint="eastAsia" w:ascii="微软雅黑" w:hAnsi="微软雅黑" w:eastAsia="微软雅黑"/>
        </w:rPr>
        <w:t>）</w:t>
      </w:r>
      <w:r>
        <w:rPr>
          <w:rFonts w:ascii="微软雅黑" w:hAnsi="微软雅黑" w:eastAsia="微软雅黑"/>
        </w:rPr>
        <w:t>性格认知因素</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w:t>
      </w:r>
      <w:r>
        <w:rPr>
          <w:rFonts w:hint="eastAsia" w:ascii="微软雅黑" w:hAnsi="微软雅黑" w:eastAsia="微软雅黑"/>
        </w:rPr>
        <w:t>）</w:t>
      </w:r>
      <w:r>
        <w:rPr>
          <w:rFonts w:ascii="微软雅黑" w:hAnsi="微软雅黑" w:eastAsia="微软雅黑"/>
        </w:rPr>
        <w:t>价值取向因素</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3</w:t>
      </w:r>
      <w:r>
        <w:rPr>
          <w:rFonts w:hint="eastAsia" w:ascii="微软雅黑" w:hAnsi="微软雅黑" w:eastAsia="微软雅黑"/>
        </w:rPr>
        <w:t>）</w:t>
      </w:r>
      <w:r>
        <w:rPr>
          <w:rFonts w:ascii="微软雅黑" w:hAnsi="微软雅黑" w:eastAsia="微软雅黑"/>
        </w:rPr>
        <w:t>知识水平</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4</w:t>
      </w:r>
      <w:r>
        <w:rPr>
          <w:rFonts w:hint="eastAsia" w:ascii="微软雅黑" w:hAnsi="微软雅黑" w:eastAsia="微软雅黑"/>
        </w:rPr>
        <w:t>）</w:t>
      </w:r>
      <w:r>
        <w:rPr>
          <w:rFonts w:ascii="微软雅黑" w:hAnsi="微软雅黑" w:eastAsia="微软雅黑"/>
        </w:rPr>
        <w:t>个人经验差异</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5</w:t>
      </w:r>
      <w:r>
        <w:rPr>
          <w:rFonts w:hint="eastAsia" w:ascii="微软雅黑" w:hAnsi="微软雅黑" w:eastAsia="微软雅黑"/>
        </w:rPr>
        <w:t>）</w:t>
      </w:r>
      <w:r>
        <w:rPr>
          <w:rFonts w:ascii="微软雅黑" w:hAnsi="微软雅黑" w:eastAsia="微软雅黑"/>
        </w:rPr>
        <w:t>直觉选择偏差</w:t>
      </w:r>
    </w:p>
    <w:p>
      <w:pPr>
        <w:pStyle w:val="7"/>
        <w:spacing w:before="0" w:beforeAutospacing="0" w:after="0" w:afterAutospacing="0" w:line="460" w:lineRule="exact"/>
        <w:rPr>
          <w:rFonts w:ascii="微软雅黑" w:hAnsi="微软雅黑" w:eastAsia="微软雅黑"/>
          <w:b/>
          <w:color w:val="1F4E79"/>
        </w:rPr>
      </w:pPr>
    </w:p>
    <w:p>
      <w:pPr>
        <w:pStyle w:val="7"/>
        <w:spacing w:before="0" w:beforeAutospacing="0" w:after="0" w:afterAutospacing="0" w:line="460" w:lineRule="exact"/>
        <w:rPr>
          <w:rFonts w:ascii="微软雅黑" w:hAnsi="微软雅黑" w:eastAsia="微软雅黑"/>
          <w:b/>
          <w:color w:val="1F4E79"/>
        </w:rPr>
      </w:pPr>
      <w:r>
        <w:rPr>
          <w:rFonts w:ascii="微软雅黑" w:hAnsi="微软雅黑" w:eastAsia="微软雅黑"/>
          <w:b/>
          <w:color w:val="1F4E79"/>
        </w:rPr>
        <w:t>第二讲：沟通从性格认识开始</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 D型性格-力量型-老虎型;</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 I型性格-表达型-孔雀型;</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3. S型性格-和平型-考拉型;</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4. C型性格-思考型-猫头鹰型</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w:t>
      </w:r>
      <w:r>
        <w:rPr>
          <w:rFonts w:hint="eastAsia" w:ascii="微软雅黑" w:hAnsi="微软雅黑" w:eastAsia="微软雅黑"/>
        </w:rPr>
        <w:t>）</w:t>
      </w:r>
      <w:r>
        <w:rPr>
          <w:rFonts w:ascii="微软雅黑" w:hAnsi="微软雅黑" w:eastAsia="微软雅黑"/>
        </w:rPr>
        <w:t>综合特质</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w:t>
      </w:r>
      <w:r>
        <w:rPr>
          <w:rFonts w:hint="eastAsia" w:ascii="微软雅黑" w:hAnsi="微软雅黑" w:eastAsia="微软雅黑"/>
        </w:rPr>
        <w:t>）</w:t>
      </w:r>
      <w:r>
        <w:rPr>
          <w:rFonts w:ascii="微软雅黑" w:hAnsi="微软雅黑" w:eastAsia="微软雅黑"/>
        </w:rPr>
        <w:t>人际关系</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3</w:t>
      </w:r>
      <w:r>
        <w:rPr>
          <w:rFonts w:hint="eastAsia" w:ascii="微软雅黑" w:hAnsi="微软雅黑" w:eastAsia="微软雅黑"/>
        </w:rPr>
        <w:t>）</w:t>
      </w:r>
      <w:r>
        <w:rPr>
          <w:rFonts w:ascii="微软雅黑" w:hAnsi="微软雅黑" w:eastAsia="微软雅黑"/>
        </w:rPr>
        <w:t>共同才能</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4</w:t>
      </w:r>
      <w:r>
        <w:rPr>
          <w:rFonts w:hint="eastAsia" w:ascii="微软雅黑" w:hAnsi="微软雅黑" w:eastAsia="微软雅黑"/>
        </w:rPr>
        <w:t>）</w:t>
      </w:r>
      <w:r>
        <w:rPr>
          <w:rFonts w:ascii="微软雅黑" w:hAnsi="微软雅黑" w:eastAsia="微软雅黑"/>
        </w:rPr>
        <w:t>激励因子</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5</w:t>
      </w:r>
      <w:r>
        <w:rPr>
          <w:rFonts w:hint="eastAsia" w:ascii="微软雅黑" w:hAnsi="微软雅黑" w:eastAsia="微软雅黑"/>
        </w:rPr>
        <w:t>）</w:t>
      </w:r>
      <w:r>
        <w:rPr>
          <w:rFonts w:ascii="微软雅黑" w:hAnsi="微软雅黑" w:eastAsia="微软雅黑"/>
        </w:rPr>
        <w:t>行事风格</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6</w:t>
      </w:r>
      <w:r>
        <w:rPr>
          <w:rFonts w:hint="eastAsia" w:ascii="微软雅黑" w:hAnsi="微软雅黑" w:eastAsia="微软雅黑"/>
        </w:rPr>
        <w:t>）</w:t>
      </w:r>
      <w:r>
        <w:rPr>
          <w:rFonts w:ascii="微软雅黑" w:hAnsi="微软雅黑" w:eastAsia="微软雅黑"/>
        </w:rPr>
        <w:t>价值最求</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7</w:t>
      </w:r>
      <w:r>
        <w:rPr>
          <w:rFonts w:hint="eastAsia" w:ascii="微软雅黑" w:hAnsi="微软雅黑" w:eastAsia="微软雅黑"/>
        </w:rPr>
        <w:t>）</w:t>
      </w:r>
      <w:r>
        <w:rPr>
          <w:rFonts w:ascii="微软雅黑" w:hAnsi="微软雅黑" w:eastAsia="微软雅黑"/>
        </w:rPr>
        <w:t>沟通策略</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5. 工作配对中性格的组合</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6. 自然组合与互补组合</w:t>
      </w:r>
    </w:p>
    <w:p>
      <w:pPr>
        <w:pStyle w:val="7"/>
        <w:spacing w:before="0" w:beforeAutospacing="0" w:after="0" w:afterAutospacing="0" w:line="460" w:lineRule="exact"/>
        <w:rPr>
          <w:rFonts w:ascii="微软雅黑" w:hAnsi="微软雅黑" w:eastAsia="微软雅黑"/>
          <w:b/>
          <w:color w:val="1F4E79"/>
        </w:rPr>
      </w:pPr>
    </w:p>
    <w:p>
      <w:pPr>
        <w:pStyle w:val="7"/>
        <w:spacing w:before="0" w:beforeAutospacing="0" w:after="0" w:afterAutospacing="0" w:line="460" w:lineRule="exact"/>
        <w:rPr>
          <w:rFonts w:ascii="微软雅黑" w:hAnsi="微软雅黑" w:eastAsia="微软雅黑"/>
          <w:b/>
          <w:color w:val="1F4E79"/>
        </w:rPr>
      </w:pPr>
      <w:r>
        <w:rPr>
          <w:rFonts w:ascii="微软雅黑" w:hAnsi="微软雅黑" w:eastAsia="微软雅黑"/>
          <w:b/>
          <w:color w:val="1F4E79"/>
        </w:rPr>
        <w:t>第三讲：沟通基本原理与技巧</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 同理心原理</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rPr>
        <w:t>1）</w:t>
      </w:r>
      <w:r>
        <w:rPr>
          <w:rFonts w:ascii="微软雅黑" w:hAnsi="微软雅黑" w:eastAsia="微软雅黑"/>
        </w:rPr>
        <w:t>人在倾听时的10个行为问题与行为纠正</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rPr>
        <w:t>视频1：</w:t>
      </w:r>
      <w:r>
        <w:rPr>
          <w:rFonts w:ascii="微软雅黑" w:hAnsi="微软雅黑" w:eastAsia="微软雅黑"/>
        </w:rPr>
        <w:t>张娟的倾听坏毛病</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 你的倾听习惯测试与解析</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rPr>
        <w:t>案例1：</w:t>
      </w:r>
      <w:r>
        <w:rPr>
          <w:rFonts w:ascii="微软雅黑" w:hAnsi="微软雅黑" w:eastAsia="微软雅黑"/>
        </w:rPr>
        <w:t>“我在”的含义和表现</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rPr>
        <w:t>案例2：</w:t>
      </w:r>
      <w:r>
        <w:rPr>
          <w:rFonts w:ascii="微软雅黑" w:hAnsi="微软雅黑" w:eastAsia="微软雅黑"/>
        </w:rPr>
        <w:t>“我在听”的含义和表现</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rPr>
        <w:t>案例3：</w:t>
      </w:r>
      <w:r>
        <w:rPr>
          <w:rFonts w:ascii="微软雅黑" w:hAnsi="微软雅黑" w:eastAsia="微软雅黑"/>
        </w:rPr>
        <w:t>“我在用心听”的含义和表现</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3. 倾听的三个法宝</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4. 人类心灵曲线</w:t>
      </w:r>
    </w:p>
    <w:p>
      <w:pPr>
        <w:pStyle w:val="7"/>
        <w:spacing w:before="0" w:beforeAutospacing="0" w:after="0" w:afterAutospacing="0" w:line="460" w:lineRule="exact"/>
        <w:rPr>
          <w:rFonts w:ascii="微软雅黑" w:hAnsi="微软雅黑" w:eastAsia="微软雅黑"/>
          <w:b/>
          <w:color w:val="1F4E79"/>
        </w:rPr>
      </w:pPr>
    </w:p>
    <w:p>
      <w:pPr>
        <w:pStyle w:val="7"/>
        <w:spacing w:before="0" w:beforeAutospacing="0" w:after="0" w:afterAutospacing="0" w:line="460" w:lineRule="exact"/>
        <w:rPr>
          <w:rFonts w:ascii="微软雅黑" w:hAnsi="微软雅黑" w:eastAsia="微软雅黑"/>
          <w:b/>
          <w:color w:val="1F4E79"/>
        </w:rPr>
      </w:pPr>
      <w:r>
        <w:rPr>
          <w:rFonts w:ascii="微软雅黑" w:hAnsi="微软雅黑" w:eastAsia="微软雅黑"/>
          <w:b/>
          <w:color w:val="1F4E79"/>
        </w:rPr>
        <w:t>第四讲：如何克服障碍实现有效沟通</w:t>
      </w:r>
    </w:p>
    <w:p>
      <w:pPr>
        <w:pStyle w:val="7"/>
        <w:spacing w:before="0" w:beforeAutospacing="0" w:after="0" w:afterAutospacing="0" w:line="460" w:lineRule="exact"/>
        <w:rPr>
          <w:rFonts w:ascii="微软雅黑" w:hAnsi="微软雅黑" w:eastAsia="微软雅黑"/>
          <w:b/>
          <w:color w:val="C45911"/>
        </w:rPr>
      </w:pPr>
      <w:r>
        <w:rPr>
          <w:rFonts w:hint="eastAsia" w:ascii="微软雅黑" w:hAnsi="微软雅黑" w:eastAsia="微软雅黑"/>
          <w:b/>
          <w:color w:val="C45911"/>
        </w:rPr>
        <w:t>一、</w:t>
      </w:r>
      <w:r>
        <w:rPr>
          <w:rFonts w:ascii="微软雅黑" w:hAnsi="微软雅黑" w:eastAsia="微软雅黑"/>
          <w:b/>
          <w:color w:val="C45911"/>
        </w:rPr>
        <w:t>保证沟通到位，避免踢皮球</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 事前要问清楚</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 事后要负责任</w:t>
      </w:r>
    </w:p>
    <w:p>
      <w:pPr>
        <w:pStyle w:val="7"/>
        <w:spacing w:before="0" w:beforeAutospacing="0" w:after="0" w:afterAutospacing="0" w:line="460" w:lineRule="exact"/>
        <w:rPr>
          <w:rFonts w:ascii="微软雅黑" w:hAnsi="微软雅黑" w:eastAsia="微软雅黑"/>
          <w:b/>
          <w:color w:val="C45911"/>
        </w:rPr>
      </w:pPr>
      <w:r>
        <w:rPr>
          <w:rFonts w:hint="eastAsia" w:ascii="微软雅黑" w:hAnsi="微软雅黑" w:eastAsia="微软雅黑"/>
          <w:b/>
          <w:color w:val="C45911"/>
        </w:rPr>
        <w:t>二、</w:t>
      </w:r>
      <w:r>
        <w:rPr>
          <w:rFonts w:ascii="微软雅黑" w:hAnsi="微软雅黑" w:eastAsia="微软雅黑"/>
          <w:b/>
          <w:color w:val="C45911"/>
        </w:rPr>
        <w:t>倾听大于辩解，会说更要会听</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 倾听的5个层次</w:t>
      </w:r>
    </w:p>
    <w:p>
      <w:pPr>
        <w:pStyle w:val="7"/>
        <w:spacing w:before="0" w:beforeAutospacing="0" w:after="0" w:afterAutospacing="0" w:line="460" w:lineRule="exact"/>
        <w:rPr>
          <w:rFonts w:ascii="微软雅黑" w:hAnsi="微软雅黑" w:eastAsia="微软雅黑"/>
          <w:b/>
          <w:color w:val="C45911"/>
        </w:rPr>
      </w:pPr>
      <w:r>
        <w:rPr>
          <w:rFonts w:hint="eastAsia" w:ascii="微软雅黑" w:hAnsi="微软雅黑" w:eastAsia="微软雅黑"/>
          <w:b/>
          <w:color w:val="C45911"/>
        </w:rPr>
        <w:t>三、</w:t>
      </w:r>
      <w:r>
        <w:rPr>
          <w:rFonts w:ascii="微软雅黑" w:hAnsi="微软雅黑" w:eastAsia="微软雅黑"/>
          <w:b/>
          <w:color w:val="C45911"/>
        </w:rPr>
        <w:t>保证沟通渠道畅通</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 避免沟通渠道被干扭曲</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 消除沟通漏斗现象，保证信息不失真</w:t>
      </w:r>
    </w:p>
    <w:p>
      <w:pPr>
        <w:pStyle w:val="7"/>
        <w:spacing w:before="0" w:beforeAutospacing="0" w:after="0" w:afterAutospacing="0" w:line="460" w:lineRule="exact"/>
        <w:rPr>
          <w:rFonts w:ascii="微软雅黑" w:hAnsi="微软雅黑" w:eastAsia="微软雅黑"/>
          <w:b/>
          <w:color w:val="C45911"/>
        </w:rPr>
      </w:pPr>
      <w:r>
        <w:rPr>
          <w:rFonts w:hint="eastAsia" w:ascii="微软雅黑" w:hAnsi="微软雅黑" w:eastAsia="微软雅黑"/>
          <w:b/>
          <w:color w:val="C45911"/>
        </w:rPr>
        <w:t>四、</w:t>
      </w:r>
      <w:r>
        <w:rPr>
          <w:rFonts w:ascii="微软雅黑" w:hAnsi="微软雅黑" w:eastAsia="微软雅黑"/>
          <w:b/>
          <w:color w:val="C45911"/>
        </w:rPr>
        <w:t>沟通的更高境界</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 力度—恰到好处</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 温度—春风化雨</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3. 速度—有张有迟</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4. 角度—你中有我</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5. 高度—顾全大局</w:t>
      </w:r>
    </w:p>
    <w:p>
      <w:pPr>
        <w:pStyle w:val="7"/>
        <w:spacing w:before="0" w:beforeAutospacing="0" w:after="0" w:afterAutospacing="0" w:line="460" w:lineRule="exact"/>
        <w:rPr>
          <w:rFonts w:ascii="微软雅黑" w:hAnsi="微软雅黑" w:eastAsia="微软雅黑"/>
          <w:b/>
          <w:color w:val="1F4E79"/>
        </w:rPr>
      </w:pPr>
    </w:p>
    <w:p>
      <w:pPr>
        <w:pStyle w:val="7"/>
        <w:spacing w:before="0" w:beforeAutospacing="0" w:after="0" w:afterAutospacing="0" w:line="460" w:lineRule="exact"/>
        <w:rPr>
          <w:rFonts w:ascii="微软雅黑" w:hAnsi="微软雅黑" w:eastAsia="微软雅黑"/>
          <w:b/>
          <w:color w:val="1F4E79"/>
        </w:rPr>
      </w:pPr>
      <w:r>
        <w:rPr>
          <w:rFonts w:ascii="微软雅黑" w:hAnsi="微软雅黑" w:eastAsia="微软雅黑"/>
          <w:b/>
          <w:color w:val="1F4E79"/>
        </w:rPr>
        <w:t>第五讲</w:t>
      </w:r>
      <w:r>
        <w:rPr>
          <w:rFonts w:hint="eastAsia" w:ascii="微软雅黑" w:hAnsi="微软雅黑" w:eastAsia="微软雅黑"/>
          <w:b/>
          <w:color w:val="1F4E79"/>
        </w:rPr>
        <w:t>：</w:t>
      </w:r>
      <w:r>
        <w:rPr>
          <w:rFonts w:ascii="微软雅黑" w:hAnsi="微软雅黑" w:eastAsia="微软雅黑"/>
          <w:b/>
          <w:color w:val="1F4E79"/>
        </w:rPr>
        <w:t>跨部门沟通的技巧</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rPr>
        <w:t>案例分享：</w:t>
      </w:r>
      <w:r>
        <w:rPr>
          <w:rFonts w:ascii="微软雅黑" w:hAnsi="微软雅黑" w:eastAsia="微软雅黑"/>
        </w:rPr>
        <w:t>跨部门沟通三原则</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 面子第一</w:t>
      </w:r>
      <w:r>
        <w:rPr>
          <w:rFonts w:hint="eastAsia" w:ascii="微软雅黑" w:hAnsi="微软雅黑" w:eastAsia="微软雅黑"/>
        </w:rPr>
        <w:t>、</w:t>
      </w:r>
      <w:r>
        <w:rPr>
          <w:rFonts w:ascii="微软雅黑" w:hAnsi="微软雅黑" w:eastAsia="微软雅黑"/>
        </w:rPr>
        <w:t>道理第二、永远不要嫌麻烦、主动——跨部门沟通的第一要义</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 营造良好的沟通氛围</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rPr>
        <w:t>互动演练：</w:t>
      </w:r>
      <w:r>
        <w:rPr>
          <w:rFonts w:ascii="微软雅黑" w:hAnsi="微软雅黑" w:eastAsia="微软雅黑"/>
        </w:rPr>
        <w:t>如何开个好头</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3. 部门间不同意见的正确处理</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rPr>
        <w:t>分享</w:t>
      </w:r>
      <w:r>
        <w:rPr>
          <w:rFonts w:hint="eastAsia" w:ascii="微软雅黑" w:hAnsi="微软雅黑" w:eastAsia="微软雅黑"/>
          <w:b/>
        </w:rPr>
        <w:t>：</w:t>
      </w:r>
      <w:r>
        <w:rPr>
          <w:rFonts w:ascii="微软雅黑" w:hAnsi="微软雅黑" w:eastAsia="微软雅黑"/>
        </w:rPr>
        <w:t>找痛点法影响他人的技术</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rPr>
        <w:t>分享：</w:t>
      </w:r>
      <w:r>
        <w:rPr>
          <w:rFonts w:ascii="微软雅黑" w:hAnsi="微软雅黑" w:eastAsia="微软雅黑"/>
        </w:rPr>
        <w:t>以他人的利益点影响他人的技术</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rPr>
        <w:t>分享</w:t>
      </w:r>
      <w:r>
        <w:rPr>
          <w:rFonts w:hint="eastAsia" w:ascii="微软雅黑" w:hAnsi="微软雅黑" w:eastAsia="微软雅黑"/>
          <w:b/>
        </w:rPr>
        <w:t>：</w:t>
      </w:r>
      <w:r>
        <w:rPr>
          <w:rFonts w:ascii="微软雅黑" w:hAnsi="微软雅黑" w:eastAsia="微软雅黑"/>
        </w:rPr>
        <w:t>运用‘信息不对称’影响他人的技术</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b/>
        </w:rPr>
        <w:t>录象观摩：</w:t>
      </w:r>
      <w:r>
        <w:rPr>
          <w:rFonts w:ascii="微软雅黑" w:hAnsi="微软雅黑" w:eastAsia="微软雅黑"/>
        </w:rPr>
        <w:t>如何说服意见与你不同的人</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4. 跨部门协作问题解决(复盘)</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1</w:t>
      </w:r>
      <w:r>
        <w:rPr>
          <w:rFonts w:hint="eastAsia" w:ascii="微软雅黑" w:hAnsi="微软雅黑" w:eastAsia="微软雅黑"/>
        </w:rPr>
        <w:t>）</w:t>
      </w:r>
      <w:r>
        <w:rPr>
          <w:rFonts w:ascii="微软雅黑" w:hAnsi="微软雅黑" w:eastAsia="微软雅黑"/>
        </w:rPr>
        <w:t>应对反悔的方法</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2</w:t>
      </w:r>
      <w:r>
        <w:rPr>
          <w:rFonts w:hint="eastAsia" w:ascii="微软雅黑" w:hAnsi="微软雅黑" w:eastAsia="微软雅黑"/>
        </w:rPr>
        <w:t>）</w:t>
      </w:r>
      <w:r>
        <w:rPr>
          <w:rFonts w:ascii="微软雅黑" w:hAnsi="微软雅黑" w:eastAsia="微软雅黑"/>
        </w:rPr>
        <w:t>应对推诿的方法</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3</w:t>
      </w:r>
      <w:r>
        <w:rPr>
          <w:rFonts w:hint="eastAsia" w:ascii="微软雅黑" w:hAnsi="微软雅黑" w:eastAsia="微软雅黑"/>
        </w:rPr>
        <w:t>）</w:t>
      </w:r>
      <w:r>
        <w:rPr>
          <w:rFonts w:ascii="微软雅黑" w:hAnsi="微软雅黑" w:eastAsia="微软雅黑"/>
        </w:rPr>
        <w:t>应对不反馈的方法</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4</w:t>
      </w:r>
      <w:r>
        <w:rPr>
          <w:rFonts w:hint="eastAsia" w:ascii="微软雅黑" w:hAnsi="微软雅黑" w:eastAsia="微软雅黑"/>
        </w:rPr>
        <w:t>）</w:t>
      </w:r>
      <w:r>
        <w:rPr>
          <w:rFonts w:ascii="微软雅黑" w:hAnsi="微软雅黑" w:eastAsia="微软雅黑"/>
        </w:rPr>
        <w:t>应对不配合的方法</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5</w:t>
      </w:r>
      <w:r>
        <w:rPr>
          <w:rFonts w:hint="eastAsia" w:ascii="微软雅黑" w:hAnsi="微软雅黑" w:eastAsia="微软雅黑"/>
        </w:rPr>
        <w:t>）</w:t>
      </w:r>
      <w:r>
        <w:rPr>
          <w:rFonts w:ascii="微软雅黑" w:hAnsi="微软雅黑" w:eastAsia="微软雅黑"/>
        </w:rPr>
        <w:t>应对说了不做的方法</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6</w:t>
      </w:r>
      <w:r>
        <w:rPr>
          <w:rFonts w:hint="eastAsia" w:ascii="微软雅黑" w:hAnsi="微软雅黑" w:eastAsia="微软雅黑"/>
        </w:rPr>
        <w:t>）</w:t>
      </w:r>
      <w:r>
        <w:rPr>
          <w:rFonts w:ascii="微软雅黑" w:hAnsi="微软雅黑" w:eastAsia="微软雅黑"/>
        </w:rPr>
        <w:t>存在不同意见，怎么办?</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7</w:t>
      </w:r>
      <w:r>
        <w:rPr>
          <w:rFonts w:hint="eastAsia" w:ascii="微软雅黑" w:hAnsi="微软雅黑" w:eastAsia="微软雅黑"/>
        </w:rPr>
        <w:t>）</w:t>
      </w:r>
      <w:r>
        <w:rPr>
          <w:rFonts w:ascii="微软雅黑" w:hAnsi="微软雅黑" w:eastAsia="微软雅黑"/>
        </w:rPr>
        <w:t>应对问题反复发生的方法</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5. 赢得合作的6点建议</w:t>
      </w:r>
    </w:p>
    <w:p>
      <w:pPr>
        <w:pStyle w:val="7"/>
        <w:spacing w:before="0" w:beforeAutospacing="0" w:after="0" w:afterAutospacing="0" w:line="460" w:lineRule="exact"/>
        <w:rPr>
          <w:rFonts w:ascii="微软雅黑" w:hAnsi="微软雅黑" w:eastAsia="微软雅黑"/>
          <w:b/>
        </w:rPr>
      </w:pPr>
      <w:r>
        <w:rPr>
          <w:rFonts w:ascii="微软雅黑" w:hAnsi="微软雅黑" w:eastAsia="微软雅黑"/>
          <w:b/>
        </w:rPr>
        <w:t>课程答疑</w:t>
      </w:r>
    </w:p>
    <w:p>
      <w:pPr>
        <w:pStyle w:val="7"/>
        <w:spacing w:before="0" w:beforeAutospacing="0" w:after="0" w:afterAutospacing="0" w:line="460" w:lineRule="exact"/>
        <w:rPr>
          <w:rFonts w:ascii="微软雅黑" w:hAnsi="微软雅黑" w:eastAsia="微软雅黑"/>
          <w:b/>
        </w:rPr>
      </w:pPr>
      <w:r>
        <w:rPr>
          <w:rFonts w:ascii="微软雅黑" w:hAnsi="微软雅黑" w:eastAsia="微软雅黑"/>
          <w:b/>
        </w:rPr>
        <w:t>课程回顾</w:t>
      </w:r>
    </w:p>
    <w:p>
      <w:pPr>
        <w:pStyle w:val="20"/>
        <w:spacing w:line="360" w:lineRule="auto"/>
        <w:jc w:val="center"/>
        <w:rPr>
          <w:rFonts w:hint="eastAsia" w:ascii="黑体" w:hAnsi="黑体" w:eastAsia="黑体" w:cs="黑体"/>
          <w:kern w:val="2"/>
        </w:rPr>
      </w:pPr>
      <w:r>
        <w:rPr>
          <w:rFonts w:hint="eastAsia" w:ascii="黑体" w:hAnsi="黑体" w:eastAsia="黑体" w:cs="黑体"/>
          <w:b/>
          <w:bCs/>
          <w:kern w:val="2"/>
        </w:rPr>
        <w:t>报名回执表</w:t>
      </w:r>
    </w:p>
    <w:p>
      <w:pPr>
        <w:spacing w:line="360" w:lineRule="auto"/>
        <w:ind w:firstLine="422" w:firstLineChars="200"/>
        <w:jc w:val="center"/>
        <w:rPr>
          <w:rFonts w:hint="eastAsia" w:ascii="黑体" w:hAnsi="黑体" w:eastAsia="黑体" w:cs="黑体"/>
          <w:b/>
          <w:szCs w:val="21"/>
        </w:rPr>
      </w:pPr>
    </w:p>
    <w:tbl>
      <w:tblPr>
        <w:tblStyle w:val="9"/>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7533" w:type="dxa"/>
            <w:gridSpan w:val="7"/>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通讯地址</w:t>
            </w:r>
          </w:p>
        </w:tc>
        <w:tc>
          <w:tcPr>
            <w:tcW w:w="5018" w:type="dxa"/>
            <w:gridSpan w:val="5"/>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邮编</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联系人</w:t>
            </w:r>
          </w:p>
        </w:tc>
        <w:tc>
          <w:tcPr>
            <w:tcW w:w="1191" w:type="dxa"/>
            <w:gridSpan w:val="3"/>
            <w:noWrap w:val="0"/>
            <w:vAlign w:val="center"/>
          </w:tcPr>
          <w:p>
            <w:pPr>
              <w:widowControl/>
              <w:spacing w:line="360" w:lineRule="auto"/>
              <w:outlineLvl w:val="0"/>
              <w:rPr>
                <w:rFonts w:hint="eastAsia" w:ascii="黑体" w:hAnsi="黑体" w:eastAsia="黑体" w:cs="黑体"/>
                <w:kern w:val="0"/>
                <w:szCs w:val="21"/>
              </w:rPr>
            </w:pPr>
          </w:p>
        </w:tc>
        <w:tc>
          <w:tcPr>
            <w:tcW w:w="180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联系电话</w:t>
            </w:r>
          </w:p>
        </w:tc>
        <w:tc>
          <w:tcPr>
            <w:tcW w:w="1944" w:type="dxa"/>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传真</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QQ</w:t>
            </w:r>
          </w:p>
        </w:tc>
        <w:tc>
          <w:tcPr>
            <w:tcW w:w="3034" w:type="dxa"/>
            <w:gridSpan w:val="4"/>
            <w:noWrap w:val="0"/>
            <w:vAlign w:val="center"/>
          </w:tcPr>
          <w:p>
            <w:pPr>
              <w:widowControl/>
              <w:spacing w:line="360" w:lineRule="auto"/>
              <w:outlineLvl w:val="0"/>
              <w:rPr>
                <w:rFonts w:hint="eastAsia" w:ascii="黑体" w:hAnsi="黑体" w:eastAsia="黑体" w:cs="黑体"/>
                <w:kern w:val="0"/>
                <w:szCs w:val="21"/>
              </w:rPr>
            </w:pPr>
          </w:p>
        </w:tc>
        <w:tc>
          <w:tcPr>
            <w:tcW w:w="1944"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邮箱</w:t>
            </w:r>
          </w:p>
        </w:tc>
        <w:tc>
          <w:tcPr>
            <w:tcW w:w="2475" w:type="dxa"/>
            <w:gridSpan w:val="2"/>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学员姓名</w:t>
            </w: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性别</w:t>
            </w: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职务</w:t>
            </w: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手机</w:t>
            </w: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打款账号</w:t>
            </w: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上海蓝草企业管理咨询有限公司</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银行名称：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建行上海第四支行</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开户银行、帐号：</w:t>
            </w:r>
          </w:p>
        </w:tc>
        <w:tc>
          <w:tcPr>
            <w:tcW w:w="4459" w:type="dxa"/>
            <w:gridSpan w:val="3"/>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黑体" w:eastAsia="黑体" w:cs="黑体"/>
                <w:color w:val="000000"/>
                <w:kern w:val="0"/>
                <w:szCs w:val="21"/>
              </w:rPr>
              <w:t>31001503800056001693</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宋体" w:eastAsia="黑体"/>
                <w:sz w:val="22"/>
                <w:szCs w:val="22"/>
              </w:rPr>
              <w:t xml:space="preserve"> ☑ 提前转帐付款</w:t>
            </w:r>
          </w:p>
        </w:tc>
      </w:tr>
    </w:tbl>
    <w:p>
      <w:pPr>
        <w:spacing w:line="360" w:lineRule="auto"/>
        <w:ind w:firstLine="4830" w:firstLineChars="2300"/>
        <w:rPr>
          <w:rFonts w:ascii="Times New Roman" w:hAnsi="Times New Roman" w:eastAsia="黑体"/>
          <w:bCs/>
          <w:color w:val="000000"/>
          <w:kern w:val="2"/>
        </w:rPr>
      </w:pPr>
      <w:r>
        <w:rPr>
          <w:rFonts w:hint="eastAsia" w:ascii="黑体" w:hAnsi="黑体" w:eastAsia="黑体" w:cs="黑体"/>
          <w:szCs w:val="21"/>
        </w:rPr>
        <w:t xml:space="preserve">               （此表复印有效）</w:t>
      </w:r>
    </w:p>
    <w:p>
      <w:pPr>
        <w:pStyle w:val="7"/>
        <w:spacing w:before="56" w:beforeLines="18" w:beforeAutospacing="0" w:after="0" w:afterAutospacing="0" w:line="260" w:lineRule="exact"/>
        <w:rPr>
          <w:rFonts w:ascii="Times New Roman" w:hAnsi="Times New Roman" w:eastAsia="黑体"/>
          <w:bCs/>
          <w:color w:val="000000"/>
          <w:kern w:val="2"/>
        </w:rPr>
      </w:pPr>
      <w:r>
        <w:rPr>
          <w:rFonts w:ascii="Times New Roman" w:hAnsi="Times New Roman" w:eastAsia="黑体"/>
          <w:bCs/>
          <w:color w:val="000000"/>
          <w:kern w:val="2"/>
        </w:rPr>
        <w:t>备   注：</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收到您的报名表后，我们将尽快与您联络，如您一个工作日内未接到我们的任何通知，请及时电话与我们联系确认，谢谢！</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已报名的企业/个人如有其他原因不能如期参加，请</w:t>
      </w:r>
      <w:r>
        <w:rPr>
          <w:rFonts w:hint="eastAsia" w:ascii="黑体" w:hAnsi="_x000B__x000C_" w:eastAsia="黑体"/>
          <w:sz w:val="22"/>
        </w:rPr>
        <w:t>开课前一周</w:t>
      </w:r>
      <w:r>
        <w:rPr>
          <w:rFonts w:ascii="黑体" w:hAnsi="_x000B__x000C_" w:eastAsia="黑体"/>
          <w:sz w:val="22"/>
        </w:rPr>
        <w:t>通知本公司，如有已转入的款项我公司可根据报名者意愿将费用转为其他课程费用</w:t>
      </w:r>
      <w:r>
        <w:rPr>
          <w:rFonts w:hint="eastAsia" w:ascii="黑体" w:hAnsi="_x000B__x000C_" w:eastAsia="黑体"/>
          <w:sz w:val="22"/>
        </w:rPr>
        <w:t>。已经收取课酬费用不再退还</w:t>
      </w:r>
      <w:r>
        <w:rPr>
          <w:rFonts w:ascii="黑体" w:hAnsi="_x000B__x000C_" w:eastAsia="黑体"/>
          <w:sz w:val="22"/>
        </w:rPr>
        <w:t>。</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注意：</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请将报名表填写完整，发至我方即可。我方收到报名表后，将以电话、传真或</w:t>
      </w:r>
      <w:r>
        <w:rPr>
          <w:rFonts w:ascii="微软雅黑" w:hAnsi="微软雅黑" w:eastAsia="微软雅黑" w:cs="微软雅黑"/>
          <w:sz w:val="22"/>
          <w:szCs w:val="24"/>
        </w:rPr>
        <w:t>E-mail</w:t>
      </w:r>
      <w:r>
        <w:rPr>
          <w:rFonts w:hint="eastAsia" w:ascii="微软雅黑" w:hAnsi="微软雅黑" w:eastAsia="微软雅黑" w:cs="微软雅黑"/>
          <w:sz w:val="22"/>
          <w:szCs w:val="24"/>
        </w:rPr>
        <w:t>等方式确认收到报名表。</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请在培训之前三个工作日内将报名表回传</w:t>
      </w:r>
      <w:r>
        <w:rPr>
          <w:rFonts w:ascii="微软雅黑" w:hAnsi="微软雅黑" w:eastAsia="微软雅黑" w:cs="微软雅黑"/>
          <w:sz w:val="22"/>
          <w:szCs w:val="24"/>
        </w:rPr>
        <w:t>,</w:t>
      </w:r>
      <w:r>
        <w:rPr>
          <w:rFonts w:hint="eastAsia" w:ascii="微软雅黑" w:hAnsi="微软雅黑" w:eastAsia="微软雅黑" w:cs="微软雅黑"/>
          <w:sz w:val="22"/>
          <w:szCs w:val="24"/>
        </w:rPr>
        <w:t>课前一周另行发送详细会务安排</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本课程可针对企业需求，上门服务，组织内训，欢迎咨询。</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请参会学员准备一盒名片</w:t>
      </w:r>
      <w:r>
        <w:rPr>
          <w:rFonts w:ascii="微软雅黑" w:hAnsi="微软雅黑" w:eastAsia="微软雅黑" w:cs="微软雅黑"/>
          <w:sz w:val="22"/>
          <w:szCs w:val="24"/>
        </w:rPr>
        <w:t>,</w:t>
      </w:r>
      <w:r>
        <w:rPr>
          <w:rFonts w:hint="eastAsia" w:ascii="微软雅黑" w:hAnsi="微软雅黑" w:eastAsia="微软雅黑" w:cs="微软雅黑"/>
          <w:sz w:val="22"/>
          <w:szCs w:val="24"/>
        </w:rPr>
        <w:t>以便学员间交流学习。</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请准备几个工作中遇到的问题以便进行讨论。</w:t>
      </w:r>
    </w:p>
    <w:p>
      <w:pPr>
        <w:rPr>
          <w:rFonts w:ascii="微软雅黑" w:hAnsi="微软雅黑" w:eastAsia="微软雅黑" w:cs="Times New Roman"/>
          <w:sz w:val="22"/>
          <w:szCs w:val="24"/>
        </w:rPr>
      </w:pPr>
      <w:r>
        <w:rPr>
          <w:rFonts w:hint="eastAsia" w:ascii="微软雅黑" w:hAnsi="微软雅黑" w:eastAsia="微软雅黑" w:cs="微软雅黑"/>
          <w:sz w:val="22"/>
          <w:szCs w:val="24"/>
          <w:lang w:val="zh-CN"/>
        </w:rPr>
        <w:t>此表所填信息仅用于招生工作，对所填写的客户信息，我司严格保密，如需参加请填写回传给我们</w:t>
      </w:r>
      <w:r>
        <w:rPr>
          <w:rFonts w:hint="eastAsia" w:ascii="微软雅黑" w:hAnsi="微软雅黑" w:eastAsia="微软雅黑" w:cs="微软雅黑"/>
          <w:sz w:val="22"/>
          <w:szCs w:val="24"/>
        </w:rPr>
        <w:t>，以便及时为您安排会务并发确认函，谢谢支持！</w:t>
      </w:r>
    </w:p>
    <w:p>
      <w:pPr>
        <w:rPr>
          <w:rFonts w:hint="eastAsia" w:ascii="微软雅黑" w:hAnsi="微软雅黑" w:eastAsia="微软雅黑" w:cs="微软雅黑"/>
          <w:b w:val="0"/>
          <w:bCs w:val="0"/>
          <w:sz w:val="24"/>
          <w:szCs w:val="24"/>
          <w:lang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color w:val="00B0F0"/>
      </w:rPr>
    </w:pPr>
    <w:r>
      <w:rPr>
        <w:rFonts w:ascii="Calibri" w:hAnsi="Calibri" w:eastAsia="宋体" w:cs="Times New Roman"/>
        <w:kern w:val="2"/>
        <w:sz w:val="18"/>
        <w:szCs w:val="22"/>
        <w:lang w:val="en-US" w:eastAsia="zh-CN" w:bidi="ar-SA"/>
      </w:rPr>
      <w:pict>
        <v:rect id="文本框 4" o:spid="_x0000_s4099" o:spt="1" style="position:absolute;left:0pt;margin-left:177.95pt;margin-top:4.15pt;height:31.2pt;width:276.1pt;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r>
      <w:rPr>
        <w:rFonts w:ascii="Calibri" w:hAnsi="Calibri" w:eastAsia="宋体" w:cs="Times New Roman"/>
        <w:kern w:val="2"/>
        <w:sz w:val="18"/>
        <w:szCs w:val="22"/>
        <w:lang w:val="en-US" w:eastAsia="zh-CN" w:bidi="ar-SA"/>
      </w:rPr>
      <w:pict>
        <v:line id="直线连接符 3" o:spid="_x0000_s4100" o:spt="20" style="position:absolute;left:0pt;margin-left:-85.95pt;margin-top:-3.5pt;height:0.8pt;width:585pt;z-index:251659264;mso-width-relative:page;mso-height-relative:page;" fillcolor="#FFFFFF" filled="f" o:preferrelative="t" stroked="t" coordsize="21600,21600">
          <v:path arrowok="t"/>
          <v:fill on="f" color2="#FFFFFF" focussize="0,0"/>
          <v:stroke weight="1.75pt" color="#4A7DBA" color2="#FFFFFF" miterlimit="2" dashstyle="longDashDot"/>
          <v:imagedata gain="65536f" blacklevel="0f" gamma="0" o:title=""/>
          <o:lock v:ext="edit" position="f" selection="f" grouping="f" rotation="f" cropping="f" text="f" aspectratio="f"/>
        </v:line>
      </w:pic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6333D"/>
    <w:multiLevelType w:val="multilevel"/>
    <w:tmpl w:val="4076333D"/>
    <w:lvl w:ilvl="0" w:tentative="0">
      <w:start w:val="1"/>
      <w:numFmt w:val="decimal"/>
      <w:lvlText w:val="%1．"/>
      <w:lvlJc w:val="left"/>
      <w:pPr>
        <w:tabs>
          <w:tab w:val="left" w:pos="1409"/>
        </w:tabs>
        <w:ind w:left="1409" w:hanging="87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7B2D"/>
    <w:rsid w:val="003018A4"/>
    <w:rsid w:val="00331F87"/>
    <w:rsid w:val="00343FEE"/>
    <w:rsid w:val="0042048F"/>
    <w:rsid w:val="004279C2"/>
    <w:rsid w:val="00444909"/>
    <w:rsid w:val="004759B6"/>
    <w:rsid w:val="004B3B51"/>
    <w:rsid w:val="00577A72"/>
    <w:rsid w:val="00585547"/>
    <w:rsid w:val="005B4BAE"/>
    <w:rsid w:val="006339D7"/>
    <w:rsid w:val="008E00CF"/>
    <w:rsid w:val="0091450E"/>
    <w:rsid w:val="00944593"/>
    <w:rsid w:val="009B74C9"/>
    <w:rsid w:val="009F1362"/>
    <w:rsid w:val="00AB3A77"/>
    <w:rsid w:val="00B05CFB"/>
    <w:rsid w:val="00B944D8"/>
    <w:rsid w:val="00C473A3"/>
    <w:rsid w:val="00CD04FE"/>
    <w:rsid w:val="00D46862"/>
    <w:rsid w:val="00D47868"/>
    <w:rsid w:val="00DA7308"/>
    <w:rsid w:val="00FA3F21"/>
    <w:rsid w:val="02AB3D8A"/>
    <w:rsid w:val="03013F78"/>
    <w:rsid w:val="043B4905"/>
    <w:rsid w:val="04B17614"/>
    <w:rsid w:val="073A6E0E"/>
    <w:rsid w:val="09497C15"/>
    <w:rsid w:val="0D29619B"/>
    <w:rsid w:val="120C5579"/>
    <w:rsid w:val="14B06047"/>
    <w:rsid w:val="15625924"/>
    <w:rsid w:val="180839B6"/>
    <w:rsid w:val="18AA49CE"/>
    <w:rsid w:val="19061F2F"/>
    <w:rsid w:val="1BCD2C72"/>
    <w:rsid w:val="1D7D3357"/>
    <w:rsid w:val="1E0846AD"/>
    <w:rsid w:val="1E9513D1"/>
    <w:rsid w:val="217416F9"/>
    <w:rsid w:val="227D1673"/>
    <w:rsid w:val="242B065A"/>
    <w:rsid w:val="24FE1C1A"/>
    <w:rsid w:val="27F0024F"/>
    <w:rsid w:val="2D37777A"/>
    <w:rsid w:val="2D9841A1"/>
    <w:rsid w:val="2E012282"/>
    <w:rsid w:val="2F20473C"/>
    <w:rsid w:val="30EB1DE3"/>
    <w:rsid w:val="359F2EF3"/>
    <w:rsid w:val="35A27F73"/>
    <w:rsid w:val="37F47B6F"/>
    <w:rsid w:val="39846D11"/>
    <w:rsid w:val="3C7A2FA4"/>
    <w:rsid w:val="3EC641CB"/>
    <w:rsid w:val="41FA4F75"/>
    <w:rsid w:val="4289324C"/>
    <w:rsid w:val="4372418C"/>
    <w:rsid w:val="45317F62"/>
    <w:rsid w:val="45846032"/>
    <w:rsid w:val="46237471"/>
    <w:rsid w:val="48FA5174"/>
    <w:rsid w:val="4A724E32"/>
    <w:rsid w:val="4ABE0178"/>
    <w:rsid w:val="4B760756"/>
    <w:rsid w:val="4B9A0D61"/>
    <w:rsid w:val="4E3240BE"/>
    <w:rsid w:val="50AF600F"/>
    <w:rsid w:val="50E94570"/>
    <w:rsid w:val="526117B6"/>
    <w:rsid w:val="528637C2"/>
    <w:rsid w:val="538B4257"/>
    <w:rsid w:val="5454567E"/>
    <w:rsid w:val="55237E0C"/>
    <w:rsid w:val="5AB53637"/>
    <w:rsid w:val="5B860DB6"/>
    <w:rsid w:val="5C9A154B"/>
    <w:rsid w:val="5CF50BF2"/>
    <w:rsid w:val="5D764216"/>
    <w:rsid w:val="5D8E728F"/>
    <w:rsid w:val="63352E4C"/>
    <w:rsid w:val="645A42B3"/>
    <w:rsid w:val="64CB7612"/>
    <w:rsid w:val="653A6BC3"/>
    <w:rsid w:val="656F550D"/>
    <w:rsid w:val="6A230DE5"/>
    <w:rsid w:val="6AA221E0"/>
    <w:rsid w:val="6D1272D4"/>
    <w:rsid w:val="6FA974C0"/>
    <w:rsid w:val="713E5EB9"/>
    <w:rsid w:val="749B5A6C"/>
    <w:rsid w:val="78450AD1"/>
    <w:rsid w:val="796D799A"/>
    <w:rsid w:val="7A725560"/>
    <w:rsid w:val="7C7C21CA"/>
    <w:rsid w:val="7DFB03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link w:val="1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link w:val="19"/>
    <w:qFormat/>
    <w:uiPriority w:val="10"/>
    <w:pPr>
      <w:spacing w:before="240" w:after="60"/>
      <w:jc w:val="center"/>
      <w:outlineLvl w:val="0"/>
    </w:pPr>
    <w:rPr>
      <w:rFonts w:ascii="Cambria" w:hAnsi="Cambria"/>
      <w:b/>
      <w:bCs/>
      <w:sz w:val="32"/>
      <w:szCs w:val="32"/>
    </w:rPr>
  </w:style>
  <w:style w:type="character" w:styleId="11">
    <w:name w:val="FollowedHyperlink"/>
    <w:basedOn w:val="10"/>
    <w:unhideWhenUsed/>
    <w:qFormat/>
    <w:uiPriority w:val="0"/>
    <w:rPr>
      <w:color w:val="800080"/>
      <w:u w:val="single"/>
    </w:rPr>
  </w:style>
  <w:style w:type="character" w:styleId="12">
    <w:name w:val="Hyperlink"/>
    <w:basedOn w:val="10"/>
    <w:unhideWhenUsed/>
    <w:qFormat/>
    <w:uiPriority w:val="0"/>
    <w:rPr>
      <w:color w:val="0000FF"/>
      <w:u w:val="single"/>
    </w:rPr>
  </w:style>
  <w:style w:type="paragraph" w:customStyle="1" w:styleId="13">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4">
    <w:name w:val="No Spacing"/>
    <w:qFormat/>
    <w:uiPriority w:val="1"/>
    <w:rPr>
      <w:rFonts w:ascii="DengXian" w:hAnsi="DengXian" w:eastAsia="Microsoft YaHei UI" w:cs="Arial"/>
      <w:sz w:val="22"/>
      <w:szCs w:val="22"/>
      <w:lang w:val="en-US" w:eastAsia="zh-CN" w:bidi="ar-SA"/>
    </w:rPr>
  </w:style>
  <w:style w:type="paragraph" w:customStyle="1" w:styleId="15">
    <w:name w:val="List Paragraph"/>
    <w:basedOn w:val="1"/>
    <w:qFormat/>
    <w:uiPriority w:val="99"/>
    <w:pPr>
      <w:ind w:firstLine="420" w:firstLineChars="200"/>
    </w:pPr>
  </w:style>
  <w:style w:type="paragraph" w:customStyle="1" w:styleId="16">
    <w:name w:val="正常"/>
    <w:qFormat/>
    <w:uiPriority w:val="0"/>
    <w:pPr>
      <w:adjustRightInd w:val="0"/>
      <w:snapToGrid w:val="0"/>
      <w:spacing w:after="200"/>
    </w:pPr>
    <w:rPr>
      <w:rFonts w:ascii="Tahoma" w:hAnsi="Tahoma" w:eastAsia="微软雅黑" w:cs="Times New Roman"/>
      <w:sz w:val="22"/>
      <w:szCs w:val="22"/>
      <w:lang w:val="en-US" w:eastAsia="zh-CN" w:bidi="ar-SA"/>
    </w:rPr>
  </w:style>
  <w:style w:type="character" w:customStyle="1" w:styleId="17">
    <w:name w:val="页眉字符"/>
    <w:link w:val="6"/>
    <w:qFormat/>
    <w:uiPriority w:val="99"/>
    <w:rPr>
      <w:kern w:val="2"/>
      <w:sz w:val="18"/>
      <w:szCs w:val="22"/>
    </w:rPr>
  </w:style>
  <w:style w:type="character" w:customStyle="1" w:styleId="18">
    <w:name w:val="标题 1字符"/>
    <w:basedOn w:val="10"/>
    <w:link w:val="3"/>
    <w:qFormat/>
    <w:uiPriority w:val="9"/>
    <w:rPr>
      <w:rFonts w:ascii="Calibri" w:hAnsi="Calibri"/>
      <w:b/>
      <w:bCs/>
      <w:kern w:val="44"/>
      <w:sz w:val="44"/>
      <w:szCs w:val="44"/>
    </w:rPr>
  </w:style>
  <w:style w:type="character" w:customStyle="1" w:styleId="19">
    <w:name w:val="标题 Char"/>
    <w:link w:val="8"/>
    <w:qFormat/>
    <w:uiPriority w:val="0"/>
    <w:rPr>
      <w:rFonts w:ascii="Cambria" w:hAnsi="Cambria"/>
      <w:b/>
      <w:bCs/>
      <w:sz w:val="32"/>
      <w:szCs w:val="32"/>
    </w:rPr>
  </w:style>
  <w:style w:type="paragraph" w:customStyle="1" w:styleId="20">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1411</Characters>
  <Lines>11</Lines>
  <Paragraphs>3</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hh2297</cp:lastModifiedBy>
  <dcterms:modified xsi:type="dcterms:W3CDTF">2022-03-02T08:38:23Z</dcterms:modified>
  <dc:title>方便选课-按岗位为您蓄能企业岗位培训项目分类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ECEB8FE16D27469B87E634594F005189</vt:lpwstr>
  </property>
</Properties>
</file>