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微软雅黑" w:hAnsi="微软雅黑" w:eastAsia="微软雅黑" w:cs="微软雅黑"/>
          <w:b/>
          <w:bCs/>
          <w:color w:val="1F497D" w:themeColor="text2"/>
          <w:sz w:val="32"/>
          <w:szCs w:val="32"/>
          <w14:textFill>
            <w14:solidFill>
              <w14:schemeClr w14:val="tx2"/>
            </w14:solidFill>
          </w14:textFill>
        </w:rPr>
      </w:pPr>
      <w:r>
        <w:rPr>
          <w:rFonts w:hint="default" w:ascii="微软雅黑" w:hAnsi="微软雅黑" w:eastAsia="微软雅黑" w:cs="微软雅黑"/>
          <w:b/>
          <w:bCs/>
          <w:color w:val="1F497D" w:themeColor="text2"/>
          <w:sz w:val="32"/>
          <w:szCs w:val="32"/>
          <w14:textFill>
            <w14:solidFill>
              <w14:schemeClr w14:val="tx2"/>
            </w14:solidFill>
          </w14:textFill>
        </w:rPr>
        <w:t>7</w:t>
      </w:r>
      <w:r>
        <w:rPr>
          <w:rFonts w:hint="eastAsia" w:ascii="微软雅黑" w:hAnsi="微软雅黑" w:eastAsia="微软雅黑" w:cs="微软雅黑"/>
          <w:b/>
          <w:bCs/>
          <w:color w:val="1F497D" w:themeColor="text2"/>
          <w:sz w:val="32"/>
          <w:szCs w:val="32"/>
          <w14:textFill>
            <w14:solidFill>
              <w14:schemeClr w14:val="tx2"/>
            </w14:solidFill>
          </w14:textFill>
        </w:rPr>
        <w:t>月</w:t>
      </w:r>
      <w:r>
        <w:rPr>
          <w:rFonts w:hint="default" w:ascii="微软雅黑" w:hAnsi="微软雅黑" w:eastAsia="微软雅黑" w:cs="微软雅黑"/>
          <w:b/>
          <w:bCs/>
          <w:color w:val="1F497D" w:themeColor="text2"/>
          <w:sz w:val="32"/>
          <w:szCs w:val="32"/>
          <w14:textFill>
            <w14:solidFill>
              <w14:schemeClr w14:val="tx2"/>
            </w14:solidFill>
          </w14:textFill>
        </w:rPr>
        <w:t>27</w:t>
      </w:r>
      <w:r>
        <w:rPr>
          <w:rFonts w:hint="eastAsia" w:ascii="微软雅黑" w:hAnsi="微软雅黑" w:eastAsia="微软雅黑" w:cs="微软雅黑"/>
          <w:b/>
          <w:bCs/>
          <w:color w:val="1F497D" w:themeColor="text2"/>
          <w:sz w:val="32"/>
          <w:szCs w:val="32"/>
          <w14:textFill>
            <w14:solidFill>
              <w14:schemeClr w14:val="tx2"/>
            </w14:solidFill>
          </w14:textFill>
        </w:rPr>
        <w:t>日《全方位实施采购降本》</w:t>
      </w:r>
    </w:p>
    <w:p>
      <w:pPr>
        <w:spacing w:line="460" w:lineRule="exact"/>
        <w:jc w:val="center"/>
        <w:rPr>
          <w:rFonts w:hint="eastAsia" w:ascii="微软雅黑" w:hAnsi="微软雅黑" w:eastAsia="微软雅黑" w:cs="微软雅黑"/>
          <w:b/>
          <w:bCs/>
          <w:color w:val="1F497D" w:themeColor="text2"/>
          <w:sz w:val="32"/>
          <w:szCs w:val="32"/>
          <w14:textFill>
            <w14:solidFill>
              <w14:schemeClr w14:val="tx2"/>
            </w14:solidFill>
          </w14:textFill>
        </w:rPr>
      </w:pPr>
    </w:p>
    <w:p>
      <w:pPr>
        <w:spacing w:line="460" w:lineRule="exact"/>
        <w:jc w:val="center"/>
        <w:rPr>
          <w:rFonts w:hint="eastAsia" w:ascii="微软雅黑" w:hAnsi="微软雅黑" w:eastAsia="微软雅黑" w:cs="微软雅黑"/>
          <w:b/>
          <w:bCs/>
          <w:color w:val="1F497D" w:themeColor="text2"/>
          <w:sz w:val="32"/>
          <w:szCs w:val="32"/>
          <w14:textFill>
            <w14:solidFill>
              <w14:schemeClr w14:val="tx2"/>
            </w14:solidFill>
          </w14:textFill>
        </w:rPr>
      </w:pPr>
      <w:r>
        <w:rPr>
          <w:rFonts w:hint="eastAsia" w:ascii="微软雅黑" w:hAnsi="微软雅黑" w:eastAsia="微软雅黑" w:cs="微软雅黑"/>
          <w:b/>
          <w:bCs/>
          <w:color w:val="1F497D" w:themeColor="text2"/>
          <w:sz w:val="32"/>
          <w:szCs w:val="32"/>
          <w14:textFill>
            <w14:solidFill>
              <w14:schemeClr w14:val="tx2"/>
            </w14:solidFill>
          </w14:textFill>
        </w:rPr>
        <w:t>邀请函</w:t>
      </w:r>
    </w:p>
    <w:p>
      <w:pPr>
        <w:adjustRightInd w:val="0"/>
        <w:snapToGrid w:val="0"/>
        <w:jc w:val="left"/>
        <w:rPr>
          <w:rFonts w:hint="eastAsia" w:ascii="微软雅黑" w:hAnsi="微软雅黑" w:eastAsia="微软雅黑" w:cs="微软雅黑"/>
          <w:b/>
          <w:color w:val="4F81BD" w:themeColor="accent1"/>
          <w:sz w:val="24"/>
          <w14:textFill>
            <w14:solidFill>
              <w14:schemeClr w14:val="accent1"/>
            </w14:solidFill>
          </w14:textFill>
        </w:rPr>
      </w:pPr>
    </w:p>
    <w:p>
      <w:pPr>
        <w:adjustRightInd w:val="0"/>
        <w:snapToGrid w:val="0"/>
        <w:jc w:val="left"/>
        <w:rPr>
          <w:rFonts w:hint="eastAsia" w:ascii="微软雅黑" w:hAnsi="微软雅黑" w:eastAsia="微软雅黑" w:cs="微软雅黑"/>
          <w:b/>
          <w:color w:val="4F81BD" w:themeColor="accent1"/>
          <w:sz w:val="24"/>
          <w14:textFill>
            <w14:solidFill>
              <w14:schemeClr w14:val="accent1"/>
            </w14:solidFill>
          </w14:textFill>
        </w:rPr>
      </w:pPr>
    </w:p>
    <w:p>
      <w:pPr>
        <w:adjustRightInd w:val="0"/>
        <w:snapToGrid w:val="0"/>
        <w:jc w:val="left"/>
        <w:rPr>
          <w:rFonts w:hint="eastAsia" w:ascii="微软雅黑" w:hAnsi="微软雅黑" w:eastAsia="微软雅黑" w:cs="微软雅黑"/>
          <w:b/>
          <w:color w:val="4F81BD" w:themeColor="accent1"/>
          <w:sz w:val="24"/>
          <w14:textFill>
            <w14:solidFill>
              <w14:schemeClr w14:val="accent1"/>
            </w14:solidFill>
          </w14:textFill>
        </w:rPr>
      </w:pPr>
      <w:r>
        <w:rPr>
          <w:rFonts w:hint="eastAsia" w:ascii="微软雅黑" w:hAnsi="微软雅黑" w:eastAsia="微软雅黑" w:cs="微软雅黑"/>
          <w:b/>
          <w:color w:val="4F81BD" w:themeColor="accent1"/>
          <w:sz w:val="24"/>
          <w14:textFill>
            <w14:solidFill>
              <w14:schemeClr w14:val="accent1"/>
            </w14:solidFill>
          </w14:textFill>
        </w:rPr>
        <w:t>课程背景：</w:t>
      </w:r>
    </w:p>
    <w:p>
      <w:pPr>
        <w:adjustRightInd w:val="0"/>
        <w:snapToGrid w:val="0"/>
        <w:spacing w:line="460" w:lineRule="exact"/>
        <w:ind w:firstLine="600" w:firstLineChars="250"/>
        <w:rPr>
          <w:rFonts w:hint="eastAsia" w:ascii="微软雅黑" w:hAnsi="微软雅黑" w:eastAsia="微软雅黑" w:cs="微软雅黑"/>
          <w:bCs/>
          <w:color w:val="000000"/>
          <w:sz w:val="24"/>
        </w:rPr>
      </w:pPr>
      <w:r>
        <w:rPr>
          <w:rFonts w:hint="eastAsia" w:ascii="微软雅黑" w:hAnsi="微软雅黑" w:eastAsia="微软雅黑" w:cs="微软雅黑"/>
          <w:bCs/>
          <w:color w:val="000000"/>
          <w:sz w:val="24"/>
        </w:rPr>
        <w:t>新经济环境下单纯依赖谈判或招标的传统模式获取采购成本优势的做法已远不能满足组织需要。组织期望采取更有创造性的多元化的降本举措提升采购成本优势。本课程旨在提炼系统性缩减采购成本的策略与方法，为组织提升采购成本竞争力提供更多的机会与可能性。关注全流程、全品类、全生命周期的全方位降本，挖掘更多降本机会，让创新性降本和持续性降本成为常态。课程强调可操作性并辅以丰富的案例启发学员积极思考，学以致用。</w:t>
      </w:r>
    </w:p>
    <w:p>
      <w:pPr>
        <w:adjustRightInd w:val="0"/>
        <w:snapToGrid w:val="0"/>
        <w:spacing w:line="460" w:lineRule="exact"/>
        <w:rPr>
          <w:rFonts w:hint="eastAsia" w:ascii="微软雅黑" w:hAnsi="微软雅黑" w:eastAsia="微软雅黑" w:cs="微软雅黑"/>
          <w:b/>
          <w:bCs/>
          <w:color w:val="000000"/>
          <w:sz w:val="24"/>
        </w:rPr>
      </w:pPr>
    </w:p>
    <w:p>
      <w:pPr>
        <w:adjustRightInd w:val="0"/>
        <w:snapToGrid w:val="0"/>
        <w:jc w:val="left"/>
        <w:rPr>
          <w:rFonts w:hint="eastAsia" w:ascii="微软雅黑" w:hAnsi="微软雅黑" w:eastAsia="微软雅黑" w:cs="微软雅黑"/>
          <w:b/>
          <w:color w:val="4F81BD" w:themeColor="accent1"/>
          <w:sz w:val="24"/>
          <w14:textFill>
            <w14:solidFill>
              <w14:schemeClr w14:val="accent1"/>
            </w14:solidFill>
          </w14:textFill>
        </w:rPr>
      </w:pPr>
      <w:r>
        <w:rPr>
          <w:rFonts w:hint="eastAsia" w:ascii="微软雅黑" w:hAnsi="微软雅黑" w:eastAsia="微软雅黑" w:cs="微软雅黑"/>
          <w:b/>
          <w:color w:val="4F81BD" w:themeColor="accent1"/>
          <w:sz w:val="24"/>
          <w14:textFill>
            <w14:solidFill>
              <w14:schemeClr w14:val="accent1"/>
            </w14:solidFill>
          </w14:textFill>
        </w:rPr>
        <w:t>课程收益：</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树立正确的采购成本理念</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有效挖掘采购降本机会</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综合应用多种方法降本</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有效制定采购降本策略</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借鉴标杆企业最佳实践</w:t>
      </w:r>
    </w:p>
    <w:p>
      <w:pPr>
        <w:pStyle w:val="13"/>
        <w:widowControl/>
        <w:adjustRightInd w:val="0"/>
        <w:snapToGrid w:val="0"/>
        <w:spacing w:line="460" w:lineRule="exact"/>
        <w:ind w:firstLine="0" w:firstLineChars="0"/>
        <w:rPr>
          <w:rFonts w:hint="eastAsia" w:ascii="微软雅黑" w:hAnsi="微软雅黑" w:eastAsia="微软雅黑" w:cs="微软雅黑"/>
          <w:color w:val="000000"/>
          <w:sz w:val="24"/>
        </w:rPr>
      </w:pPr>
    </w:p>
    <w:p>
      <w:pPr>
        <w:pStyle w:val="13"/>
        <w:adjustRightInd w:val="0"/>
        <w:snapToGrid w:val="0"/>
        <w:spacing w:line="360" w:lineRule="auto"/>
        <w:ind w:firstLine="0" w:firstLineChars="0"/>
        <w:jc w:val="left"/>
        <w:rPr>
          <w:rFonts w:hint="eastAsia" w:ascii="微软雅黑" w:hAnsi="微软雅黑" w:eastAsia="微软雅黑" w:cs="微软雅黑"/>
          <w:sz w:val="24"/>
        </w:rPr>
      </w:pPr>
      <w:r>
        <w:rPr>
          <w:rFonts w:hint="eastAsia" w:ascii="微软雅黑" w:hAnsi="微软雅黑" w:eastAsia="微软雅黑" w:cs="微软雅黑"/>
          <w:b/>
          <w:color w:val="4F81BD" w:themeColor="accent1"/>
          <w:sz w:val="24"/>
          <w14:textFill>
            <w14:solidFill>
              <w14:schemeClr w14:val="accent1"/>
            </w14:solidFill>
          </w14:textFill>
        </w:rPr>
        <w:t>课程对象：</w:t>
      </w:r>
      <w:r>
        <w:rPr>
          <w:rFonts w:hint="eastAsia" w:ascii="微软雅黑" w:hAnsi="微软雅黑" w:eastAsia="微软雅黑" w:cs="微软雅黑"/>
          <w:sz w:val="24"/>
        </w:rPr>
        <w:t>致力于降本的管理人员、采购及供应链相关人员、参与采购降本的跨职能团队</w:t>
      </w:r>
    </w:p>
    <w:p>
      <w:pPr>
        <w:pStyle w:val="5"/>
        <w:adjustRightInd w:val="0"/>
        <w:snapToGrid w:val="0"/>
        <w:spacing w:before="0" w:beforeAutospacing="0" w:after="0" w:afterAutospacing="0" w:line="360" w:lineRule="auto"/>
        <w:jc w:val="both"/>
        <w:rPr>
          <w:rFonts w:hint="eastAsia" w:ascii="微软雅黑" w:hAnsi="微软雅黑" w:eastAsia="微软雅黑" w:cs="微软雅黑"/>
          <w:color w:val="000000"/>
        </w:rPr>
      </w:pPr>
      <w:r>
        <w:rPr>
          <w:rFonts w:hint="eastAsia" w:ascii="微软雅黑" w:hAnsi="微软雅黑" w:eastAsia="微软雅黑" w:cs="微软雅黑"/>
          <w:b/>
          <w:color w:val="4F81BD" w:themeColor="accent1"/>
          <w:kern w:val="2"/>
          <w14:textFill>
            <w14:solidFill>
              <w14:schemeClr w14:val="accent1"/>
            </w14:solidFill>
          </w14:textFill>
        </w:rPr>
        <w:t>课程风格：</w:t>
      </w:r>
      <w:r>
        <w:rPr>
          <w:rFonts w:hint="eastAsia" w:ascii="微软雅黑" w:hAnsi="微软雅黑" w:eastAsia="微软雅黑" w:cs="微软雅黑"/>
          <w:color w:val="000000"/>
        </w:rPr>
        <w:t>考强调“内容为王，实用第一，领先一步”授课原则与风格</w:t>
      </w:r>
    </w:p>
    <w:p>
      <w:pPr>
        <w:pStyle w:val="5"/>
        <w:adjustRightInd w:val="0"/>
        <w:snapToGrid w:val="0"/>
        <w:spacing w:before="0" w:beforeAutospacing="0" w:after="0" w:afterAutospacing="0" w:line="360" w:lineRule="auto"/>
        <w:jc w:val="both"/>
        <w:rPr>
          <w:rFonts w:hint="eastAsia" w:ascii="微软雅黑" w:hAnsi="微软雅黑" w:eastAsia="微软雅黑" w:cs="微软雅黑"/>
          <w:color w:val="000000"/>
        </w:rPr>
      </w:pPr>
      <w:r>
        <w:rPr>
          <w:rFonts w:hint="eastAsia" w:ascii="微软雅黑" w:hAnsi="微软雅黑" w:eastAsia="微软雅黑" w:cs="微软雅黑"/>
          <w:b/>
          <w:color w:val="4F81BD" w:themeColor="accent1"/>
          <w:kern w:val="2"/>
          <w14:textFill>
            <w14:solidFill>
              <w14:schemeClr w14:val="accent1"/>
            </w14:solidFill>
          </w14:textFill>
        </w:rPr>
        <w:t>课程方式：</w:t>
      </w:r>
      <w:r>
        <w:rPr>
          <w:rFonts w:hint="eastAsia" w:ascii="微软雅黑" w:hAnsi="微软雅黑" w:eastAsia="微软雅黑" w:cs="微软雅黑"/>
          <w:color w:val="000000"/>
        </w:rPr>
        <w:t>案例分享、研讨互动、实操练习、提炼总结、答疑解惑与专业讲解结合</w:t>
      </w:r>
    </w:p>
    <w:p>
      <w:pPr>
        <w:adjustRightInd w:val="0"/>
        <w:snapToGrid w:val="0"/>
        <w:spacing w:line="460" w:lineRule="exact"/>
        <w:jc w:val="center"/>
        <w:rPr>
          <w:rFonts w:hint="eastAsia" w:ascii="微软雅黑" w:hAnsi="微软雅黑" w:eastAsia="微软雅黑" w:cs="微软雅黑"/>
          <w:b/>
          <w:bCs/>
          <w:color w:val="000000"/>
          <w:sz w:val="24"/>
        </w:rPr>
      </w:pPr>
    </w:p>
    <w:p>
      <w:pPr>
        <w:adjustRightInd w:val="0"/>
        <w:snapToGrid w:val="0"/>
        <w:spacing w:line="460" w:lineRule="exact"/>
        <w:jc w:val="center"/>
        <w:rPr>
          <w:rFonts w:hint="eastAsia" w:ascii="微软雅黑" w:hAnsi="微软雅黑" w:eastAsia="微软雅黑" w:cs="微软雅黑"/>
          <w:b/>
          <w:bCs/>
          <w:color w:val="000000"/>
          <w:sz w:val="24"/>
        </w:rPr>
      </w:pPr>
    </w:p>
    <w:p>
      <w:pPr>
        <w:adjustRightInd w:val="0"/>
        <w:snapToGrid w:val="0"/>
        <w:spacing w:line="460" w:lineRule="exact"/>
        <w:jc w:val="center"/>
        <w:rPr>
          <w:rFonts w:hint="eastAsia" w:ascii="微软雅黑" w:hAnsi="微软雅黑" w:eastAsia="微软雅黑" w:cs="微软雅黑"/>
          <w:b/>
          <w:bCs/>
          <w:color w:val="000000"/>
          <w:sz w:val="24"/>
        </w:rPr>
      </w:pPr>
      <w:r>
        <w:rPr>
          <w:rFonts w:hint="eastAsia" w:ascii="微软雅黑" w:hAnsi="微软雅黑" w:eastAsia="微软雅黑" w:cs="微软雅黑"/>
          <w:b/>
          <w:bCs/>
          <w:color w:val="4F81BD" w:themeColor="accent1"/>
          <w:sz w:val="32"/>
          <w:szCs w:val="28"/>
          <w14:textFill>
            <w14:solidFill>
              <w14:schemeClr w14:val="accent1"/>
            </w14:solidFill>
          </w14:textFill>
        </w:rPr>
        <w:t>课程大纲</w:t>
      </w:r>
      <w:r>
        <w:rPr>
          <w:rFonts w:hint="eastAsia" w:ascii="微软雅黑" w:hAnsi="微软雅黑" w:eastAsia="微软雅黑" w:cs="微软雅黑"/>
          <w:b/>
          <w:bCs/>
          <w:color w:val="000000"/>
          <w:sz w:val="24"/>
        </w:rPr>
        <w:br w:type="textWrapping"/>
      </w:r>
    </w:p>
    <w:p>
      <w:pPr>
        <w:adjustRightInd w:val="0"/>
        <w:snapToGrid w:val="0"/>
        <w:spacing w:line="460" w:lineRule="exact"/>
        <w:rPr>
          <w:rFonts w:hint="eastAsia" w:ascii="微软雅黑" w:hAnsi="微软雅黑" w:eastAsia="微软雅黑" w:cs="微软雅黑"/>
          <w:b/>
          <w:color w:val="4F81BD" w:themeColor="accent1"/>
          <w:sz w:val="28"/>
          <w:szCs w:val="24"/>
          <w14:textFill>
            <w14:solidFill>
              <w14:schemeClr w14:val="accent1"/>
            </w14:solidFill>
          </w14:textFill>
        </w:rPr>
      </w:pPr>
      <w:r>
        <w:rPr>
          <w:rFonts w:hint="eastAsia" w:ascii="微软雅黑" w:hAnsi="微软雅黑" w:eastAsia="微软雅黑" w:cs="微软雅黑"/>
          <w:b/>
          <w:color w:val="4F81BD" w:themeColor="accent1"/>
          <w:sz w:val="28"/>
          <w:szCs w:val="24"/>
          <w14:textFill>
            <w14:solidFill>
              <w14:schemeClr w14:val="accent1"/>
            </w14:solidFill>
          </w14:textFill>
        </w:rPr>
        <w:t xml:space="preserve">第一讲：有效挖掘采购降本机会 </w:t>
      </w:r>
    </w:p>
    <w:p>
      <w:pPr>
        <w:adjustRightInd w:val="0"/>
        <w:snapToGrid w:val="0"/>
        <w:spacing w:line="288" w:lineRule="auto"/>
        <w:rPr>
          <w:rFonts w:ascii="微软雅黑" w:hAnsi="微软雅黑" w:eastAsia="微软雅黑"/>
          <w:sz w:val="22"/>
          <w:szCs w:val="22"/>
        </w:rPr>
      </w:pPr>
      <w:r>
        <w:rPr>
          <w:rFonts w:hint="eastAsia" w:ascii="微软雅黑" w:hAnsi="微软雅黑" w:eastAsia="微软雅黑"/>
          <w:b/>
          <w:bCs/>
          <w:sz w:val="22"/>
          <w:szCs w:val="22"/>
        </w:rPr>
        <w:t>一、实施“360度”全维降本</w:t>
      </w:r>
      <w:r>
        <w:rPr>
          <w:rFonts w:ascii="微软雅黑" w:hAnsi="微软雅黑" w:eastAsia="微软雅黑"/>
          <w:b/>
          <w:bCs/>
          <w:sz w:val="22"/>
          <w:szCs w:val="22"/>
        </w:rPr>
        <w:br w:type="textWrapping"/>
      </w:r>
      <w:r>
        <w:rPr>
          <w:rFonts w:ascii="微软雅黑" w:hAnsi="微软雅黑" w:eastAsia="微软雅黑"/>
          <w:sz w:val="22"/>
          <w:szCs w:val="22"/>
        </w:rPr>
        <w:t>1.</w:t>
      </w:r>
      <w:r>
        <w:rPr>
          <w:rFonts w:hint="eastAsia" w:ascii="微软雅黑" w:hAnsi="微软雅黑" w:eastAsia="微软雅黑"/>
          <w:sz w:val="22"/>
          <w:szCs w:val="22"/>
        </w:rPr>
        <w:t>不同产品类型实施降本</w:t>
      </w:r>
    </w:p>
    <w:p>
      <w:pPr>
        <w:widowControl/>
        <w:adjustRightInd w:val="0"/>
        <w:snapToGrid w:val="0"/>
        <w:spacing w:line="288" w:lineRule="auto"/>
        <w:jc w:val="left"/>
        <w:rPr>
          <w:rFonts w:ascii="微软雅黑" w:hAnsi="微软雅黑" w:eastAsia="微软雅黑"/>
          <w:sz w:val="22"/>
          <w:szCs w:val="22"/>
        </w:rPr>
      </w:pPr>
      <w:r>
        <w:rPr>
          <w:rFonts w:hint="eastAsia" w:ascii="微软雅黑" w:hAnsi="微软雅黑" w:eastAsia="微软雅黑"/>
          <w:sz w:val="22"/>
          <w:szCs w:val="22"/>
        </w:rPr>
        <w:t>2</w:t>
      </w:r>
      <w:r>
        <w:rPr>
          <w:rFonts w:ascii="微软雅黑" w:hAnsi="微软雅黑" w:eastAsia="微软雅黑"/>
          <w:sz w:val="22"/>
          <w:szCs w:val="22"/>
        </w:rPr>
        <w:t>.</w:t>
      </w:r>
      <w:r>
        <w:rPr>
          <w:rFonts w:hint="eastAsia" w:ascii="微软雅黑" w:hAnsi="微软雅黑" w:eastAsia="微软雅黑"/>
          <w:sz w:val="22"/>
          <w:szCs w:val="22"/>
        </w:rPr>
        <w:t>生命周期不同阶段降本</w:t>
      </w:r>
    </w:p>
    <w:p>
      <w:pPr>
        <w:widowControl/>
        <w:adjustRightInd w:val="0"/>
        <w:snapToGrid w:val="0"/>
        <w:spacing w:line="288" w:lineRule="auto"/>
        <w:jc w:val="left"/>
        <w:rPr>
          <w:rFonts w:ascii="微软雅黑" w:hAnsi="微软雅黑" w:eastAsia="微软雅黑"/>
          <w:sz w:val="22"/>
          <w:szCs w:val="22"/>
        </w:rPr>
      </w:pPr>
      <w:r>
        <w:rPr>
          <w:rFonts w:hint="eastAsia" w:ascii="微软雅黑" w:hAnsi="微软雅黑" w:eastAsia="微软雅黑"/>
          <w:sz w:val="22"/>
          <w:szCs w:val="22"/>
        </w:rPr>
        <w:t>3</w:t>
      </w:r>
      <w:r>
        <w:rPr>
          <w:rFonts w:ascii="微软雅黑" w:hAnsi="微软雅黑" w:eastAsia="微软雅黑"/>
          <w:sz w:val="22"/>
          <w:szCs w:val="22"/>
        </w:rPr>
        <w:t>.</w:t>
      </w:r>
      <w:r>
        <w:rPr>
          <w:rFonts w:hint="eastAsia" w:ascii="微软雅黑" w:hAnsi="微软雅黑" w:eastAsia="微软雅黑"/>
          <w:sz w:val="22"/>
          <w:szCs w:val="22"/>
        </w:rPr>
        <w:t>应用总体拥有成本降本</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案例分享：</w:t>
      </w:r>
      <w:r>
        <w:rPr>
          <w:rFonts w:hint="eastAsia" w:ascii="微软雅黑" w:hAnsi="微软雅黑" w:eastAsia="微软雅黑"/>
          <w:bCs/>
          <w:sz w:val="22"/>
          <w:szCs w:val="22"/>
        </w:rPr>
        <w:t>应用T</w:t>
      </w:r>
      <w:r>
        <w:rPr>
          <w:rFonts w:ascii="微软雅黑" w:hAnsi="微软雅黑" w:eastAsia="微软雅黑"/>
          <w:bCs/>
          <w:sz w:val="22"/>
          <w:szCs w:val="22"/>
        </w:rPr>
        <w:t>CO</w:t>
      </w:r>
      <w:r>
        <w:rPr>
          <w:rFonts w:hint="eastAsia" w:ascii="微软雅黑" w:hAnsi="微软雅黑" w:eastAsia="微软雅黑"/>
          <w:bCs/>
          <w:sz w:val="22"/>
          <w:szCs w:val="22"/>
        </w:rPr>
        <w:t>决策降本</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案例分享：</w:t>
      </w:r>
      <w:r>
        <w:rPr>
          <w:rFonts w:hint="eastAsia" w:ascii="微软雅黑" w:hAnsi="微软雅黑" w:eastAsia="微软雅黑"/>
          <w:bCs/>
          <w:sz w:val="22"/>
          <w:szCs w:val="22"/>
        </w:rPr>
        <w:t>M</w:t>
      </w:r>
      <w:r>
        <w:rPr>
          <w:rFonts w:ascii="微软雅黑" w:hAnsi="微软雅黑" w:eastAsia="微软雅黑"/>
          <w:bCs/>
          <w:sz w:val="22"/>
          <w:szCs w:val="22"/>
        </w:rPr>
        <w:t>RO</w:t>
      </w:r>
      <w:r>
        <w:rPr>
          <w:rFonts w:hint="eastAsia" w:ascii="微软雅黑" w:hAnsi="微软雅黑" w:eastAsia="微软雅黑"/>
          <w:bCs/>
          <w:sz w:val="22"/>
          <w:szCs w:val="22"/>
        </w:rPr>
        <w:t>采购降本实例</w:t>
      </w:r>
    </w:p>
    <w:p>
      <w:pPr>
        <w:widowControl/>
        <w:adjustRightInd w:val="0"/>
        <w:snapToGrid w:val="0"/>
        <w:spacing w:line="288" w:lineRule="auto"/>
        <w:jc w:val="left"/>
        <w:rPr>
          <w:rFonts w:hint="eastAsia" w:ascii="微软雅黑" w:hAnsi="微软雅黑" w:eastAsia="微软雅黑"/>
          <w:b/>
          <w:sz w:val="22"/>
          <w:szCs w:val="22"/>
        </w:rPr>
      </w:pPr>
      <w:r>
        <w:rPr>
          <w:rFonts w:hint="eastAsia" w:ascii="微软雅黑" w:hAnsi="微软雅黑" w:eastAsia="微软雅黑"/>
          <w:b/>
          <w:sz w:val="22"/>
          <w:szCs w:val="22"/>
        </w:rPr>
        <w:t>工具模型：</w:t>
      </w:r>
      <w:r>
        <w:rPr>
          <w:rFonts w:hint="eastAsia" w:ascii="微软雅黑" w:hAnsi="微软雅黑" w:eastAsia="微软雅黑"/>
          <w:bCs/>
          <w:sz w:val="22"/>
          <w:szCs w:val="22"/>
        </w:rPr>
        <w:t>总体拥有成本（T</w:t>
      </w:r>
      <w:r>
        <w:rPr>
          <w:rFonts w:ascii="微软雅黑" w:hAnsi="微软雅黑" w:eastAsia="微软雅黑"/>
          <w:bCs/>
          <w:sz w:val="22"/>
          <w:szCs w:val="22"/>
        </w:rPr>
        <w:t>CO</w:t>
      </w:r>
      <w:r>
        <w:rPr>
          <w:rFonts w:hint="eastAsia" w:ascii="微软雅黑" w:hAnsi="微软雅黑" w:eastAsia="微软雅黑"/>
          <w:bCs/>
          <w:sz w:val="22"/>
          <w:szCs w:val="22"/>
        </w:rPr>
        <w:t>）模型</w:t>
      </w:r>
    </w:p>
    <w:p>
      <w:pPr>
        <w:pStyle w:val="13"/>
        <w:adjustRightInd w:val="0"/>
        <w:snapToGrid w:val="0"/>
        <w:spacing w:line="288" w:lineRule="auto"/>
        <w:ind w:firstLine="0" w:firstLineChars="0"/>
        <w:rPr>
          <w:rFonts w:ascii="微软雅黑" w:hAnsi="微软雅黑" w:eastAsia="微软雅黑"/>
          <w:b/>
          <w:bCs/>
          <w:sz w:val="22"/>
          <w:szCs w:val="22"/>
        </w:rPr>
      </w:pPr>
      <w:r>
        <w:rPr>
          <w:rFonts w:hint="eastAsia" w:ascii="微软雅黑" w:hAnsi="微软雅黑" w:eastAsia="微软雅黑"/>
          <w:b/>
          <w:bCs/>
          <w:sz w:val="22"/>
          <w:szCs w:val="22"/>
        </w:rPr>
        <w:t>二、善用“优先级法”重点突破</w:t>
      </w:r>
    </w:p>
    <w:p>
      <w:pPr>
        <w:pStyle w:val="13"/>
        <w:adjustRightInd w:val="0"/>
        <w:snapToGrid w:val="0"/>
        <w:spacing w:line="288" w:lineRule="auto"/>
        <w:ind w:firstLine="0" w:firstLineChars="0"/>
        <w:rPr>
          <w:rFonts w:ascii="微软雅黑" w:hAnsi="微软雅黑" w:eastAsia="微软雅黑"/>
          <w:sz w:val="22"/>
          <w:szCs w:val="22"/>
        </w:rPr>
      </w:pPr>
      <w:bookmarkStart w:id="0" w:name="_Hlk98146961"/>
      <w:r>
        <w:rPr>
          <w:rFonts w:ascii="微软雅黑" w:hAnsi="微软雅黑" w:eastAsia="微软雅黑"/>
          <w:sz w:val="22"/>
          <w:szCs w:val="22"/>
        </w:rPr>
        <w:t>1.</w:t>
      </w:r>
      <w:r>
        <w:rPr>
          <w:rFonts w:hint="eastAsia" w:ascii="微软雅黑" w:hAnsi="微软雅黑" w:eastAsia="微软雅黑"/>
          <w:sz w:val="22"/>
          <w:szCs w:val="22"/>
        </w:rPr>
        <w:t>分析采购支出</w:t>
      </w:r>
      <w:r>
        <w:rPr>
          <w:rFonts w:ascii="微软雅黑" w:hAnsi="微软雅黑" w:eastAsia="微软雅黑"/>
          <w:sz w:val="22"/>
          <w:szCs w:val="22"/>
        </w:rPr>
        <w:br w:type="textWrapping"/>
      </w:r>
      <w:r>
        <w:rPr>
          <w:rFonts w:ascii="微软雅黑" w:hAnsi="微软雅黑" w:eastAsia="微软雅黑"/>
          <w:sz w:val="22"/>
          <w:szCs w:val="22"/>
        </w:rPr>
        <w:t>2.</w:t>
      </w:r>
      <w:r>
        <w:rPr>
          <w:rFonts w:hint="eastAsia" w:ascii="微软雅黑" w:hAnsi="微软雅黑" w:eastAsia="微软雅黑"/>
          <w:sz w:val="22"/>
          <w:szCs w:val="22"/>
        </w:rPr>
        <w:t>评估降本空间</w:t>
      </w:r>
      <w:r>
        <w:rPr>
          <w:rFonts w:ascii="微软雅黑" w:hAnsi="微软雅黑" w:eastAsia="微软雅黑"/>
          <w:sz w:val="22"/>
          <w:szCs w:val="22"/>
        </w:rPr>
        <w:br w:type="textWrapping"/>
      </w:r>
      <w:r>
        <w:rPr>
          <w:rFonts w:hint="eastAsia" w:ascii="微软雅黑" w:hAnsi="微软雅黑" w:eastAsia="微软雅黑"/>
          <w:sz w:val="22"/>
          <w:szCs w:val="22"/>
        </w:rPr>
        <w:t>3</w:t>
      </w:r>
      <w:r>
        <w:rPr>
          <w:rFonts w:ascii="微软雅黑" w:hAnsi="微软雅黑" w:eastAsia="微软雅黑"/>
          <w:sz w:val="22"/>
          <w:szCs w:val="22"/>
        </w:rPr>
        <w:t>.</w:t>
      </w:r>
      <w:r>
        <w:rPr>
          <w:rFonts w:hint="eastAsia" w:ascii="微软雅黑" w:hAnsi="微软雅黑" w:eastAsia="微软雅黑"/>
          <w:sz w:val="22"/>
          <w:szCs w:val="22"/>
        </w:rPr>
        <w:t>确定降本优先级</w:t>
      </w:r>
    </w:p>
    <w:p>
      <w:pPr>
        <w:pStyle w:val="13"/>
        <w:adjustRightInd w:val="0"/>
        <w:snapToGrid w:val="0"/>
        <w:spacing w:line="288" w:lineRule="auto"/>
        <w:ind w:firstLine="0" w:firstLineChars="0"/>
        <w:rPr>
          <w:rFonts w:hint="eastAsia" w:ascii="微软雅黑" w:hAnsi="微软雅黑" w:eastAsia="微软雅黑"/>
          <w:sz w:val="22"/>
          <w:szCs w:val="22"/>
        </w:rPr>
      </w:pPr>
      <w:r>
        <w:rPr>
          <w:rFonts w:hint="eastAsia" w:ascii="微软雅黑" w:hAnsi="微软雅黑" w:eastAsia="微软雅黑"/>
          <w:b/>
          <w:bCs/>
          <w:sz w:val="22"/>
          <w:szCs w:val="22"/>
        </w:rPr>
        <w:t>工具模型：</w:t>
      </w:r>
      <w:r>
        <w:rPr>
          <w:rFonts w:hint="eastAsia" w:ascii="微软雅黑" w:hAnsi="微软雅黑" w:eastAsia="微软雅黑"/>
          <w:sz w:val="22"/>
          <w:szCs w:val="22"/>
        </w:rPr>
        <w:t>优先级矩阵</w:t>
      </w:r>
    </w:p>
    <w:p>
      <w:pPr>
        <w:pStyle w:val="13"/>
        <w:adjustRightInd w:val="0"/>
        <w:snapToGrid w:val="0"/>
        <w:spacing w:line="288" w:lineRule="auto"/>
        <w:ind w:firstLine="0" w:firstLineChars="0"/>
        <w:rPr>
          <w:rFonts w:ascii="微软雅黑" w:hAnsi="微软雅黑" w:eastAsia="微软雅黑"/>
          <w:b/>
          <w:sz w:val="22"/>
          <w:szCs w:val="22"/>
        </w:rPr>
      </w:pPr>
      <w:r>
        <w:rPr>
          <w:rFonts w:hint="eastAsia" w:ascii="微软雅黑" w:hAnsi="微软雅黑" w:eastAsia="微软雅黑"/>
          <w:b/>
          <w:sz w:val="22"/>
          <w:szCs w:val="22"/>
        </w:rPr>
        <w:t>工具模型：降本优先级定量与定性分析法</w:t>
      </w:r>
      <w:bookmarkEnd w:id="0"/>
    </w:p>
    <w:p>
      <w:pPr>
        <w:pStyle w:val="13"/>
        <w:adjustRightInd w:val="0"/>
        <w:snapToGrid w:val="0"/>
        <w:spacing w:line="288" w:lineRule="auto"/>
        <w:ind w:firstLine="0" w:firstLineChars="0"/>
        <w:rPr>
          <w:rFonts w:ascii="微软雅黑" w:hAnsi="微软雅黑" w:eastAsia="微软雅黑"/>
          <w:b/>
          <w:bCs/>
          <w:sz w:val="22"/>
          <w:szCs w:val="22"/>
        </w:rPr>
      </w:pPr>
      <w:r>
        <w:rPr>
          <w:rFonts w:hint="eastAsia" w:ascii="微软雅黑" w:hAnsi="微软雅黑" w:eastAsia="微软雅黑"/>
          <w:b/>
          <w:sz w:val="22"/>
          <w:szCs w:val="22"/>
        </w:rPr>
        <w:t>三、</w:t>
      </w:r>
      <w:r>
        <w:rPr>
          <w:rFonts w:hint="eastAsia" w:ascii="微软雅黑" w:hAnsi="微软雅黑" w:eastAsia="微软雅黑"/>
          <w:b/>
          <w:bCs/>
          <w:sz w:val="22"/>
          <w:szCs w:val="22"/>
        </w:rPr>
        <w:t>推行“高协同”降本机制</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sz w:val="22"/>
          <w:szCs w:val="22"/>
        </w:rPr>
        <w:t>1</w:t>
      </w:r>
      <w:r>
        <w:rPr>
          <w:rFonts w:ascii="微软雅黑" w:hAnsi="微软雅黑" w:eastAsia="微软雅黑"/>
          <w:sz w:val="22"/>
          <w:szCs w:val="22"/>
        </w:rPr>
        <w:t>.</w:t>
      </w:r>
      <w:r>
        <w:rPr>
          <w:rFonts w:hint="eastAsia" w:ascii="微软雅黑" w:hAnsi="微软雅黑" w:eastAsia="微软雅黑"/>
          <w:sz w:val="22"/>
          <w:szCs w:val="22"/>
        </w:rPr>
        <w:t>同供应商协同</w:t>
      </w:r>
      <w:r>
        <w:rPr>
          <w:rFonts w:ascii="微软雅黑" w:hAnsi="微软雅黑" w:eastAsia="微软雅黑"/>
          <w:sz w:val="22"/>
          <w:szCs w:val="22"/>
        </w:rPr>
        <w:br w:type="textWrapping"/>
      </w:r>
      <w:r>
        <w:rPr>
          <w:rFonts w:ascii="微软雅黑" w:hAnsi="微软雅黑" w:eastAsia="微软雅黑"/>
          <w:sz w:val="22"/>
          <w:szCs w:val="22"/>
        </w:rPr>
        <w:t>2.</w:t>
      </w:r>
      <w:r>
        <w:rPr>
          <w:rFonts w:hint="eastAsia" w:ascii="微软雅黑" w:hAnsi="微软雅黑" w:eastAsia="微软雅黑"/>
          <w:sz w:val="22"/>
          <w:szCs w:val="22"/>
        </w:rPr>
        <w:t>用户部门协同</w:t>
      </w:r>
      <w:r>
        <w:rPr>
          <w:rFonts w:ascii="微软雅黑" w:hAnsi="微软雅黑" w:eastAsia="微软雅黑"/>
          <w:sz w:val="22"/>
          <w:szCs w:val="22"/>
        </w:rPr>
        <w:br w:type="textWrapping"/>
      </w:r>
      <w:r>
        <w:rPr>
          <w:rFonts w:ascii="微软雅黑" w:hAnsi="微软雅黑" w:eastAsia="微软雅黑"/>
          <w:sz w:val="22"/>
          <w:szCs w:val="22"/>
        </w:rPr>
        <w:t>3.</w:t>
      </w:r>
      <w:r>
        <w:rPr>
          <w:rFonts w:hint="eastAsia" w:ascii="微软雅黑" w:hAnsi="微软雅黑" w:eastAsia="微软雅黑"/>
          <w:sz w:val="22"/>
          <w:szCs w:val="22"/>
        </w:rPr>
        <w:t>跨职能部门协同</w:t>
      </w:r>
      <w:r>
        <w:rPr>
          <w:rFonts w:ascii="微软雅黑" w:hAnsi="微软雅黑" w:eastAsia="微软雅黑"/>
          <w:sz w:val="22"/>
          <w:szCs w:val="22"/>
        </w:rPr>
        <w:br w:type="textWrapping"/>
      </w:r>
      <w:r>
        <w:rPr>
          <w:rFonts w:hint="eastAsia" w:ascii="微软雅黑" w:hAnsi="微软雅黑" w:eastAsia="微软雅黑"/>
          <w:b/>
          <w:sz w:val="22"/>
          <w:szCs w:val="22"/>
        </w:rPr>
        <w:t>案例分享：</w:t>
      </w:r>
      <w:r>
        <w:rPr>
          <w:rFonts w:hint="eastAsia" w:ascii="微软雅黑" w:hAnsi="微软雅黑" w:eastAsia="微软雅黑"/>
          <w:bCs/>
          <w:sz w:val="22"/>
          <w:szCs w:val="22"/>
        </w:rPr>
        <w:t>标杆企业高效协同的采购组织</w:t>
      </w:r>
    </w:p>
    <w:p>
      <w:pPr>
        <w:widowControl/>
        <w:adjustRightInd w:val="0"/>
        <w:snapToGrid w:val="0"/>
        <w:spacing w:line="288" w:lineRule="auto"/>
        <w:jc w:val="left"/>
        <w:rPr>
          <w:rFonts w:ascii="微软雅黑" w:hAnsi="微软雅黑" w:eastAsia="微软雅黑"/>
          <w:b/>
          <w:sz w:val="22"/>
          <w:szCs w:val="22"/>
        </w:rPr>
      </w:pPr>
      <w:r>
        <w:rPr>
          <w:rFonts w:hint="eastAsia" w:ascii="微软雅黑" w:hAnsi="微软雅黑" w:eastAsia="微软雅黑"/>
          <w:b/>
          <w:sz w:val="22"/>
          <w:szCs w:val="22"/>
        </w:rPr>
        <w:t>案例分享：</w:t>
      </w:r>
      <w:r>
        <w:rPr>
          <w:rFonts w:hint="eastAsia" w:ascii="微软雅黑" w:hAnsi="微软雅黑" w:eastAsia="微软雅黑"/>
          <w:bCs/>
          <w:sz w:val="22"/>
          <w:szCs w:val="22"/>
        </w:rPr>
        <w:t>跨部门通力协作实现采购降本</w:t>
      </w:r>
    </w:p>
    <w:p>
      <w:pPr>
        <w:widowControl/>
        <w:adjustRightInd w:val="0"/>
        <w:snapToGrid w:val="0"/>
        <w:spacing w:line="460" w:lineRule="exact"/>
        <w:rPr>
          <w:rFonts w:hint="eastAsia" w:ascii="微软雅黑" w:hAnsi="微软雅黑" w:eastAsia="微软雅黑" w:cs="微软雅黑"/>
          <w:color w:val="000000"/>
          <w:sz w:val="24"/>
        </w:rPr>
      </w:pPr>
    </w:p>
    <w:p>
      <w:pPr>
        <w:adjustRightInd w:val="0"/>
        <w:snapToGrid w:val="0"/>
        <w:spacing w:line="460" w:lineRule="exact"/>
        <w:rPr>
          <w:rFonts w:hint="eastAsia" w:ascii="微软雅黑" w:hAnsi="微软雅黑" w:eastAsia="微软雅黑" w:cs="微软雅黑"/>
          <w:b/>
          <w:color w:val="4F81BD" w:themeColor="accent1"/>
          <w:sz w:val="28"/>
          <w:szCs w:val="24"/>
          <w14:textFill>
            <w14:solidFill>
              <w14:schemeClr w14:val="accent1"/>
            </w14:solidFill>
          </w14:textFill>
        </w:rPr>
      </w:pPr>
      <w:r>
        <w:rPr>
          <w:rFonts w:hint="eastAsia" w:ascii="微软雅黑" w:hAnsi="微软雅黑" w:eastAsia="微软雅黑" w:cs="微软雅黑"/>
          <w:b/>
          <w:color w:val="4F81BD" w:themeColor="accent1"/>
          <w:sz w:val="28"/>
          <w:szCs w:val="24"/>
          <w14:textFill>
            <w14:solidFill>
              <w14:schemeClr w14:val="accent1"/>
            </w14:solidFill>
          </w14:textFill>
        </w:rPr>
        <w:t>第二讲：有效实施商务降本</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一、实施集中采购降本</w:t>
      </w:r>
      <w:r>
        <w:rPr>
          <w:rFonts w:ascii="微软雅黑" w:hAnsi="微软雅黑" w:eastAsia="微软雅黑"/>
          <w:b/>
          <w:sz w:val="22"/>
          <w:szCs w:val="22"/>
        </w:rPr>
        <w:br w:type="textWrapping"/>
      </w:r>
      <w:r>
        <w:rPr>
          <w:rFonts w:ascii="微软雅黑" w:hAnsi="微软雅黑" w:eastAsia="微软雅黑"/>
          <w:bCs/>
          <w:sz w:val="22"/>
          <w:szCs w:val="22"/>
        </w:rPr>
        <w:t>1.</w:t>
      </w:r>
      <w:r>
        <w:rPr>
          <w:rFonts w:hint="eastAsia" w:ascii="微软雅黑" w:hAnsi="微软雅黑" w:eastAsia="微软雅黑"/>
          <w:bCs/>
          <w:sz w:val="22"/>
          <w:szCs w:val="22"/>
        </w:rPr>
        <w:t>需求集中</w:t>
      </w:r>
      <w:r>
        <w:rPr>
          <w:rFonts w:ascii="微软雅黑" w:hAnsi="微软雅黑" w:eastAsia="微软雅黑"/>
          <w:bCs/>
          <w:sz w:val="22"/>
          <w:szCs w:val="22"/>
        </w:rPr>
        <w:br w:type="textWrapping"/>
      </w:r>
      <w:r>
        <w:rPr>
          <w:rFonts w:ascii="微软雅黑" w:hAnsi="微软雅黑" w:eastAsia="微软雅黑"/>
          <w:bCs/>
          <w:sz w:val="22"/>
          <w:szCs w:val="22"/>
        </w:rPr>
        <w:t>2.</w:t>
      </w:r>
      <w:r>
        <w:rPr>
          <w:rFonts w:hint="eastAsia" w:ascii="微软雅黑" w:hAnsi="微软雅黑" w:eastAsia="微软雅黑"/>
          <w:bCs/>
          <w:sz w:val="22"/>
          <w:szCs w:val="22"/>
        </w:rPr>
        <w:t>资源集中</w:t>
      </w:r>
    </w:p>
    <w:p>
      <w:pPr>
        <w:widowControl/>
        <w:adjustRightInd w:val="0"/>
        <w:snapToGrid w:val="0"/>
        <w:spacing w:line="288" w:lineRule="auto"/>
        <w:jc w:val="left"/>
        <w:rPr>
          <w:rFonts w:ascii="微软雅黑" w:hAnsi="微软雅黑" w:eastAsia="微软雅黑"/>
          <w:b/>
          <w:sz w:val="22"/>
          <w:szCs w:val="22"/>
        </w:rPr>
      </w:pPr>
      <w:r>
        <w:rPr>
          <w:rFonts w:hint="eastAsia" w:ascii="微软雅黑" w:hAnsi="微软雅黑" w:eastAsia="微软雅黑"/>
          <w:bCs/>
          <w:sz w:val="22"/>
          <w:szCs w:val="22"/>
        </w:rPr>
        <w:t>3</w:t>
      </w:r>
      <w:r>
        <w:rPr>
          <w:rFonts w:ascii="微软雅黑" w:hAnsi="微软雅黑" w:eastAsia="微软雅黑"/>
          <w:bCs/>
          <w:sz w:val="22"/>
          <w:szCs w:val="22"/>
        </w:rPr>
        <w:t>.</w:t>
      </w:r>
      <w:r>
        <w:rPr>
          <w:rFonts w:hint="eastAsia" w:ascii="微软雅黑" w:hAnsi="微软雅黑" w:eastAsia="微软雅黑"/>
          <w:bCs/>
          <w:sz w:val="22"/>
          <w:szCs w:val="22"/>
        </w:rPr>
        <w:t>职能集中</w:t>
      </w:r>
      <w:r>
        <w:rPr>
          <w:rFonts w:ascii="微软雅黑" w:hAnsi="微软雅黑" w:eastAsia="微软雅黑"/>
          <w:bCs/>
          <w:sz w:val="22"/>
          <w:szCs w:val="22"/>
        </w:rPr>
        <w:br w:type="textWrapping"/>
      </w:r>
      <w:r>
        <w:rPr>
          <w:rFonts w:hint="eastAsia" w:ascii="微软雅黑" w:hAnsi="微软雅黑" w:eastAsia="微软雅黑"/>
          <w:b/>
          <w:sz w:val="22"/>
          <w:szCs w:val="22"/>
        </w:rPr>
        <w:t>工具模型：</w:t>
      </w:r>
      <w:r>
        <w:rPr>
          <w:rFonts w:hint="eastAsia" w:ascii="微软雅黑" w:hAnsi="微软雅黑" w:eastAsia="微软雅黑"/>
          <w:bCs/>
          <w:sz w:val="22"/>
          <w:szCs w:val="22"/>
        </w:rPr>
        <w:t>几种采购降本的六种路径</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案例分享：</w:t>
      </w:r>
      <w:r>
        <w:rPr>
          <w:rFonts w:hint="eastAsia" w:ascii="微软雅黑" w:hAnsi="微软雅黑" w:eastAsia="微软雅黑"/>
          <w:bCs/>
          <w:sz w:val="22"/>
          <w:szCs w:val="22"/>
        </w:rPr>
        <w:t>标杆企业实施集中采购降本</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二、优化采购协议降本</w:t>
      </w:r>
      <w:r>
        <w:rPr>
          <w:rFonts w:ascii="微软雅黑" w:hAnsi="微软雅黑" w:eastAsia="微软雅黑"/>
          <w:b/>
          <w:sz w:val="22"/>
          <w:szCs w:val="22"/>
        </w:rPr>
        <w:br w:type="textWrapping"/>
      </w:r>
      <w:r>
        <w:rPr>
          <w:rFonts w:ascii="微软雅黑" w:hAnsi="微软雅黑" w:eastAsia="微软雅黑"/>
          <w:bCs/>
          <w:sz w:val="22"/>
          <w:szCs w:val="22"/>
        </w:rPr>
        <w:t>1.</w:t>
      </w:r>
      <w:r>
        <w:rPr>
          <w:rFonts w:hint="eastAsia" w:ascii="微软雅黑" w:hAnsi="微软雅黑" w:eastAsia="微软雅黑"/>
          <w:bCs/>
          <w:sz w:val="22"/>
          <w:szCs w:val="22"/>
        </w:rPr>
        <w:t>提供预测，锁定价格</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Cs/>
          <w:sz w:val="22"/>
          <w:szCs w:val="22"/>
        </w:rPr>
        <w:t>2</w:t>
      </w:r>
      <w:r>
        <w:rPr>
          <w:rFonts w:ascii="微软雅黑" w:hAnsi="微软雅黑" w:eastAsia="微软雅黑"/>
          <w:bCs/>
          <w:sz w:val="22"/>
          <w:szCs w:val="22"/>
        </w:rPr>
        <w:t>.</w:t>
      </w:r>
      <w:r>
        <w:rPr>
          <w:rFonts w:hint="eastAsia" w:ascii="微软雅黑" w:hAnsi="微软雅黑" w:eastAsia="微软雅黑"/>
          <w:bCs/>
          <w:sz w:val="22"/>
          <w:szCs w:val="22"/>
        </w:rPr>
        <w:t>年度合同，总量折扣</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Cs/>
          <w:sz w:val="22"/>
          <w:szCs w:val="22"/>
        </w:rPr>
        <w:t>2</w:t>
      </w:r>
      <w:r>
        <w:rPr>
          <w:rFonts w:ascii="微软雅黑" w:hAnsi="微软雅黑" w:eastAsia="微软雅黑"/>
          <w:bCs/>
          <w:sz w:val="22"/>
          <w:szCs w:val="22"/>
        </w:rPr>
        <w:t>.</w:t>
      </w:r>
      <w:r>
        <w:rPr>
          <w:rFonts w:hint="eastAsia" w:ascii="微软雅黑" w:hAnsi="微软雅黑" w:eastAsia="微软雅黑"/>
          <w:bCs/>
          <w:sz w:val="22"/>
          <w:szCs w:val="22"/>
        </w:rPr>
        <w:t>战略备货，分批交货</w:t>
      </w:r>
    </w:p>
    <w:p>
      <w:pPr>
        <w:widowControl/>
        <w:adjustRightInd w:val="0"/>
        <w:snapToGrid w:val="0"/>
        <w:spacing w:line="288" w:lineRule="auto"/>
        <w:jc w:val="left"/>
        <w:rPr>
          <w:rFonts w:ascii="微软雅黑" w:hAnsi="微软雅黑" w:eastAsia="微软雅黑"/>
          <w:b/>
          <w:sz w:val="22"/>
          <w:szCs w:val="22"/>
        </w:rPr>
      </w:pPr>
      <w:bookmarkStart w:id="1" w:name="_Hlk88466917"/>
      <w:r>
        <w:rPr>
          <w:rFonts w:hint="eastAsia" w:ascii="微软雅黑" w:hAnsi="微软雅黑" w:eastAsia="微软雅黑"/>
          <w:b/>
          <w:sz w:val="22"/>
          <w:szCs w:val="22"/>
        </w:rPr>
        <w:t>案例分享：</w:t>
      </w:r>
      <w:bookmarkEnd w:id="1"/>
      <w:r>
        <w:rPr>
          <w:rFonts w:hint="eastAsia" w:ascii="微软雅黑" w:hAnsi="微软雅黑" w:eastAsia="微软雅黑"/>
          <w:bCs/>
          <w:sz w:val="22"/>
          <w:szCs w:val="22"/>
        </w:rPr>
        <w:t>如何应对大宗原料价格波动？</w:t>
      </w:r>
      <w:r>
        <w:rPr>
          <w:rFonts w:ascii="微软雅黑" w:hAnsi="微软雅黑" w:eastAsia="微软雅黑"/>
          <w:bCs/>
          <w:sz w:val="22"/>
          <w:szCs w:val="22"/>
        </w:rPr>
        <w:br w:type="textWrapping"/>
      </w:r>
      <w:r>
        <w:rPr>
          <w:rFonts w:hint="eastAsia" w:ascii="微软雅黑" w:hAnsi="微软雅黑" w:eastAsia="微软雅黑"/>
          <w:b/>
          <w:sz w:val="22"/>
          <w:szCs w:val="22"/>
        </w:rPr>
        <w:t>案例研讨：</w:t>
      </w:r>
      <w:r>
        <w:rPr>
          <w:rFonts w:hint="eastAsia" w:ascii="微软雅黑" w:hAnsi="微软雅黑" w:eastAsia="微软雅黑"/>
          <w:bCs/>
          <w:sz w:val="22"/>
          <w:szCs w:val="22"/>
        </w:rPr>
        <w:t>如何合理确定交货计划？</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
          <w:sz w:val="22"/>
          <w:szCs w:val="22"/>
        </w:rPr>
        <w:t>三、有效分析采购价格</w:t>
      </w:r>
      <w:r>
        <w:rPr>
          <w:rFonts w:ascii="微软雅黑" w:hAnsi="微软雅黑" w:eastAsia="微软雅黑"/>
          <w:b/>
          <w:sz w:val="22"/>
          <w:szCs w:val="22"/>
        </w:rPr>
        <w:br w:type="textWrapping"/>
      </w:r>
      <w:r>
        <w:rPr>
          <w:rFonts w:ascii="微软雅黑" w:hAnsi="微软雅黑" w:eastAsia="微软雅黑"/>
          <w:bCs/>
          <w:sz w:val="22"/>
          <w:szCs w:val="22"/>
        </w:rPr>
        <w:t>1.</w:t>
      </w:r>
      <w:r>
        <w:rPr>
          <w:rFonts w:hint="eastAsia" w:ascii="微软雅黑" w:hAnsi="微软雅黑" w:eastAsia="微软雅黑"/>
          <w:bCs/>
          <w:sz w:val="22"/>
          <w:szCs w:val="22"/>
        </w:rPr>
        <w:t>货比三家</w:t>
      </w:r>
    </w:p>
    <w:p>
      <w:pPr>
        <w:widowControl/>
        <w:adjustRightInd w:val="0"/>
        <w:snapToGrid w:val="0"/>
        <w:spacing w:line="288" w:lineRule="auto"/>
        <w:jc w:val="left"/>
        <w:rPr>
          <w:rFonts w:ascii="微软雅黑" w:hAnsi="微软雅黑" w:eastAsia="微软雅黑"/>
          <w:bCs/>
          <w:sz w:val="22"/>
          <w:szCs w:val="22"/>
        </w:rPr>
      </w:pPr>
      <w:r>
        <w:rPr>
          <w:rFonts w:hint="eastAsia" w:ascii="微软雅黑" w:hAnsi="微软雅黑" w:eastAsia="微软雅黑"/>
          <w:bCs/>
          <w:sz w:val="22"/>
          <w:szCs w:val="22"/>
        </w:rPr>
        <w:t>2.价格决策</w:t>
      </w:r>
    </w:p>
    <w:p>
      <w:pPr>
        <w:adjustRightInd w:val="0"/>
        <w:snapToGrid w:val="0"/>
        <w:spacing w:line="288" w:lineRule="auto"/>
        <w:jc w:val="left"/>
        <w:rPr>
          <w:rFonts w:ascii="微软雅黑" w:hAnsi="微软雅黑" w:eastAsia="微软雅黑" w:cs="微软雅黑"/>
          <w:color w:val="000000"/>
          <w:sz w:val="22"/>
          <w:szCs w:val="22"/>
        </w:rPr>
      </w:pPr>
      <w:r>
        <w:rPr>
          <w:rFonts w:hint="eastAsia" w:ascii="微软雅黑" w:hAnsi="微软雅黑" w:eastAsia="微软雅黑"/>
          <w:bCs/>
          <w:sz w:val="22"/>
          <w:szCs w:val="22"/>
        </w:rPr>
        <w:t>3</w:t>
      </w:r>
      <w:r>
        <w:rPr>
          <w:rFonts w:ascii="微软雅黑" w:hAnsi="微软雅黑" w:eastAsia="微软雅黑"/>
          <w:bCs/>
          <w:sz w:val="22"/>
          <w:szCs w:val="22"/>
        </w:rPr>
        <w:t>.</w:t>
      </w:r>
      <w:r>
        <w:rPr>
          <w:rFonts w:hint="eastAsia" w:ascii="微软雅黑" w:hAnsi="微软雅黑" w:eastAsia="微软雅黑"/>
          <w:bCs/>
          <w:sz w:val="22"/>
          <w:szCs w:val="22"/>
        </w:rPr>
        <w:t>价格调整</w:t>
      </w:r>
      <w:r>
        <w:rPr>
          <w:rFonts w:ascii="微软雅黑" w:hAnsi="微软雅黑" w:eastAsia="微软雅黑"/>
          <w:bCs/>
          <w:sz w:val="22"/>
          <w:szCs w:val="22"/>
        </w:rPr>
        <w:br w:type="textWrapping"/>
      </w:r>
      <w:r>
        <w:rPr>
          <w:rFonts w:hint="eastAsia" w:ascii="微软雅黑" w:hAnsi="微软雅黑" w:eastAsia="微软雅黑"/>
          <w:b/>
          <w:sz w:val="22"/>
          <w:szCs w:val="22"/>
        </w:rPr>
        <w:t>工具表单：</w:t>
      </w:r>
      <w:r>
        <w:rPr>
          <w:rFonts w:hint="eastAsia" w:ascii="微软雅黑" w:hAnsi="微软雅黑" w:eastAsia="微软雅黑"/>
          <w:bCs/>
          <w:sz w:val="22"/>
          <w:szCs w:val="22"/>
        </w:rPr>
        <w:t>标准比价表</w:t>
      </w:r>
      <w:r>
        <w:rPr>
          <w:rFonts w:ascii="微软雅黑" w:hAnsi="微软雅黑" w:eastAsia="微软雅黑"/>
          <w:b/>
          <w:sz w:val="22"/>
          <w:szCs w:val="22"/>
        </w:rPr>
        <w:br w:type="textWrapping"/>
      </w:r>
      <w:r>
        <w:rPr>
          <w:rFonts w:hint="eastAsia" w:ascii="微软雅黑" w:hAnsi="微软雅黑" w:eastAsia="微软雅黑"/>
          <w:b/>
          <w:sz w:val="22"/>
          <w:szCs w:val="22"/>
        </w:rPr>
        <w:t>实例演算</w:t>
      </w:r>
      <w:r>
        <w:rPr>
          <w:rFonts w:hint="eastAsia" w:ascii="微软雅黑" w:hAnsi="微软雅黑" w:eastAsia="微软雅黑" w:cs="微软雅黑"/>
          <w:b/>
          <w:color w:val="000000"/>
          <w:sz w:val="22"/>
          <w:szCs w:val="22"/>
        </w:rPr>
        <w:t>：</w:t>
      </w:r>
      <w:r>
        <w:rPr>
          <w:rFonts w:hint="eastAsia" w:ascii="微软雅黑" w:hAnsi="微软雅黑" w:eastAsia="微软雅黑" w:cs="微软雅黑"/>
          <w:color w:val="000000"/>
          <w:sz w:val="22"/>
          <w:szCs w:val="22"/>
        </w:rPr>
        <w:t>如何依据报价信息，执行有效比价？</w:t>
      </w:r>
    </w:p>
    <w:p>
      <w:pPr>
        <w:adjustRightInd w:val="0"/>
        <w:snapToGrid w:val="0"/>
        <w:spacing w:line="288" w:lineRule="auto"/>
        <w:jc w:val="left"/>
        <w:rPr>
          <w:rFonts w:ascii="微软雅黑" w:hAnsi="微软雅黑" w:eastAsia="微软雅黑" w:cs="微软雅黑"/>
          <w:color w:val="000000"/>
          <w:sz w:val="22"/>
          <w:szCs w:val="22"/>
          <w:lang w:val="en-GB"/>
        </w:rPr>
      </w:pPr>
      <w:r>
        <w:rPr>
          <w:rFonts w:hint="eastAsia" w:ascii="微软雅黑" w:hAnsi="微软雅黑" w:eastAsia="微软雅黑"/>
          <w:b/>
          <w:sz w:val="22"/>
          <w:szCs w:val="22"/>
        </w:rPr>
        <w:t>实例演算</w:t>
      </w:r>
      <w:r>
        <w:rPr>
          <w:rFonts w:hint="eastAsia" w:ascii="微软雅黑" w:hAnsi="微软雅黑" w:eastAsia="微软雅黑" w:cs="微软雅黑"/>
          <w:b/>
          <w:color w:val="000000"/>
          <w:sz w:val="22"/>
          <w:szCs w:val="22"/>
          <w:lang w:val="en-GB"/>
        </w:rPr>
        <w:t>：</w:t>
      </w:r>
      <w:r>
        <w:rPr>
          <w:rFonts w:hint="eastAsia" w:ascii="微软雅黑" w:hAnsi="微软雅黑" w:eastAsia="微软雅黑" w:cs="微软雅黑"/>
          <w:color w:val="000000"/>
          <w:sz w:val="22"/>
          <w:szCs w:val="22"/>
          <w:lang w:val="en-GB"/>
        </w:rPr>
        <w:t>如何根据采购需求，做出价格决策？</w:t>
      </w:r>
    </w:p>
    <w:p>
      <w:pPr>
        <w:adjustRightInd w:val="0"/>
        <w:snapToGrid w:val="0"/>
        <w:spacing w:line="288" w:lineRule="auto"/>
        <w:jc w:val="left"/>
        <w:rPr>
          <w:rFonts w:ascii="微软雅黑" w:hAnsi="微软雅黑" w:eastAsia="微软雅黑" w:cs="微软雅黑"/>
          <w:color w:val="000000"/>
          <w:sz w:val="22"/>
          <w:szCs w:val="22"/>
          <w:lang w:val="en-GB"/>
        </w:rPr>
      </w:pPr>
      <w:r>
        <w:rPr>
          <w:rFonts w:hint="eastAsia" w:ascii="微软雅黑" w:hAnsi="微软雅黑" w:eastAsia="微软雅黑" w:cs="微软雅黑"/>
          <w:b/>
          <w:bCs/>
          <w:color w:val="000000"/>
          <w:sz w:val="22"/>
          <w:szCs w:val="22"/>
          <w:lang w:val="en-GB"/>
        </w:rPr>
        <w:t>实例演算：</w:t>
      </w:r>
      <w:r>
        <w:rPr>
          <w:rFonts w:hint="eastAsia" w:ascii="微软雅黑" w:hAnsi="微软雅黑" w:eastAsia="微软雅黑" w:cs="微软雅黑"/>
          <w:color w:val="000000"/>
          <w:sz w:val="22"/>
          <w:szCs w:val="22"/>
          <w:lang w:val="en-GB"/>
        </w:rPr>
        <w:t>如何根据业务变化，合理调整价格？</w:t>
      </w:r>
    </w:p>
    <w:p>
      <w:pPr>
        <w:adjustRightInd w:val="0"/>
        <w:snapToGrid w:val="0"/>
        <w:spacing w:line="460" w:lineRule="exact"/>
        <w:rPr>
          <w:rFonts w:hint="eastAsia" w:ascii="微软雅黑" w:hAnsi="微软雅黑" w:eastAsia="微软雅黑" w:cs="微软雅黑"/>
          <w:b/>
          <w:color w:val="4F81BD" w:themeColor="accent1"/>
          <w:sz w:val="28"/>
          <w:szCs w:val="24"/>
          <w14:textFill>
            <w14:solidFill>
              <w14:schemeClr w14:val="accent1"/>
            </w14:solidFill>
          </w14:textFill>
        </w:rPr>
      </w:pPr>
    </w:p>
    <w:p>
      <w:pPr>
        <w:adjustRightInd w:val="0"/>
        <w:snapToGrid w:val="0"/>
        <w:spacing w:line="460" w:lineRule="exact"/>
        <w:rPr>
          <w:rFonts w:hint="eastAsia" w:ascii="微软雅黑" w:hAnsi="微软雅黑" w:eastAsia="微软雅黑" w:cs="微软雅黑"/>
          <w:b/>
          <w:color w:val="4F81BD" w:themeColor="accent1"/>
          <w:sz w:val="28"/>
          <w:szCs w:val="24"/>
          <w14:textFill>
            <w14:solidFill>
              <w14:schemeClr w14:val="accent1"/>
            </w14:solidFill>
          </w14:textFill>
        </w:rPr>
      </w:pPr>
      <w:r>
        <w:rPr>
          <w:rFonts w:hint="eastAsia" w:ascii="微软雅黑" w:hAnsi="微软雅黑" w:eastAsia="微软雅黑" w:cs="微软雅黑"/>
          <w:b/>
          <w:color w:val="4F81BD" w:themeColor="accent1"/>
          <w:sz w:val="28"/>
          <w:szCs w:val="24"/>
          <w14:textFill>
            <w14:solidFill>
              <w14:schemeClr w14:val="accent1"/>
            </w14:solidFill>
          </w14:textFill>
        </w:rPr>
        <w:t>第三讲：有效实施流程降本</w:t>
      </w:r>
    </w:p>
    <w:p>
      <w:pPr>
        <w:pStyle w:val="13"/>
        <w:adjustRightInd w:val="0"/>
        <w:snapToGrid w:val="0"/>
        <w:spacing w:line="288" w:lineRule="auto"/>
        <w:ind w:firstLine="0" w:firstLineChars="0"/>
        <w:jc w:val="left"/>
        <w:rPr>
          <w:rFonts w:ascii="微软雅黑" w:hAnsi="微软雅黑" w:eastAsia="微软雅黑"/>
          <w:sz w:val="22"/>
          <w:szCs w:val="22"/>
        </w:rPr>
      </w:pPr>
      <w:bookmarkStart w:id="2" w:name="_Hlk35547353"/>
      <w:r>
        <w:rPr>
          <w:rFonts w:hint="eastAsia" w:ascii="微软雅黑" w:hAnsi="微软雅黑" w:eastAsia="微软雅黑"/>
          <w:b/>
          <w:bCs/>
          <w:sz w:val="22"/>
          <w:szCs w:val="22"/>
        </w:rPr>
        <w:t>一、利用供应商早期参与降本</w:t>
      </w:r>
      <w:r>
        <w:rPr>
          <w:rFonts w:ascii="微软雅黑" w:hAnsi="微软雅黑" w:eastAsia="微软雅黑"/>
          <w:b/>
          <w:bCs/>
          <w:sz w:val="22"/>
          <w:szCs w:val="22"/>
        </w:rPr>
        <w:br w:type="textWrapping"/>
      </w:r>
      <w:r>
        <w:rPr>
          <w:rFonts w:ascii="微软雅黑" w:hAnsi="微软雅黑" w:eastAsia="微软雅黑"/>
          <w:sz w:val="22"/>
          <w:szCs w:val="22"/>
        </w:rPr>
        <w:t>1.</w:t>
      </w:r>
      <w:r>
        <w:rPr>
          <w:rFonts w:hint="eastAsia" w:ascii="微软雅黑" w:hAnsi="微软雅黑" w:eastAsia="微软雅黑"/>
          <w:sz w:val="22"/>
          <w:szCs w:val="22"/>
        </w:rPr>
        <w:t>设计对成本的影响</w:t>
      </w:r>
      <w:r>
        <w:rPr>
          <w:rFonts w:ascii="微软雅黑" w:hAnsi="微软雅黑" w:eastAsia="微软雅黑"/>
          <w:sz w:val="22"/>
          <w:szCs w:val="22"/>
        </w:rPr>
        <w:br w:type="textWrapping"/>
      </w:r>
      <w:r>
        <w:rPr>
          <w:rFonts w:ascii="微软雅黑" w:hAnsi="微软雅黑" w:eastAsia="微软雅黑"/>
          <w:sz w:val="22"/>
          <w:szCs w:val="22"/>
        </w:rPr>
        <w:t>2.</w:t>
      </w:r>
      <w:r>
        <w:rPr>
          <w:rFonts w:hint="eastAsia" w:ascii="微软雅黑" w:hAnsi="微软雅黑" w:eastAsia="微软雅黑"/>
          <w:sz w:val="22"/>
          <w:szCs w:val="22"/>
        </w:rPr>
        <w:t>应用同步工程开发</w:t>
      </w:r>
      <w:r>
        <w:rPr>
          <w:rFonts w:ascii="微软雅黑" w:hAnsi="微软雅黑" w:eastAsia="微软雅黑"/>
          <w:sz w:val="22"/>
          <w:szCs w:val="22"/>
        </w:rPr>
        <w:br w:type="textWrapping"/>
      </w:r>
      <w:r>
        <w:rPr>
          <w:rFonts w:ascii="微软雅黑" w:hAnsi="微软雅黑" w:eastAsia="微软雅黑"/>
          <w:sz w:val="22"/>
          <w:szCs w:val="22"/>
        </w:rPr>
        <w:t>3.</w:t>
      </w:r>
      <w:r>
        <w:rPr>
          <w:rFonts w:hint="eastAsia" w:ascii="微软雅黑" w:hAnsi="微软雅黑" w:eastAsia="微软雅黑"/>
          <w:sz w:val="22"/>
          <w:szCs w:val="22"/>
        </w:rPr>
        <w:t>E</w:t>
      </w:r>
      <w:r>
        <w:rPr>
          <w:rFonts w:ascii="微软雅黑" w:hAnsi="微软雅黑" w:eastAsia="微软雅黑"/>
          <w:sz w:val="22"/>
          <w:szCs w:val="22"/>
        </w:rPr>
        <w:t>SI</w:t>
      </w:r>
      <w:r>
        <w:rPr>
          <w:rFonts w:hint="eastAsia" w:ascii="微软雅黑" w:hAnsi="微软雅黑" w:eastAsia="微软雅黑"/>
          <w:sz w:val="22"/>
          <w:szCs w:val="22"/>
        </w:rPr>
        <w:t>关键成功要素</w:t>
      </w:r>
    </w:p>
    <w:p>
      <w:pPr>
        <w:pStyle w:val="13"/>
        <w:adjustRightInd w:val="0"/>
        <w:snapToGrid w:val="0"/>
        <w:spacing w:line="288" w:lineRule="auto"/>
        <w:ind w:firstLine="0" w:firstLineChars="0"/>
        <w:jc w:val="left"/>
        <w:rPr>
          <w:rFonts w:ascii="微软雅黑" w:hAnsi="微软雅黑" w:eastAsia="微软雅黑"/>
          <w:sz w:val="22"/>
          <w:szCs w:val="22"/>
        </w:rPr>
      </w:pPr>
      <w:r>
        <w:rPr>
          <w:rFonts w:hint="eastAsia" w:ascii="微软雅黑" w:hAnsi="微软雅黑" w:eastAsia="微软雅黑"/>
          <w:b/>
          <w:bCs/>
          <w:sz w:val="22"/>
          <w:szCs w:val="22"/>
        </w:rPr>
        <w:t>案例分享：</w:t>
      </w:r>
      <w:r>
        <w:rPr>
          <w:rFonts w:hint="eastAsia" w:ascii="微软雅黑" w:hAnsi="微软雅黑" w:eastAsia="微软雅黑"/>
          <w:sz w:val="22"/>
          <w:szCs w:val="22"/>
        </w:rPr>
        <w:t>应用E</w:t>
      </w:r>
      <w:r>
        <w:rPr>
          <w:rFonts w:ascii="微软雅黑" w:hAnsi="微软雅黑" w:eastAsia="微软雅黑"/>
          <w:sz w:val="22"/>
          <w:szCs w:val="22"/>
        </w:rPr>
        <w:t>SI</w:t>
      </w:r>
      <w:r>
        <w:rPr>
          <w:rFonts w:hint="eastAsia" w:ascii="微软雅黑" w:hAnsi="微软雅黑" w:eastAsia="微软雅黑"/>
          <w:sz w:val="22"/>
          <w:szCs w:val="22"/>
        </w:rPr>
        <w:t>模式优化产品设计降本</w:t>
      </w:r>
    </w:p>
    <w:p>
      <w:pPr>
        <w:pStyle w:val="13"/>
        <w:adjustRightInd w:val="0"/>
        <w:snapToGrid w:val="0"/>
        <w:spacing w:line="288" w:lineRule="auto"/>
        <w:ind w:firstLine="0" w:firstLineChars="0"/>
        <w:jc w:val="left"/>
        <w:rPr>
          <w:rFonts w:ascii="微软雅黑" w:hAnsi="微软雅黑" w:eastAsia="微软雅黑"/>
          <w:b/>
          <w:color w:val="C45911"/>
          <w:sz w:val="22"/>
          <w:szCs w:val="22"/>
        </w:rPr>
      </w:pPr>
      <w:r>
        <w:rPr>
          <w:rFonts w:hint="eastAsia" w:ascii="微软雅黑" w:hAnsi="微软雅黑" w:eastAsia="微软雅黑"/>
          <w:b/>
          <w:bCs/>
          <w:sz w:val="22"/>
          <w:szCs w:val="22"/>
        </w:rPr>
        <w:t>二、应用目标成本法控制成本</w:t>
      </w:r>
      <w:r>
        <w:rPr>
          <w:rFonts w:ascii="微软雅黑" w:hAnsi="微软雅黑" w:eastAsia="微软雅黑"/>
          <w:sz w:val="22"/>
          <w:szCs w:val="22"/>
        </w:rPr>
        <w:br w:type="textWrapping"/>
      </w:r>
      <w:r>
        <w:rPr>
          <w:rFonts w:ascii="微软雅黑" w:hAnsi="微软雅黑" w:eastAsia="微软雅黑"/>
          <w:sz w:val="22"/>
          <w:szCs w:val="22"/>
        </w:rPr>
        <w:t>1.</w:t>
      </w:r>
      <w:r>
        <w:rPr>
          <w:rFonts w:hint="eastAsia" w:ascii="微软雅黑" w:hAnsi="微软雅黑" w:eastAsia="微软雅黑"/>
          <w:sz w:val="22"/>
          <w:szCs w:val="22"/>
        </w:rPr>
        <w:t>目标成本法适用场景</w:t>
      </w:r>
      <w:r>
        <w:rPr>
          <w:rFonts w:ascii="微软雅黑" w:hAnsi="微软雅黑" w:eastAsia="微软雅黑"/>
          <w:sz w:val="22"/>
          <w:szCs w:val="22"/>
        </w:rPr>
        <w:br w:type="textWrapping"/>
      </w:r>
      <w:r>
        <w:rPr>
          <w:rFonts w:hint="eastAsia" w:ascii="微软雅黑" w:hAnsi="微软雅黑" w:eastAsia="微软雅黑"/>
          <w:sz w:val="22"/>
          <w:szCs w:val="22"/>
        </w:rPr>
        <w:t>2</w:t>
      </w:r>
      <w:r>
        <w:rPr>
          <w:rFonts w:ascii="微软雅黑" w:hAnsi="微软雅黑" w:eastAsia="微软雅黑"/>
          <w:sz w:val="22"/>
          <w:szCs w:val="22"/>
        </w:rPr>
        <w:t>.</w:t>
      </w:r>
      <w:r>
        <w:rPr>
          <w:rFonts w:hint="eastAsia" w:ascii="微软雅黑" w:hAnsi="微软雅黑" w:eastAsia="微软雅黑"/>
          <w:sz w:val="22"/>
          <w:szCs w:val="22"/>
        </w:rPr>
        <w:t>目标成本法实施流程</w:t>
      </w:r>
      <w:r>
        <w:rPr>
          <w:rFonts w:ascii="微软雅黑" w:hAnsi="微软雅黑" w:eastAsia="微软雅黑"/>
          <w:sz w:val="22"/>
          <w:szCs w:val="22"/>
        </w:rPr>
        <w:br w:type="textWrapping"/>
      </w:r>
      <w:r>
        <w:rPr>
          <w:rFonts w:ascii="微软雅黑" w:hAnsi="微软雅黑" w:eastAsia="微软雅黑"/>
          <w:sz w:val="22"/>
          <w:szCs w:val="22"/>
        </w:rPr>
        <w:t>3.</w:t>
      </w:r>
      <w:r>
        <w:rPr>
          <w:rFonts w:hint="eastAsia" w:ascii="微软雅黑" w:hAnsi="微软雅黑" w:eastAsia="微软雅黑"/>
          <w:sz w:val="22"/>
          <w:szCs w:val="22"/>
        </w:rPr>
        <w:t>目标成本法分解目标</w:t>
      </w:r>
      <w:r>
        <w:rPr>
          <w:rFonts w:ascii="微软雅黑" w:hAnsi="微软雅黑" w:eastAsia="微软雅黑"/>
          <w:sz w:val="22"/>
          <w:szCs w:val="22"/>
        </w:rPr>
        <w:br w:type="textWrapping"/>
      </w:r>
      <w:bookmarkEnd w:id="2"/>
      <w:r>
        <w:rPr>
          <w:rFonts w:hint="eastAsia" w:ascii="微软雅黑" w:hAnsi="微软雅黑" w:eastAsia="微软雅黑"/>
          <w:b/>
          <w:sz w:val="22"/>
          <w:szCs w:val="22"/>
        </w:rPr>
        <w:t>工具模型：</w:t>
      </w:r>
      <w:r>
        <w:rPr>
          <w:rFonts w:hint="eastAsia" w:ascii="微软雅黑" w:hAnsi="微软雅黑" w:eastAsia="微软雅黑"/>
          <w:bCs/>
          <w:sz w:val="22"/>
          <w:szCs w:val="22"/>
        </w:rPr>
        <w:t>目标成本法模型</w:t>
      </w:r>
    </w:p>
    <w:p>
      <w:pPr>
        <w:pStyle w:val="13"/>
        <w:adjustRightInd w:val="0"/>
        <w:snapToGrid w:val="0"/>
        <w:spacing w:line="288" w:lineRule="auto"/>
        <w:ind w:firstLine="0" w:firstLineChars="0"/>
        <w:jc w:val="left"/>
        <w:rPr>
          <w:rFonts w:hint="eastAsia" w:ascii="微软雅黑" w:hAnsi="微软雅黑" w:eastAsia="微软雅黑"/>
          <w:b/>
          <w:color w:val="C45911"/>
          <w:sz w:val="22"/>
          <w:szCs w:val="22"/>
        </w:rPr>
      </w:pPr>
    </w:p>
    <w:p>
      <w:pPr>
        <w:adjustRightInd w:val="0"/>
        <w:snapToGrid w:val="0"/>
        <w:spacing w:line="460" w:lineRule="exact"/>
        <w:rPr>
          <w:rFonts w:hint="eastAsia" w:ascii="微软雅黑" w:hAnsi="微软雅黑" w:eastAsia="微软雅黑" w:cs="微软雅黑"/>
          <w:b/>
          <w:color w:val="4F81BD" w:themeColor="accent1"/>
          <w:sz w:val="28"/>
          <w:szCs w:val="24"/>
          <w14:textFill>
            <w14:solidFill>
              <w14:schemeClr w14:val="accent1"/>
            </w14:solidFill>
          </w14:textFill>
        </w:rPr>
      </w:pPr>
      <w:r>
        <w:rPr>
          <w:rFonts w:hint="eastAsia" w:ascii="微软雅黑" w:hAnsi="微软雅黑" w:eastAsia="微软雅黑" w:cs="微软雅黑"/>
          <w:b/>
          <w:color w:val="4F81BD" w:themeColor="accent1"/>
          <w:sz w:val="28"/>
          <w:szCs w:val="24"/>
          <w14:textFill>
            <w14:solidFill>
              <w14:schemeClr w14:val="accent1"/>
            </w14:solidFill>
          </w14:textFill>
        </w:rPr>
        <w:t>第四讲：有效实施技术降本</w:t>
      </w:r>
    </w:p>
    <w:p>
      <w:pPr>
        <w:pStyle w:val="13"/>
        <w:adjustRightInd w:val="0"/>
        <w:snapToGrid w:val="0"/>
        <w:spacing w:line="288" w:lineRule="auto"/>
        <w:ind w:firstLine="0" w:firstLineChars="0"/>
        <w:jc w:val="left"/>
        <w:rPr>
          <w:rFonts w:ascii="微软雅黑" w:hAnsi="微软雅黑" w:eastAsia="微软雅黑"/>
          <w:b/>
          <w:bCs/>
          <w:sz w:val="22"/>
          <w:szCs w:val="22"/>
        </w:rPr>
      </w:pPr>
      <w:r>
        <w:rPr>
          <w:rFonts w:hint="eastAsia" w:ascii="微软雅黑" w:hAnsi="微软雅黑" w:eastAsia="微软雅黑"/>
          <w:b/>
          <w:bCs/>
          <w:sz w:val="22"/>
          <w:szCs w:val="22"/>
        </w:rPr>
        <w:t>一、应用价值工程降本</w:t>
      </w:r>
      <w:r>
        <w:rPr>
          <w:rFonts w:ascii="微软雅黑" w:hAnsi="微软雅黑" w:eastAsia="微软雅黑"/>
          <w:b/>
          <w:bCs/>
          <w:sz w:val="22"/>
          <w:szCs w:val="22"/>
        </w:rPr>
        <w:br w:type="textWrapping"/>
      </w:r>
      <w:r>
        <w:rPr>
          <w:rFonts w:ascii="微软雅黑" w:hAnsi="微软雅黑" w:eastAsia="微软雅黑"/>
          <w:sz w:val="22"/>
          <w:szCs w:val="22"/>
        </w:rPr>
        <w:t>1.VA/VE</w:t>
      </w:r>
      <w:r>
        <w:rPr>
          <w:rFonts w:hint="eastAsia" w:ascii="微软雅黑" w:hAnsi="微软雅黑" w:eastAsia="微软雅黑"/>
          <w:sz w:val="22"/>
          <w:szCs w:val="22"/>
        </w:rPr>
        <w:t>基本原理</w:t>
      </w:r>
      <w:r>
        <w:rPr>
          <w:rFonts w:ascii="微软雅黑" w:hAnsi="微软雅黑" w:eastAsia="微软雅黑"/>
          <w:sz w:val="22"/>
          <w:szCs w:val="22"/>
        </w:rPr>
        <w:br w:type="textWrapping"/>
      </w:r>
      <w:r>
        <w:rPr>
          <w:rFonts w:ascii="微软雅黑" w:hAnsi="微软雅黑" w:eastAsia="微软雅黑"/>
          <w:sz w:val="22"/>
          <w:szCs w:val="22"/>
        </w:rPr>
        <w:t>2.VA/VE</w:t>
      </w:r>
      <w:r>
        <w:rPr>
          <w:rFonts w:hint="eastAsia" w:ascii="微软雅黑" w:hAnsi="微软雅黑" w:eastAsia="微软雅黑"/>
          <w:sz w:val="22"/>
          <w:szCs w:val="22"/>
        </w:rPr>
        <w:t>降本路径</w:t>
      </w:r>
      <w:r>
        <w:rPr>
          <w:rFonts w:ascii="微软雅黑" w:hAnsi="微软雅黑" w:eastAsia="微软雅黑"/>
          <w:sz w:val="22"/>
          <w:szCs w:val="22"/>
        </w:rPr>
        <w:br w:type="textWrapping"/>
      </w:r>
      <w:r>
        <w:rPr>
          <w:rFonts w:ascii="微软雅黑" w:hAnsi="微软雅黑" w:eastAsia="微软雅黑"/>
          <w:sz w:val="22"/>
          <w:szCs w:val="22"/>
        </w:rPr>
        <w:t>3.VA/VE</w:t>
      </w:r>
      <w:r>
        <w:rPr>
          <w:rFonts w:hint="eastAsia" w:ascii="微软雅黑" w:hAnsi="微软雅黑" w:eastAsia="微软雅黑"/>
          <w:sz w:val="22"/>
          <w:szCs w:val="22"/>
        </w:rPr>
        <w:t>降本方法</w:t>
      </w:r>
    </w:p>
    <w:p>
      <w:pPr>
        <w:pStyle w:val="13"/>
        <w:adjustRightInd w:val="0"/>
        <w:snapToGrid w:val="0"/>
        <w:spacing w:line="288" w:lineRule="auto"/>
        <w:ind w:firstLine="0" w:firstLineChars="0"/>
        <w:jc w:val="left"/>
        <w:rPr>
          <w:rFonts w:ascii="微软雅黑" w:hAnsi="微软雅黑" w:eastAsia="微软雅黑"/>
          <w:sz w:val="22"/>
          <w:szCs w:val="22"/>
        </w:rPr>
      </w:pPr>
      <w:r>
        <w:rPr>
          <w:rFonts w:hint="eastAsia" w:ascii="微软雅黑" w:hAnsi="微软雅黑" w:eastAsia="微软雅黑"/>
          <w:b/>
          <w:bCs/>
          <w:sz w:val="22"/>
          <w:szCs w:val="22"/>
        </w:rPr>
        <w:t>案例分享：</w:t>
      </w:r>
      <w:r>
        <w:rPr>
          <w:rFonts w:hint="eastAsia" w:ascii="微软雅黑" w:hAnsi="微软雅黑" w:eastAsia="微软雅黑"/>
          <w:sz w:val="22"/>
          <w:szCs w:val="22"/>
        </w:rPr>
        <w:t>标杆企业应用价值工程缩减成本</w:t>
      </w:r>
    </w:p>
    <w:p>
      <w:pPr>
        <w:pStyle w:val="13"/>
        <w:adjustRightInd w:val="0"/>
        <w:snapToGrid w:val="0"/>
        <w:spacing w:line="288" w:lineRule="auto"/>
        <w:ind w:firstLine="0" w:firstLineChars="0"/>
        <w:jc w:val="left"/>
        <w:rPr>
          <w:rFonts w:ascii="微软雅黑" w:hAnsi="微软雅黑" w:eastAsia="微软雅黑" w:cs="微软雅黑"/>
          <w:b/>
          <w:color w:val="000000"/>
          <w:sz w:val="22"/>
          <w:szCs w:val="22"/>
        </w:rPr>
      </w:pPr>
      <w:r>
        <w:rPr>
          <w:rFonts w:hint="eastAsia" w:ascii="微软雅黑" w:hAnsi="微软雅黑" w:eastAsia="微软雅黑"/>
          <w:b/>
          <w:bCs/>
          <w:sz w:val="22"/>
          <w:szCs w:val="22"/>
        </w:rPr>
        <w:t>案例研讨：</w:t>
      </w:r>
      <w:r>
        <w:rPr>
          <w:rFonts w:ascii="微软雅黑" w:hAnsi="微软雅黑" w:eastAsia="微软雅黑"/>
          <w:sz w:val="22"/>
          <w:szCs w:val="22"/>
        </w:rPr>
        <w:t>VA/VE</w:t>
      </w:r>
      <w:r>
        <w:rPr>
          <w:rFonts w:hint="eastAsia" w:ascii="微软雅黑" w:hAnsi="微软雅黑" w:eastAsia="微软雅黑"/>
          <w:sz w:val="22"/>
          <w:szCs w:val="22"/>
        </w:rPr>
        <w:t>降本现身说法</w:t>
      </w:r>
      <w:r>
        <w:rPr>
          <w:rFonts w:ascii="微软雅黑" w:hAnsi="微软雅黑" w:eastAsia="微软雅黑"/>
          <w:sz w:val="22"/>
          <w:szCs w:val="22"/>
        </w:rPr>
        <w:br w:type="textWrapping"/>
      </w:r>
      <w:r>
        <w:rPr>
          <w:rFonts w:hint="eastAsia" w:ascii="微软雅黑" w:hAnsi="微软雅黑" w:eastAsia="微软雅黑"/>
          <w:b/>
          <w:bCs/>
          <w:sz w:val="22"/>
          <w:szCs w:val="22"/>
        </w:rPr>
        <w:t>二、应用电子竞标降本</w:t>
      </w:r>
      <w:r>
        <w:rPr>
          <w:rFonts w:ascii="微软雅黑" w:hAnsi="微软雅黑" w:eastAsia="微软雅黑"/>
          <w:b/>
          <w:bCs/>
          <w:sz w:val="22"/>
          <w:szCs w:val="22"/>
        </w:rPr>
        <w:br w:type="textWrapping"/>
      </w:r>
      <w:r>
        <w:rPr>
          <w:rFonts w:ascii="微软雅黑" w:hAnsi="微软雅黑" w:eastAsia="微软雅黑"/>
          <w:sz w:val="22"/>
          <w:szCs w:val="22"/>
        </w:rPr>
        <w:t>1.</w:t>
      </w:r>
      <w:r>
        <w:rPr>
          <w:rFonts w:hint="eastAsia" w:ascii="微软雅黑" w:hAnsi="微软雅黑" w:eastAsia="微软雅黑"/>
          <w:sz w:val="22"/>
          <w:szCs w:val="22"/>
        </w:rPr>
        <w:t>传统招标弊端</w:t>
      </w:r>
      <w:r>
        <w:rPr>
          <w:rFonts w:ascii="微软雅黑" w:hAnsi="微软雅黑" w:eastAsia="微软雅黑"/>
          <w:sz w:val="22"/>
          <w:szCs w:val="22"/>
        </w:rPr>
        <w:br w:type="textWrapping"/>
      </w:r>
      <w:r>
        <w:rPr>
          <w:rFonts w:ascii="微软雅黑" w:hAnsi="微软雅黑" w:eastAsia="微软雅黑"/>
          <w:sz w:val="22"/>
          <w:szCs w:val="22"/>
        </w:rPr>
        <w:t>2.</w:t>
      </w:r>
      <w:r>
        <w:rPr>
          <w:rFonts w:hint="eastAsia" w:ascii="微软雅黑" w:hAnsi="微软雅黑" w:eastAsia="微软雅黑"/>
          <w:sz w:val="22"/>
          <w:szCs w:val="22"/>
        </w:rPr>
        <w:t>电子竞标优势</w:t>
      </w:r>
      <w:r>
        <w:rPr>
          <w:rFonts w:ascii="微软雅黑" w:hAnsi="微软雅黑" w:eastAsia="微软雅黑"/>
          <w:sz w:val="22"/>
          <w:szCs w:val="22"/>
        </w:rPr>
        <w:br w:type="textWrapping"/>
      </w:r>
      <w:r>
        <w:rPr>
          <w:rFonts w:ascii="微软雅黑" w:hAnsi="微软雅黑" w:eastAsia="微软雅黑"/>
          <w:sz w:val="22"/>
          <w:szCs w:val="22"/>
        </w:rPr>
        <w:t>3.</w:t>
      </w:r>
      <w:r>
        <w:rPr>
          <w:rFonts w:hint="eastAsia" w:ascii="微软雅黑" w:hAnsi="微软雅黑" w:eastAsia="微软雅黑"/>
          <w:sz w:val="22"/>
          <w:szCs w:val="22"/>
        </w:rPr>
        <w:t>电子竞标条件</w:t>
      </w:r>
    </w:p>
    <w:p>
      <w:pPr>
        <w:widowControl/>
        <w:adjustRightInd w:val="0"/>
        <w:snapToGrid w:val="0"/>
        <w:spacing w:line="288" w:lineRule="auto"/>
        <w:jc w:val="left"/>
        <w:rPr>
          <w:rFonts w:ascii="微软雅黑" w:hAnsi="微软雅黑" w:eastAsia="微软雅黑"/>
          <w:b/>
          <w:bCs/>
          <w:sz w:val="22"/>
          <w:szCs w:val="22"/>
        </w:rPr>
      </w:pPr>
      <w:r>
        <w:rPr>
          <w:rFonts w:hint="eastAsia" w:ascii="微软雅黑" w:hAnsi="微软雅黑" w:eastAsia="微软雅黑"/>
          <w:b/>
          <w:sz w:val="22"/>
          <w:szCs w:val="22"/>
        </w:rPr>
        <w:t>案例分享：</w:t>
      </w:r>
      <w:r>
        <w:rPr>
          <w:rFonts w:hint="eastAsia" w:ascii="微软雅黑" w:hAnsi="微软雅黑" w:eastAsia="微软雅黑"/>
          <w:bCs/>
          <w:sz w:val="22"/>
          <w:szCs w:val="22"/>
        </w:rPr>
        <w:t>电子竞标多轮竞价模式提升价格竞争力</w:t>
      </w:r>
    </w:p>
    <w:p>
      <w:pPr>
        <w:pStyle w:val="5"/>
        <w:spacing w:before="0" w:beforeAutospacing="0" w:after="0" w:afterAutospacing="0" w:line="460" w:lineRule="exact"/>
        <w:rPr>
          <w:rFonts w:hint="eastAsia" w:ascii="微软雅黑" w:hAnsi="微软雅黑" w:eastAsia="微软雅黑" w:cs="微软雅黑"/>
          <w:b/>
          <w:color w:val="C45911"/>
          <w:lang w:val="en-US" w:eastAsia="zh-CN"/>
        </w:rPr>
      </w:pPr>
    </w:p>
    <w:p>
      <w:pPr>
        <w:spacing w:line="480" w:lineRule="exact"/>
        <w:rPr>
          <w:rFonts w:hint="eastAsia" w:ascii="微软雅黑" w:hAnsi="微软雅黑" w:eastAsia="微软雅黑" w:cs="微软雅黑"/>
          <w:b/>
          <w:bCs w:val="0"/>
          <w:color w:val="4F81BD" w:themeColor="accent1"/>
          <w:sz w:val="32"/>
          <w:szCs w:val="24"/>
          <w14:textFill>
            <w14:solidFill>
              <w14:schemeClr w14:val="accent1"/>
            </w14:solidFill>
          </w14:textFill>
        </w:rPr>
      </w:pPr>
    </w:p>
    <w:p>
      <w:pPr>
        <w:spacing w:line="480" w:lineRule="exact"/>
        <w:rPr>
          <w:rFonts w:hint="eastAsia" w:ascii="微软雅黑" w:hAnsi="微软雅黑" w:eastAsia="微软雅黑" w:cs="微软雅黑"/>
          <w:b/>
          <w:bCs w:val="0"/>
          <w:color w:val="4F81BD" w:themeColor="accent1"/>
          <w:sz w:val="32"/>
          <w:szCs w:val="24"/>
          <w14:textFill>
            <w14:solidFill>
              <w14:schemeClr w14:val="accent1"/>
            </w14:solidFill>
          </w14:textFill>
        </w:rPr>
      </w:pPr>
    </w:p>
    <w:p>
      <w:pPr>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b/>
          <w:bCs w:val="0"/>
          <w:color w:val="4F81BD" w:themeColor="accent1"/>
          <w:sz w:val="32"/>
          <w:szCs w:val="24"/>
          <w14:textFill>
            <w14:solidFill>
              <w14:schemeClr w14:val="accent1"/>
            </w14:solidFill>
          </w14:textFill>
        </w:rPr>
        <w:drawing>
          <wp:anchor distT="0" distB="0" distL="114300" distR="114300" simplePos="0" relativeHeight="251659264" behindDoc="0" locked="0" layoutInCell="1" allowOverlap="1">
            <wp:simplePos x="0" y="0"/>
            <wp:positionH relativeFrom="margin">
              <wp:posOffset>3575685</wp:posOffset>
            </wp:positionH>
            <wp:positionV relativeFrom="margin">
              <wp:posOffset>394970</wp:posOffset>
            </wp:positionV>
            <wp:extent cx="2139950" cy="3007995"/>
            <wp:effectExtent l="0" t="0" r="6350" b="0"/>
            <wp:wrapSquare wrapText="bothSides"/>
            <wp:docPr id="1"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
                    <pic:cNvPicPr>
                      <a:picLocks noChangeAspect="1"/>
                    </pic:cNvPicPr>
                  </pic:nvPicPr>
                  <pic:blipFill>
                    <a:blip r:embed="rId5"/>
                    <a:srcRect l="8377" t="5814" r="3969" b="-1369"/>
                    <a:stretch>
                      <a:fillRect/>
                    </a:stretch>
                  </pic:blipFill>
                  <pic:spPr>
                    <a:xfrm>
                      <a:off x="0" y="0"/>
                      <a:ext cx="2139950" cy="3007995"/>
                    </a:xfrm>
                    <a:prstGeom prst="rect">
                      <a:avLst/>
                    </a:prstGeom>
                    <a:noFill/>
                    <a:ln>
                      <a:noFill/>
                    </a:ln>
                  </pic:spPr>
                </pic:pic>
              </a:graphicData>
            </a:graphic>
          </wp:anchor>
        </w:drawing>
      </w:r>
      <w:r>
        <w:rPr>
          <w:rFonts w:hint="eastAsia" w:ascii="微软雅黑" w:hAnsi="微软雅黑" w:eastAsia="微软雅黑" w:cs="微软雅黑"/>
          <w:b/>
          <w:bCs w:val="0"/>
          <w:color w:val="4F81BD" w:themeColor="accent1"/>
          <w:sz w:val="32"/>
          <w:szCs w:val="24"/>
          <w14:textFill>
            <w14:solidFill>
              <w14:schemeClr w14:val="accent1"/>
            </w14:solidFill>
          </w14:textFill>
        </w:rPr>
        <w:t xml:space="preserve">吴生福老师  </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22年跨行业供应链运营与管理经历</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中国物流与采购联合会核心专家</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ISM注册供应管理专家CPSM认证教练</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百度百科收录中国知名供应链专家</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美国注册采购经理C.P.M.专业认证资格</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曾任：</w:t>
      </w:r>
      <w:r>
        <w:rPr>
          <w:rFonts w:hint="eastAsia" w:ascii="微软雅黑" w:hAnsi="微软雅黑" w:eastAsia="微软雅黑" w:cs="微软雅黑"/>
          <w:sz w:val="24"/>
          <w:szCs w:val="24"/>
        </w:rPr>
        <w:t>尚品宅配丨区域总经理</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曾任：</w:t>
      </w:r>
      <w:r>
        <w:rPr>
          <w:rFonts w:hint="eastAsia" w:ascii="微软雅黑" w:hAnsi="微软雅黑" w:eastAsia="微软雅黑" w:cs="微软雅黑"/>
          <w:sz w:val="24"/>
          <w:szCs w:val="24"/>
        </w:rPr>
        <w:t>力天大成丨副总裁兼采购中心总经理</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曾任：</w:t>
      </w:r>
      <w:r>
        <w:rPr>
          <w:rFonts w:hint="eastAsia" w:ascii="微软雅黑" w:hAnsi="微软雅黑" w:eastAsia="微软雅黑" w:cs="微软雅黑"/>
          <w:sz w:val="24"/>
          <w:szCs w:val="24"/>
        </w:rPr>
        <w:t>大自然地板丨供应链副总经理</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曾任：</w:t>
      </w:r>
      <w:r>
        <w:rPr>
          <w:rFonts w:hint="eastAsia" w:ascii="微软雅黑" w:hAnsi="微软雅黑" w:eastAsia="微软雅黑" w:cs="微软雅黑"/>
          <w:sz w:val="24"/>
          <w:szCs w:val="24"/>
        </w:rPr>
        <w:t>联想电脑丨采购主管、物控主管</w:t>
      </w:r>
    </w:p>
    <w:p>
      <w:pPr>
        <w:keepNext w:val="0"/>
        <w:keepLines w:val="0"/>
        <w:pageBreakBefore w:val="0"/>
        <w:widowControl w:val="0"/>
        <w:kinsoku/>
        <w:wordWrap/>
        <w:overflowPunct/>
        <w:topLinePunct w:val="0"/>
        <w:autoSpaceDE/>
        <w:autoSpaceDN/>
        <w:bidi w:val="0"/>
        <w:spacing w:line="4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曾任：</w:t>
      </w:r>
      <w:r>
        <w:rPr>
          <w:rFonts w:hint="eastAsia" w:ascii="微软雅黑" w:hAnsi="微软雅黑" w:eastAsia="微软雅黑" w:cs="微软雅黑"/>
          <w:sz w:val="24"/>
          <w:szCs w:val="24"/>
        </w:rPr>
        <w:t>台达电子丨采购担当、物控主管</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微软雅黑" w:hAnsi="微软雅黑" w:eastAsia="微软雅黑" w:cs="微软雅黑"/>
          <w:b/>
          <w:color w:val="4F81BD" w:themeColor="accent1"/>
          <w:kern w:val="0"/>
          <w:sz w:val="28"/>
          <w:szCs w:val="28"/>
          <w14:textFill>
            <w14:solidFill>
              <w14:schemeClr w14:val="accent1"/>
            </w14:solidFill>
          </w14:textFill>
        </w:rPr>
      </w:pPr>
      <w:r>
        <w:rPr>
          <w:rFonts w:hint="eastAsia" w:ascii="微软雅黑" w:hAnsi="微软雅黑" w:eastAsia="微软雅黑" w:cs="微软雅黑"/>
          <w:b/>
          <w:bCs/>
          <w:sz w:val="24"/>
          <w:szCs w:val="24"/>
        </w:rPr>
        <w:t>擅长领域：</w:t>
      </w:r>
      <w:r>
        <w:rPr>
          <w:rFonts w:hint="eastAsia" w:ascii="微软雅黑" w:hAnsi="微软雅黑" w:eastAsia="微软雅黑" w:cs="微软雅黑"/>
          <w:sz w:val="24"/>
          <w:szCs w:val="24"/>
        </w:rPr>
        <w:t>供应链流程再造、供应链绩效体系、运营效率提升、供应链成本优化、战略采购</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color w:val="4F81BD" w:themeColor="accent1"/>
          <w:kern w:val="0"/>
          <w:sz w:val="28"/>
          <w:szCs w:val="28"/>
          <w14:textFill>
            <w14:solidFill>
              <w14:schemeClr w14:val="accent1"/>
            </w14:solidFill>
          </w14:textFill>
        </w:rPr>
      </w:pPr>
      <w:r>
        <w:rPr>
          <w:rFonts w:hint="eastAsia" w:ascii="微软雅黑" w:hAnsi="微软雅黑" w:eastAsia="微软雅黑" w:cs="微软雅黑"/>
          <w:b/>
          <w:color w:val="4F81BD" w:themeColor="accent1"/>
          <w:kern w:val="0"/>
          <w:sz w:val="28"/>
          <w:szCs w:val="28"/>
          <w14:textFill>
            <w14:solidFill>
              <w14:schemeClr w14:val="accent1"/>
            </w14:solidFill>
          </w14:textFill>
        </w:rPr>
        <w:t>课程安排</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spacing w:val="8"/>
          <w:kern w:val="0"/>
          <w:sz w:val="24"/>
          <w:szCs w:val="24"/>
        </w:rPr>
      </w:pPr>
      <w:r>
        <w:rPr>
          <w:rFonts w:hint="eastAsia" w:ascii="微软雅黑" w:hAnsi="微软雅黑" w:eastAsia="微软雅黑" w:cs="微软雅黑"/>
          <w:b/>
          <w:bCs/>
          <w:spacing w:val="8"/>
          <w:kern w:val="0"/>
          <w:sz w:val="24"/>
          <w:szCs w:val="24"/>
        </w:rPr>
        <w:t>【课程地点】</w:t>
      </w:r>
      <w:r>
        <w:rPr>
          <w:rFonts w:hint="default" w:ascii="微软雅黑" w:hAnsi="微软雅黑" w:eastAsia="微软雅黑" w:cs="微软雅黑"/>
          <w:b/>
          <w:bCs/>
          <w:spacing w:val="8"/>
          <w:kern w:val="0"/>
          <w:sz w:val="24"/>
          <w:szCs w:val="24"/>
        </w:rPr>
        <w:t>7</w:t>
      </w:r>
      <w:r>
        <w:rPr>
          <w:rFonts w:hint="eastAsia" w:ascii="微软雅黑" w:hAnsi="微软雅黑" w:eastAsia="微软雅黑" w:cs="微软雅黑"/>
          <w:b/>
          <w:bCs/>
          <w:spacing w:val="8"/>
          <w:kern w:val="0"/>
          <w:sz w:val="24"/>
          <w:szCs w:val="24"/>
        </w:rPr>
        <w:t>月</w:t>
      </w:r>
      <w:r>
        <w:rPr>
          <w:rFonts w:hint="default" w:ascii="微软雅黑" w:hAnsi="微软雅黑" w:eastAsia="微软雅黑" w:cs="微软雅黑"/>
          <w:b/>
          <w:bCs/>
          <w:spacing w:val="8"/>
          <w:kern w:val="0"/>
          <w:sz w:val="24"/>
          <w:szCs w:val="24"/>
        </w:rPr>
        <w:t>27</w:t>
      </w:r>
      <w:r>
        <w:rPr>
          <w:rFonts w:hint="eastAsia" w:ascii="微软雅黑" w:hAnsi="微软雅黑" w:eastAsia="微软雅黑" w:cs="微软雅黑"/>
          <w:b/>
          <w:bCs/>
          <w:spacing w:val="8"/>
          <w:kern w:val="0"/>
          <w:sz w:val="24"/>
          <w:szCs w:val="24"/>
        </w:rPr>
        <w:t>日</w:t>
      </w:r>
      <w:r>
        <w:rPr>
          <w:rFonts w:hint="eastAsia" w:ascii="微软雅黑" w:hAnsi="微软雅黑" w:eastAsia="微软雅黑" w:cs="微软雅黑"/>
          <w:spacing w:val="8"/>
          <w:kern w:val="0"/>
          <w:sz w:val="24"/>
          <w:szCs w:val="24"/>
        </w:rPr>
        <w:t>（星期</w:t>
      </w:r>
      <w:r>
        <w:rPr>
          <w:rFonts w:hint="eastAsia" w:ascii="微软雅黑" w:hAnsi="微软雅黑" w:eastAsia="微软雅黑" w:cs="微软雅黑"/>
          <w:spacing w:val="8"/>
          <w:kern w:val="0"/>
          <w:sz w:val="24"/>
          <w:szCs w:val="24"/>
          <w:lang w:eastAsia="zh-CN"/>
        </w:rPr>
        <w:t>三</w:t>
      </w:r>
      <w:r>
        <w:rPr>
          <w:rFonts w:hint="eastAsia" w:ascii="微软雅黑" w:hAnsi="微软雅黑" w:eastAsia="微软雅黑" w:cs="微软雅黑"/>
          <w:spacing w:val="23"/>
          <w:kern w:val="0"/>
          <w:sz w:val="24"/>
          <w:szCs w:val="24"/>
        </w:rPr>
        <w:t>9:30-17:00 ，9:00-9:30 签到</w:t>
      </w:r>
      <w:r>
        <w:rPr>
          <w:rFonts w:hint="eastAsia" w:ascii="微软雅黑" w:hAnsi="微软雅黑" w:eastAsia="微软雅黑" w:cs="微软雅黑"/>
          <w:spacing w:val="8"/>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b/>
          <w:bCs/>
          <w:spacing w:val="8"/>
          <w:kern w:val="0"/>
          <w:sz w:val="24"/>
          <w:szCs w:val="24"/>
        </w:rPr>
        <w:t>【课程地点】</w:t>
      </w:r>
      <w:r>
        <w:rPr>
          <w:rFonts w:hint="eastAsia" w:ascii="微软雅黑" w:hAnsi="微软雅黑" w:eastAsia="微软雅黑" w:cs="微软雅黑"/>
          <w:spacing w:val="23"/>
          <w:kern w:val="0"/>
          <w:sz w:val="24"/>
          <w:szCs w:val="24"/>
        </w:rPr>
        <w:t>成都市</w:t>
      </w:r>
      <w:r>
        <w:rPr>
          <w:rFonts w:hint="eastAsia" w:ascii="微软雅黑" w:hAnsi="微软雅黑" w:eastAsia="微软雅黑" w:cs="微软雅黑"/>
          <w:spacing w:val="23"/>
          <w:kern w:val="0"/>
          <w:sz w:val="24"/>
          <w:szCs w:val="24"/>
          <w:lang w:val="en-US" w:eastAsia="zh-Hans"/>
        </w:rPr>
        <w:t>三环内</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spacing w:val="8"/>
          <w:kern w:val="0"/>
          <w:sz w:val="24"/>
          <w:szCs w:val="24"/>
        </w:rPr>
      </w:pPr>
      <w:r>
        <w:rPr>
          <w:rFonts w:hint="eastAsia" w:ascii="微软雅黑" w:hAnsi="微软雅黑" w:eastAsia="微软雅黑" w:cs="微软雅黑"/>
          <w:b/>
          <w:bCs/>
          <w:spacing w:val="8"/>
          <w:kern w:val="0"/>
          <w:sz w:val="24"/>
          <w:szCs w:val="24"/>
        </w:rPr>
        <w:t>【课程</w:t>
      </w:r>
      <w:r>
        <w:rPr>
          <w:rFonts w:hint="eastAsia" w:ascii="微软雅黑" w:hAnsi="微软雅黑" w:eastAsia="微软雅黑" w:cs="微软雅黑"/>
          <w:b/>
          <w:bCs/>
          <w:spacing w:val="8"/>
          <w:kern w:val="0"/>
          <w:sz w:val="24"/>
          <w:szCs w:val="24"/>
          <w:lang w:val="en-US" w:eastAsia="zh-CN"/>
        </w:rPr>
        <w:t>费用</w:t>
      </w:r>
      <w:r>
        <w:rPr>
          <w:rFonts w:hint="eastAsia" w:ascii="微软雅黑" w:hAnsi="微软雅黑" w:eastAsia="微软雅黑" w:cs="微软雅黑"/>
          <w:b/>
          <w:bCs/>
          <w:spacing w:val="8"/>
          <w:kern w:val="0"/>
          <w:sz w:val="24"/>
          <w:szCs w:val="24"/>
        </w:rPr>
        <w:t>】</w:t>
      </w:r>
      <w:r>
        <w:rPr>
          <w:rFonts w:hint="default" w:ascii="微软雅黑" w:hAnsi="微软雅黑" w:eastAsia="微软雅黑" w:cs="微软雅黑"/>
          <w:b w:val="0"/>
          <w:bCs w:val="0"/>
          <w:spacing w:val="8"/>
          <w:kern w:val="0"/>
          <w:sz w:val="24"/>
          <w:szCs w:val="24"/>
        </w:rPr>
        <w:t>1880</w:t>
      </w:r>
      <w:r>
        <w:rPr>
          <w:rFonts w:hint="eastAsia" w:ascii="微软雅黑" w:hAnsi="微软雅黑" w:eastAsia="微软雅黑" w:cs="微软雅黑"/>
          <w:b w:val="0"/>
          <w:bCs w:val="0"/>
          <w:spacing w:val="8"/>
          <w:kern w:val="0"/>
          <w:sz w:val="24"/>
          <w:szCs w:val="24"/>
        </w:rPr>
        <w:t>元/人（费用包括学员版讲义（纸质），不含午餐以及电子版课件，停车费用自理）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spacing w:val="8"/>
          <w:kern w:val="0"/>
          <w:sz w:val="24"/>
          <w:szCs w:val="24"/>
        </w:rPr>
      </w:pPr>
      <w:r>
        <w:rPr>
          <w:rFonts w:hint="eastAsia" w:ascii="微软雅黑" w:hAnsi="微软雅黑" w:eastAsia="微软雅黑" w:cs="微软雅黑"/>
          <w:b/>
          <w:bCs/>
          <w:spacing w:val="8"/>
          <w:kern w:val="0"/>
          <w:sz w:val="24"/>
          <w:szCs w:val="24"/>
        </w:rPr>
        <w:t>【温馨提示】</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000000"/>
          <w:spacing w:val="23"/>
          <w:kern w:val="0"/>
          <w:sz w:val="24"/>
          <w:szCs w:val="24"/>
        </w:rPr>
      </w:pPr>
      <w:r>
        <w:rPr>
          <w:rFonts w:hint="eastAsia" w:ascii="微软雅黑" w:hAnsi="微软雅黑" w:eastAsia="微软雅黑" w:cs="微软雅黑"/>
          <w:color w:val="000000"/>
          <w:spacing w:val="23"/>
          <w:kern w:val="0"/>
          <w:sz w:val="24"/>
          <w:szCs w:val="24"/>
        </w:rPr>
        <w:t>1.疫情期间，若该课程未达到最低开班人数，将延期举行</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000000"/>
          <w:spacing w:val="23"/>
          <w:kern w:val="0"/>
          <w:sz w:val="24"/>
          <w:szCs w:val="24"/>
        </w:rPr>
      </w:pPr>
      <w:r>
        <w:rPr>
          <w:rFonts w:hint="eastAsia" w:ascii="微软雅黑" w:hAnsi="微软雅黑" w:eastAsia="微软雅黑" w:cs="微软雅黑"/>
          <w:color w:val="000000"/>
          <w:spacing w:val="23"/>
          <w:kern w:val="0"/>
          <w:sz w:val="24"/>
          <w:szCs w:val="24"/>
        </w:rPr>
        <w:t>2.为保护讲师知识版权，课程全程禁止录音、录像</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000000"/>
          <w:spacing w:val="23"/>
          <w:kern w:val="0"/>
          <w:sz w:val="24"/>
          <w:szCs w:val="24"/>
        </w:rPr>
      </w:pPr>
      <w:r>
        <w:rPr>
          <w:rFonts w:hint="eastAsia" w:ascii="微软雅黑" w:hAnsi="微软雅黑" w:eastAsia="微软雅黑" w:cs="微软雅黑"/>
          <w:color w:val="000000"/>
          <w:spacing w:val="23"/>
          <w:kern w:val="0"/>
          <w:sz w:val="24"/>
          <w:szCs w:val="24"/>
        </w:rPr>
        <w:t>3.为了保证学员的健康，我们将在课程开始之前对每位工作人员、老师及学员进行体温检测并做好相关记录；课程现场准备了免洗酒精，学员可随时自行取用；我们也将对授课场地进行全面消毒，包括授课教具、座椅，保障每一位学员的健康。</w:t>
      </w:r>
    </w:p>
    <w:p>
      <w:pPr>
        <w:keepNext w:val="0"/>
        <w:keepLines w:val="0"/>
        <w:pageBreakBefore w:val="0"/>
        <w:kinsoku/>
        <w:wordWrap/>
        <w:overflowPunct/>
        <w:topLinePunct w:val="0"/>
        <w:autoSpaceDE/>
        <w:autoSpaceDN/>
        <w:bidi w:val="0"/>
        <w:adjustRightInd/>
        <w:snapToGrid/>
        <w:spacing w:line="15" w:lineRule="auto"/>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2052955" cy="1369060"/>
            <wp:effectExtent l="0" t="0" r="4445" b="2540"/>
            <wp:docPr id="11" name="图片 11" descr="92f8eaff9b9d8305a1185a3df07f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2f8eaff9b9d8305a1185a3df07f42e"/>
                    <pic:cNvPicPr>
                      <a:picLocks noChangeAspect="1"/>
                    </pic:cNvPicPr>
                  </pic:nvPicPr>
                  <pic:blipFill>
                    <a:blip r:embed="rId6"/>
                    <a:stretch>
                      <a:fillRect/>
                    </a:stretch>
                  </pic:blipFill>
                  <pic:spPr>
                    <a:xfrm>
                      <a:off x="0" y="0"/>
                      <a:ext cx="2052955" cy="1369060"/>
                    </a:xfrm>
                    <a:prstGeom prst="rect">
                      <a:avLst/>
                    </a:prstGeom>
                  </pic:spPr>
                </pic:pic>
              </a:graphicData>
            </a:graphic>
          </wp:inline>
        </w:drawing>
      </w:r>
      <w:r>
        <w:rPr>
          <w:rFonts w:hint="eastAsia" w:ascii="微软雅黑" w:hAnsi="微软雅黑" w:eastAsia="微软雅黑" w:cs="微软雅黑"/>
          <w:sz w:val="21"/>
          <w:szCs w:val="21"/>
          <w:lang w:eastAsia="zh-CN"/>
        </w:rPr>
        <w:drawing>
          <wp:inline distT="0" distB="0" distL="114300" distR="114300">
            <wp:extent cx="2043430" cy="1362710"/>
            <wp:effectExtent l="0" t="0" r="13970" b="8890"/>
            <wp:docPr id="10" name="图片 10" descr="b73c817b3f9bb411fccf2bc57279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73c817b3f9bb411fccf2bc5727933f"/>
                    <pic:cNvPicPr>
                      <a:picLocks noChangeAspect="1"/>
                    </pic:cNvPicPr>
                  </pic:nvPicPr>
                  <pic:blipFill>
                    <a:blip r:embed="rId7"/>
                    <a:stretch>
                      <a:fillRect/>
                    </a:stretch>
                  </pic:blipFill>
                  <pic:spPr>
                    <a:xfrm>
                      <a:off x="0" y="0"/>
                      <a:ext cx="2043430" cy="1362710"/>
                    </a:xfrm>
                    <a:prstGeom prst="rect">
                      <a:avLst/>
                    </a:prstGeom>
                  </pic:spPr>
                </pic:pic>
              </a:graphicData>
            </a:graphic>
          </wp:inline>
        </w:drawing>
      </w:r>
      <w:r>
        <w:rPr>
          <w:rFonts w:hint="eastAsia" w:ascii="微软雅黑" w:hAnsi="微软雅黑" w:eastAsia="微软雅黑" w:cs="微软雅黑"/>
          <w:sz w:val="21"/>
          <w:szCs w:val="21"/>
          <w:lang w:eastAsia="zh-CN"/>
        </w:rPr>
        <w:drawing>
          <wp:inline distT="0" distB="0" distL="114300" distR="114300">
            <wp:extent cx="2047240" cy="1365250"/>
            <wp:effectExtent l="0" t="0" r="10160" b="6350"/>
            <wp:docPr id="8" name="图片 8" descr="6bf868b97e7f47238044b7ef529c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bf868b97e7f47238044b7ef529c930"/>
                    <pic:cNvPicPr>
                      <a:picLocks noChangeAspect="1"/>
                    </pic:cNvPicPr>
                  </pic:nvPicPr>
                  <pic:blipFill>
                    <a:blip r:embed="rId8"/>
                    <a:stretch>
                      <a:fillRect/>
                    </a:stretch>
                  </pic:blipFill>
                  <pic:spPr>
                    <a:xfrm>
                      <a:off x="0" y="0"/>
                      <a:ext cx="2047240" cy="1365250"/>
                    </a:xfrm>
                    <a:prstGeom prst="rect">
                      <a:avLst/>
                    </a:prstGeom>
                  </pic:spPr>
                </pic:pic>
              </a:graphicData>
            </a:graphic>
          </wp:inline>
        </w:drawing>
      </w:r>
    </w:p>
    <w:p>
      <w:pPr>
        <w:pStyle w:val="5"/>
        <w:spacing w:before="0" w:beforeAutospacing="0" w:after="0" w:afterAutospacing="0" w:line="460" w:lineRule="exact"/>
        <w:rPr>
          <w:rFonts w:hint="eastAsia" w:ascii="微软雅黑" w:hAnsi="微软雅黑" w:eastAsia="微软雅黑" w:cs="微软雅黑"/>
          <w:b/>
          <w:color w:val="C45911"/>
          <w:lang w:val="en-US" w:eastAsia="zh-CN"/>
        </w:rPr>
      </w:pPr>
    </w:p>
    <w:p>
      <w:pPr>
        <w:keepNext w:val="0"/>
        <w:keepLines w:val="0"/>
        <w:pageBreakBefore w:val="0"/>
        <w:kinsoku/>
        <w:wordWrap/>
        <w:overflowPunct/>
        <w:topLinePunct w:val="0"/>
        <w:autoSpaceDE/>
        <w:autoSpaceDN/>
        <w:bidi w:val="0"/>
        <w:adjustRightInd/>
        <w:snapToGrid/>
        <w:spacing w:line="15" w:lineRule="auto"/>
        <w:jc w:val="both"/>
        <w:textAlignment w:val="auto"/>
        <w:rPr>
          <w:rFonts w:hint="eastAsia" w:ascii="微软雅黑" w:hAnsi="微软雅黑" w:eastAsia="微软雅黑" w:cs="微软雅黑"/>
          <w:b/>
          <w:bCs/>
          <w:sz w:val="28"/>
          <w:szCs w:val="28"/>
        </w:rPr>
      </w:pPr>
      <w:bookmarkStart w:id="3" w:name="_GoBack"/>
      <w:bookmarkEnd w:id="3"/>
    </w:p>
    <w:sectPr>
      <w:headerReference r:id="rId3" w:type="default"/>
      <w:pgSz w:w="11906" w:h="16838"/>
      <w:pgMar w:top="720" w:right="720" w:bottom="720" w:left="72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WQ4Y2I0NjRlZDEyYTRlN2MxODViM2RjNTU1NTUifQ=="/>
  </w:docVars>
  <w:rsids>
    <w:rsidRoot w:val="003A16FC"/>
    <w:rsid w:val="003A16FC"/>
    <w:rsid w:val="00532368"/>
    <w:rsid w:val="00571B25"/>
    <w:rsid w:val="006F302B"/>
    <w:rsid w:val="008220D8"/>
    <w:rsid w:val="00982EFF"/>
    <w:rsid w:val="00B11618"/>
    <w:rsid w:val="00D94C21"/>
    <w:rsid w:val="04A2510F"/>
    <w:rsid w:val="1957377A"/>
    <w:rsid w:val="27600A36"/>
    <w:rsid w:val="2C9414A3"/>
    <w:rsid w:val="2D24318B"/>
    <w:rsid w:val="2E1D6C11"/>
    <w:rsid w:val="2EFF8F64"/>
    <w:rsid w:val="408A0444"/>
    <w:rsid w:val="431F5E1C"/>
    <w:rsid w:val="463F6E14"/>
    <w:rsid w:val="4F672C96"/>
    <w:rsid w:val="559A7B63"/>
    <w:rsid w:val="577F243E"/>
    <w:rsid w:val="5EEA6E7C"/>
    <w:rsid w:val="60B438BE"/>
    <w:rsid w:val="660D13B9"/>
    <w:rsid w:val="68767576"/>
    <w:rsid w:val="6C08372E"/>
    <w:rsid w:val="72AD283E"/>
    <w:rsid w:val="7FBE61C3"/>
    <w:rsid w:val="FD6F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apple-converted-space"/>
    <w:basedOn w:val="7"/>
    <w:qFormat/>
    <w:uiPriority w:val="0"/>
  </w:style>
  <w:style w:type="character" w:customStyle="1" w:styleId="12">
    <w:name w:val="批注框文本 Char"/>
    <w:basedOn w:val="7"/>
    <w:link w:val="2"/>
    <w:semiHidden/>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1579</Words>
  <Characters>1685</Characters>
  <Lines>13</Lines>
  <Paragraphs>3</Paragraphs>
  <TotalTime>1</TotalTime>
  <ScaleCrop>false</ScaleCrop>
  <LinksUpToDate>false</LinksUpToDate>
  <CharactersWithSpaces>1695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2020-08-07T03:00:00Z</dcterms:created>
  <dc:creator>User</dc:creator>
  <cp:lastModifiedBy>Lynn</cp:lastModifiedBy>
  <dcterms:modified xsi:type="dcterms:W3CDTF">2022-06-16T03:44:34Z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CF5428037ED445548B3E5354025961E4</vt:lpwstr>
  </property>
</Properties>
</file>