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公司，诚邀贵单位参与《用流程复制》课程！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</w:p>
    <w:p>
      <w:pPr>
        <w:spacing w:before="240" w:afterLines="50" w:line="440" w:lineRule="exact"/>
        <w:ind w:left="-11" w:firstLine="11"/>
        <w:jc w:val="center"/>
        <w:rPr>
          <w:rFonts w:hint="eastAsia" w:ascii="微软雅黑" w:hAnsi="微软雅黑" w:eastAsia="微软雅黑" w:cs="微软雅黑"/>
          <w:b/>
          <w:color w:val="C00000"/>
          <w:sz w:val="46"/>
          <w:szCs w:val="46"/>
        </w:rPr>
      </w:pPr>
      <w:r>
        <w:rPr>
          <w:rFonts w:hint="eastAsia" w:ascii="微软雅黑" w:hAnsi="微软雅黑" w:eastAsia="微软雅黑" w:cs="微软雅黑"/>
          <w:b/>
          <w:color w:val="C00000"/>
          <w:sz w:val="46"/>
          <w:szCs w:val="46"/>
        </w:rPr>
        <w:t>《</w:t>
      </w:r>
      <w:r>
        <w:rPr>
          <w:rFonts w:hint="eastAsia" w:ascii="微软雅黑" w:hAnsi="微软雅黑" w:eastAsia="微软雅黑" w:cs="微软雅黑"/>
          <w:b/>
          <w:color w:val="C00000"/>
          <w:sz w:val="48"/>
          <w:szCs w:val="48"/>
        </w:rPr>
        <w:t>用流程复制</w:t>
      </w:r>
      <w:r>
        <w:rPr>
          <w:rFonts w:hint="eastAsia" w:ascii="微软雅黑" w:hAnsi="微软雅黑" w:eastAsia="微软雅黑" w:cs="微软雅黑"/>
          <w:b/>
          <w:color w:val="C00000"/>
          <w:sz w:val="46"/>
          <w:szCs w:val="46"/>
        </w:rPr>
        <w:t>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7月16-17日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地点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企业董事长、总裁、首席执行</w:t>
      </w:r>
      <w:bookmarkStart w:id="1" w:name="_GoBack"/>
      <w:bookmarkEnd w:id="1"/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官、总经理等参与公司战略制定的高层领导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，费用包含：学费、资料费、休闲点心及税费。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艾老师：13924220993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章老师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229870</wp:posOffset>
            </wp:positionV>
            <wp:extent cx="1786890" cy="1340485"/>
            <wp:effectExtent l="0" t="0" r="12065" b="3810"/>
            <wp:wrapSquare wrapText="bothSides"/>
            <wp:docPr id="1" name="图片 1" descr="章义伍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义伍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689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</w:rPr>
        <w:t>管理培训专家；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sz w:val="24"/>
        </w:rPr>
        <w:t>2001-2009年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</w:rPr>
        <w:t>连续9年被评为“中国十大杰出培训师”；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sz w:val="24"/>
        </w:rPr>
        <w:t>曾是麦当劳中国公司的创业元老，联想集团市场副总监；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sz w:val="24"/>
        </w:rPr>
        <w:t>曾获得“黄炎培教育专家奖”和“中国教育育才杰出贡献奖”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sz w:val="24"/>
        </w:rPr>
        <w:t>课程以实战和可操作性著称，在培训界广受好评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sz w:val="30"/>
          <w:szCs w:val="30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背景</w:t>
      </w:r>
    </w:p>
    <w:p>
      <w:pPr>
        <w:pStyle w:val="7"/>
        <w:numPr>
          <w:ilvl w:val="0"/>
          <w:numId w:val="2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中国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已经成为全球第二大经济体</w:t>
      </w:r>
      <w:r>
        <w:rPr>
          <w:rFonts w:hint="eastAsia" w:ascii="微软雅黑" w:hAnsi="微软雅黑" w:eastAsia="微软雅黑" w:cs="微软雅黑"/>
          <w:bCs/>
          <w:sz w:val="24"/>
        </w:rPr>
        <w:t>，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却缺少像华为那样世界级的企业。中国企业的从业者勤劳且智慧，但我们的管理效率和价值只有美国企业的十三分之一。商务部的</w:t>
      </w:r>
      <w:r>
        <w:rPr>
          <w:rFonts w:hint="eastAsia" w:ascii="微软雅黑" w:hAnsi="微软雅黑" w:eastAsia="微软雅黑" w:cs="微软雅黑"/>
          <w:bCs/>
          <w:sz w:val="24"/>
        </w:rPr>
        <w:t>统计显示：中国99.8%的企业属于小微型企业</w:t>
      </w:r>
      <w:r>
        <w:rPr>
          <w:rFonts w:hint="eastAsia" w:ascii="微软雅黑" w:hAnsi="微软雅黑" w:eastAsia="微软雅黑" w:cs="微软雅黑"/>
          <w:bCs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销售额低于5亿）</w:t>
      </w:r>
      <w:r>
        <w:rPr>
          <w:rFonts w:hint="eastAsia" w:ascii="微软雅黑" w:hAnsi="微软雅黑" w:eastAsia="微软雅黑" w:cs="微软雅黑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</w:rPr>
        <w:t>规模小的企业，几乎清一色的缺少“规范化”。小企业既谈不上战略，更谈不上品牌，在竞争中始终处于劣势。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是时候升级我们的管理体系了！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流程能够帮助企业做什么？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流程是企业最有效的执行工具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真正实现标准化运作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大面积提高组织执行力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低成本、快速度、大面积复制执行型人才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客户满意度提高至95%以上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管理更简单、更有效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让领导者从90%的日常事务中解脱出来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像麦当劳一样快速复制和扩张</w:t>
      </w: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收获</w:t>
      </w:r>
    </w:p>
    <w:p>
      <w:pPr>
        <w:pStyle w:val="7"/>
        <w:numPr>
          <w:ilvl w:val="0"/>
          <w:numId w:val="2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认识商业基因的真正内涵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根据流程设计的核心技术现场设计流程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影响流程落地的7个要素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制定本企业流程变革的方案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人员流程：如何复制执行型人才？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有效执行的7个步骤</w:t>
      </w: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大纲</w:t>
      </w:r>
    </w:p>
    <w:p>
      <w:pPr>
        <w:pStyle w:val="7"/>
        <w:numPr>
          <w:ilvl w:val="0"/>
          <w:numId w:val="2"/>
        </w:numPr>
        <w:spacing w:beforeLines="70" w:line="480" w:lineRule="exact"/>
        <w:ind w:firstLineChars="0"/>
        <w:rPr>
          <w:rFonts w:hint="eastAsia" w:ascii="微软雅黑" w:hAnsi="微软雅黑" w:eastAsia="微软雅黑" w:cs="微软雅黑"/>
          <w:b/>
          <w:sz w:val="24"/>
        </w:rPr>
        <w:sectPr>
          <w:headerReference r:id="rId7" w:type="default"/>
          <w:footerReference r:id="rId8" w:type="default"/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360" w:lineRule="atLeast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第一单元 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蚂蚁和大象，区别在基因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长不大的中国企业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问题的根源是什么？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两种不同的管理模式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企业成长的四个阶梯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领导者是造钟，还是报时？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决定企业强弱的商业基因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老鼠能变成雄鹰吗？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变革中四种企业命运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中国企业的硬伤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要么规范，要么死亡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11、小组活动：进行流程变革的10个理由（每组3分钟演讲）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 xml:space="preserve">第二单元 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如何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设计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出优质流程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用一流的流程武装三流的员工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告别一枝独秀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一人经验，大众受益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流程设计的一个宗旨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流程设计的三个黄金准则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简单化（程序少于8个步骤、流程切割、表格化）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专业化（细节体现专业、根据原则写细节）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标准化（用数字说话、可衡量）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流程设计的四个环节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视频：案例分享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流程设计的五种思维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8、流程设计六步法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9、小组作业：设计流程竞赛和点评</w:t>
      </w:r>
    </w:p>
    <w:p>
      <w:pPr>
        <w:spacing w:line="440" w:lineRule="atLeast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第三单元 流程贯彻的关键行动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为什么流程变革的努力会失败？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2、班级活动：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影响流程变革的核心要素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？（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群策群力法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流程变革的七个步骤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步骤一,增强紧迫感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步骤二,建立变革指导团队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步骤三,沟通变革目标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步骤四,流程诊断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步骤五,流程设计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步骤六,流程导入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步骤七,巩固变革成果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流程变革的三个驱动力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Change 如何应对多变的环境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Competition竞争对手的作为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Customer要不要随客户的需求而变</w:t>
      </w:r>
    </w:p>
    <w:p>
      <w:pPr>
        <w:spacing w:line="440" w:lineRule="atLeast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第四单元 人员流程：如何复制执行型人才？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人员法则：人才透支法则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理念先行：先人后事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执行力是“招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聘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”出来的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寻找怎样的人：目标选才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执行人才的特质：鹰和鸭的对照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韦尔奇：4E选才法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麦当劳：只选适合的人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执行力是“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练”出来的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无知的代价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培训是你能进行的最好投资</w:t>
      </w:r>
    </w:p>
    <w:p>
      <w:pPr>
        <w:spacing w:line="440" w:lineRule="atLeast"/>
        <w:ind w:left="425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案例：麦当劳的“全职涯培训”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On the Job Training（员工岗位培训体系）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训练团队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训练工具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训练步骤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训练追踪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Off the Job Training （管理培训体系）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基于能力模型的阶梯训练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行动学习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教练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管理发展手册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先有学习力，后有执行力</w:t>
      </w:r>
    </w:p>
    <w:p>
      <w:pPr>
        <w:numPr>
          <w:ilvl w:val="0"/>
          <w:numId w:val="0"/>
        </w:numPr>
        <w:spacing w:line="440" w:lineRule="atLeast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执行力是“淘汰”出来的</w:t>
      </w:r>
    </w:p>
    <w:p>
      <w:pPr>
        <w:spacing w:line="440" w:lineRule="atLeas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第五单元 有效执行的7个步骤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问题研讨：撞钟,谁之过?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有效执行的7个步骤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目标：精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计划：细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沟通：明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工具：简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执行的双向金字塔模式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先授能，再行动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正金字塔：用于制定目标和控制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倒金字塔：用于员工执行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控制：准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过程控制：控制关键点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结果控制：以绩效论英雄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反馈：透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奖惩：公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有效执行的16字箴言</w:t>
      </w:r>
    </w:p>
    <w:p>
      <w:pPr>
        <w:spacing w:line="520" w:lineRule="exact"/>
        <w:rPr>
          <w:rFonts w:hint="eastAsia" w:ascii="微软雅黑" w:hAnsi="微软雅黑" w:eastAsia="微软雅黑" w:cs="微软雅黑"/>
          <w:bCs/>
        </w:rPr>
      </w:pPr>
    </w:p>
    <w:sectPr>
      <w:headerReference r:id="rId9" w:type="default"/>
      <w:footerReference r:id="rId10" w:type="default"/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lang w:val="zh-CN"/>
      </w:rPr>
      <w:pict>
        <v:shape id="_x0000_s2054" o:spid="_x0000_s2054" o:spt="202" type="#_x0000_t202" style="position:absolute;left:0pt;margin-left:-9.75pt;margin-top:7.65pt;height:59.65pt;width:360pt;z-index:251663360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微软雅黑" w:hAnsi="微软雅黑" w:eastAsia="微软雅黑" w:cs="微软雅黑"/>
                    <w:szCs w:val="21"/>
                  </w:rPr>
                </w:pPr>
              </w:p>
            </w:txbxContent>
          </v:textbox>
        </v:shape>
      </w:pict>
    </w:r>
    <w:r>
      <w:pict>
        <v:rect id="_x0000_s2055" o:spid="_x0000_s2055" o:spt="1" style="position:absolute;left:0pt;margin-left:-86.3pt;margin-top:44.85pt;height:10.5pt;width:579.75pt;z-index:251664384;mso-width-relative:page;mso-height-relative:page;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<v:path/>
          <v:fill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  <w:r>
      <w:pict>
        <v:rect id="_x0000_s2056" o:spid="_x0000_s2056" o:spt="1" style="position:absolute;left:0pt;margin-left:-31.6pt;margin-top:-12.15pt;height:27.75pt;width:474.75pt;z-index:251660288;mso-width-relative:page;mso-height-relative:page;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<v:path/>
          <v:fill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pict>
        <v:rect id="_x0000_s2053" o:spid="_x0000_s2053" o:spt="1" style="position:absolute;left:0pt;margin-left:-66.05pt;margin-top:-23.9pt;height:53.25pt;width:516.75pt;z-index:251661312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<v:path/>
          <v:fill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pict>
        <v:rect id="_x0000_s2057" o:spid="_x0000_s2057" o:spt="1" style="position:absolute;left:0pt;margin-left:-66.05pt;margin-top:-23.9pt;height:53.25pt;width:516.75pt;z-index:251662336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<v:path/>
          <v:fill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pict>
        <v:rect id="_x0000_s2061" o:spid="_x0000_s2061" o:spt="1" style="position:absolute;left:0pt;margin-left:-66.05pt;margin-top:-23.9pt;height:53.25pt;width:516.75pt;z-index:251663360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<v:path/>
          <v:fill focussize="0,0"/>
          <v:stroke on="f"/>
          <v:imagedata o:title=""/>
          <o:lock v:ext="edit"/>
          <v:textbox>
            <w:txbxContent>
              <w:p/>
            </w:txbxContent>
          </v:textbox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pict>
        <v:rect id="Rectangle 2" o:spid="_x0000_s2052" o:spt="1" style="position:absolute;left:0pt;margin-left:-66.05pt;margin-top:-23.9pt;height:53.25pt;width:516.75pt;z-index:251660288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IDc8VeYAQAAJwMAAA4AAABkcnMvZTJvRG9jLnhtbK1S&#10;TY8TMQy9I/EfotzptIPahVGne2BVLghWLPwAN5PMRMqX7Gyn/fc4aenycUPkkNix/eL3nO39yTtx&#10;1Eg2hl6uFkspdFBxsGHs5fdv+zfvpKAMYQAXg+7lWZO8371+tZ1Tp9s4RTdoFAwSqJtTL6ecU9c0&#10;pCbtgRYx6cBBE9FDZhfHZkCYGd27pl0uN80ccUgYlSbi24dLUO4qvjFa5S/GkM7C9ZJ7y3XHuh/K&#10;3uy20I0IabLq2gb8QxcebOBHb1APkEE8o/0LyluFkaLJCxV9E42xSlcOzGa1/IPN0wRJVy4sDqWb&#10;TPT/YNXn4yMKO/TyrRQBPI/oK4sGYXRatEWeOVHHWU/pEa8esVm4ngz6cjILcaqSnm+S6lMWii83&#10;6017166lUBzb3LGzLqDNS3VCyh919KIYvUR+vSoJx0+UL6k/U8pjFJ0d9ta56uB4+OBQHIHHu6/r&#10;iv5bmgti7uX7NfdRqkIs9QwNnbdZF1rcjwt8FLIXesU6xOHM6jwntOPEva0qeInwNGrR9eeUcf/q&#10;V6SX/73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tR2h7ZAAAACwEAAA8AAAAAAAAAAQAgAAAA&#10;IgAAAGRycy9kb3ducmV2LnhtbFBLAQIUABQAAAAIAIdO4kCA3PFXmAEAACcDAAAOAAAAAAAAAAEA&#10;IAAAACgBAABkcnMvZTJvRG9jLnhtbFBLBQYAAAAABgAGAFkBAAAyBQAAAAA=&#10;">
          <v:path/>
          <v:fill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7B5AC0"/>
    <w:multiLevelType w:val="singleLevel"/>
    <w:tmpl w:val="F07B5AC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E5059FE"/>
    <w:multiLevelType w:val="singleLevel"/>
    <w:tmpl w:val="1E5059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A83FE1"/>
    <w:multiLevelType w:val="singleLevel"/>
    <w:tmpl w:val="57A83FE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jNjRiZWMyNWNhZTc5ODg0ZWZiMjMxOTUxYjFkZDEifQ=="/>
  </w:docVars>
  <w:rsids>
    <w:rsidRoot w:val="004B483D"/>
    <w:rsid w:val="000F3304"/>
    <w:rsid w:val="002733C4"/>
    <w:rsid w:val="00347A5F"/>
    <w:rsid w:val="003522E6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741D6"/>
    <w:rsid w:val="00FE0E7A"/>
    <w:rsid w:val="01331E45"/>
    <w:rsid w:val="089D25E7"/>
    <w:rsid w:val="105000F8"/>
    <w:rsid w:val="13C35E98"/>
    <w:rsid w:val="184123F5"/>
    <w:rsid w:val="1AF870B7"/>
    <w:rsid w:val="1B2E4CE1"/>
    <w:rsid w:val="21D04D2D"/>
    <w:rsid w:val="22D134B9"/>
    <w:rsid w:val="26613CAA"/>
    <w:rsid w:val="27275B26"/>
    <w:rsid w:val="298B645C"/>
    <w:rsid w:val="29A447E8"/>
    <w:rsid w:val="29F32778"/>
    <w:rsid w:val="2F9C0554"/>
    <w:rsid w:val="307820FC"/>
    <w:rsid w:val="384F5916"/>
    <w:rsid w:val="390D1F60"/>
    <w:rsid w:val="411E1D16"/>
    <w:rsid w:val="412479FB"/>
    <w:rsid w:val="41CA3D70"/>
    <w:rsid w:val="4916472E"/>
    <w:rsid w:val="503B6019"/>
    <w:rsid w:val="515C3FAB"/>
    <w:rsid w:val="51876CDC"/>
    <w:rsid w:val="52221A26"/>
    <w:rsid w:val="52A9707A"/>
    <w:rsid w:val="54566FDE"/>
    <w:rsid w:val="5C301A5C"/>
    <w:rsid w:val="5DA06BCF"/>
    <w:rsid w:val="60137F39"/>
    <w:rsid w:val="62EF2D4B"/>
    <w:rsid w:val="6BB3439F"/>
    <w:rsid w:val="789A7CBD"/>
    <w:rsid w:val="78C740A7"/>
    <w:rsid w:val="7CCF2FCB"/>
    <w:rsid w:val="7D55159B"/>
    <w:rsid w:val="7E3675A1"/>
    <w:rsid w:val="7FDA7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3"/>
    <customShpInfo spid="_x0000_s2054"/>
    <customShpInfo spid="_x0000_s2055"/>
    <customShpInfo spid="_x0000_s2056"/>
    <customShpInfo spid="_x0000_s2057"/>
    <customShpInfo spid="_x0000_s206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6</Pages>
  <Words>1608</Words>
  <Characters>1698</Characters>
  <Lines>7</Lines>
  <Paragraphs>2</Paragraphs>
  <TotalTime>2</TotalTime>
  <ScaleCrop>false</ScaleCrop>
  <LinksUpToDate>false</LinksUpToDate>
  <CharactersWithSpaces>1716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廖润莲学习平台·内训·研修班</cp:lastModifiedBy>
  <dcterms:modified xsi:type="dcterms:W3CDTF">2022-06-13T02:57:12Z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02219D1E842B48F280EB005365113FCF</vt:lpwstr>
  </property>
</Properties>
</file>