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line="360" w:lineRule="auto"/>
        <w:jc w:val="center"/>
        <w:rPr>
          <w:rFonts w:hint="eastAsia" w:ascii="黑体" w:hAnsi="黑体" w:eastAsia="黑体" w:cs="黑体"/>
          <w:b/>
          <w:color w:val="C00000"/>
          <w:kern w:val="0"/>
          <w:sz w:val="36"/>
          <w:szCs w:val="36"/>
        </w:rPr>
      </w:pPr>
      <w:bookmarkStart w:id="0" w:name="OLE_LINK1"/>
      <w:bookmarkStart w:id="1" w:name="OLE_LINK2"/>
      <w:r>
        <w:rPr>
          <w:rFonts w:hint="eastAsia" w:ascii="黑体" w:hAnsi="黑体" w:eastAsia="黑体" w:cs="黑体"/>
          <w:b/>
          <w:color w:val="auto"/>
          <w:kern w:val="0"/>
          <w:sz w:val="36"/>
          <w:szCs w:val="36"/>
        </w:rPr>
        <w:t>《</w:t>
      </w:r>
      <w:r>
        <w:rPr>
          <w:rFonts w:hint="eastAsia" w:ascii="黑体" w:hAnsi="黑体" w:eastAsia="黑体" w:cs="黑体"/>
          <w:b/>
          <w:color w:val="auto"/>
          <w:kern w:val="0"/>
          <w:sz w:val="36"/>
          <w:szCs w:val="36"/>
          <w:lang w:val="en-US" w:eastAsia="zh-CN"/>
        </w:rPr>
        <w:t>销售渠道建设与维护</w:t>
      </w:r>
      <w:r>
        <w:rPr>
          <w:rFonts w:hint="eastAsia" w:ascii="黑体" w:hAnsi="黑体" w:eastAsia="黑体" w:cs="黑体"/>
          <w:b/>
          <w:color w:val="auto"/>
          <w:kern w:val="0"/>
          <w:sz w:val="36"/>
          <w:szCs w:val="36"/>
        </w:rPr>
        <w:t>》</w:t>
      </w:r>
    </w:p>
    <w:p>
      <w:pPr>
        <w:pStyle w:val="3"/>
        <w:widowControl/>
        <w:spacing w:line="360" w:lineRule="auto"/>
        <w:jc w:val="left"/>
        <w:rPr>
          <w:rFonts w:hint="eastAsia" w:ascii="黑体" w:hAnsi="黑体" w:eastAsia="黑体" w:cs="黑体"/>
          <w:b/>
          <w:bCs/>
          <w:color w:val="C00000"/>
          <w:kern w:val="0"/>
          <w:szCs w:val="21"/>
        </w:rPr>
      </w:pPr>
    </w:p>
    <w:p>
      <w:pPr>
        <w:pStyle w:val="3"/>
        <w:widowControl/>
        <w:spacing w:line="360" w:lineRule="auto"/>
        <w:jc w:val="left"/>
        <w:rPr>
          <w:rFonts w:hint="default" w:ascii="黑体" w:hAnsi="黑体" w:eastAsia="黑体" w:cs="黑体"/>
          <w:b w:val="0"/>
          <w:bCs w:val="0"/>
          <w:color w:val="auto"/>
          <w:kern w:val="0"/>
          <w:szCs w:val="21"/>
          <w:lang w:val="en-US" w:eastAsia="zh-CN"/>
        </w:rPr>
      </w:pPr>
      <w:r>
        <w:rPr>
          <w:rFonts w:hint="eastAsia" w:ascii="黑体" w:hAnsi="黑体" w:eastAsia="黑体" w:cs="黑体"/>
          <w:b/>
          <w:bCs/>
          <w:color w:val="C00000"/>
          <w:kern w:val="0"/>
          <w:szCs w:val="21"/>
          <w:lang w:val="en-US" w:eastAsia="zh-CN"/>
        </w:rPr>
        <w:t>课程费用：</w:t>
      </w:r>
      <w:r>
        <w:rPr>
          <w:rFonts w:hint="eastAsia" w:ascii="黑体" w:hAnsi="黑体" w:eastAsia="黑体" w:cs="黑体"/>
          <w:b w:val="0"/>
          <w:bCs w:val="0"/>
          <w:color w:val="auto"/>
          <w:kern w:val="0"/>
          <w:szCs w:val="21"/>
          <w:lang w:val="en-US" w:eastAsia="zh-CN"/>
        </w:rPr>
        <w:t>4980元/人 （含税费、教材费）</w:t>
      </w:r>
    </w:p>
    <w:p>
      <w:pPr>
        <w:pStyle w:val="3"/>
        <w:widowControl/>
        <w:spacing w:line="360" w:lineRule="auto"/>
        <w:jc w:val="left"/>
        <w:rPr>
          <w:rFonts w:hint="eastAsia" w:ascii="黑体" w:hAnsi="黑体" w:eastAsia="黑体" w:cs="黑体"/>
          <w:color w:val="000000"/>
          <w:kern w:val="0"/>
          <w:szCs w:val="21"/>
        </w:rPr>
      </w:pPr>
      <w:r>
        <w:rPr>
          <w:rFonts w:hint="eastAsia" w:ascii="黑体" w:hAnsi="黑体" w:eastAsia="黑体" w:cs="黑体"/>
          <w:b/>
          <w:bCs/>
          <w:color w:val="C00000"/>
          <w:kern w:val="0"/>
          <w:szCs w:val="21"/>
        </w:rPr>
        <w:t>课程时间:</w:t>
      </w:r>
      <w:r>
        <w:rPr>
          <w:rFonts w:hint="eastAsia" w:ascii="黑体" w:hAnsi="黑体" w:eastAsia="黑体" w:cs="黑体"/>
          <w:color w:val="000000"/>
          <w:kern w:val="0"/>
          <w:szCs w:val="21"/>
        </w:rPr>
        <w:t xml:space="preserve"> 2天</w:t>
      </w:r>
    </w:p>
    <w:tbl>
      <w:tblPr>
        <w:tblStyle w:val="11"/>
        <w:tblW w:w="4658" w:type="dxa"/>
        <w:tblInd w:w="10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54"/>
        <w:gridCol w:w="1554"/>
        <w:gridCol w:w="155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259" w:hRule="atLeast"/>
        </w:trPr>
        <w:tc>
          <w:tcPr>
            <w:tcW w:w="1554" w:type="dxa"/>
            <w:tcBorders>
              <w:tl2br w:val="nil"/>
              <w:tr2bl w:val="nil"/>
            </w:tcBorders>
            <w:shd w:val="clear" w:color="auto" w:fill="C00000"/>
            <w:noWrap/>
            <w:vAlign w:val="center"/>
          </w:tcPr>
          <w:p>
            <w:pPr>
              <w:keepNext w:val="0"/>
              <w:keepLines w:val="0"/>
              <w:widowControl/>
              <w:suppressLineNumbers w:val="0"/>
              <w:jc w:val="center"/>
              <w:textAlignment w:val="center"/>
              <w:rPr>
                <w:rFonts w:ascii="微软雅黑" w:hAnsi="微软雅黑" w:eastAsia="微软雅黑" w:cs="微软雅黑"/>
                <w:b/>
                <w:bCs/>
                <w:i w:val="0"/>
                <w:iCs w:val="0"/>
                <w:color w:val="FFFFFF"/>
                <w:sz w:val="18"/>
                <w:szCs w:val="18"/>
                <w:u w:val="none"/>
              </w:rPr>
            </w:pPr>
            <w:r>
              <w:rPr>
                <w:rFonts w:hint="eastAsia" w:ascii="微软雅黑" w:hAnsi="微软雅黑" w:eastAsia="微软雅黑" w:cs="微软雅黑"/>
                <w:b/>
                <w:bCs/>
                <w:i w:val="0"/>
                <w:iCs w:val="0"/>
                <w:color w:val="FFFFFF"/>
                <w:kern w:val="0"/>
                <w:sz w:val="18"/>
                <w:szCs w:val="18"/>
                <w:u w:val="none"/>
                <w:lang w:val="en-US" w:eastAsia="zh-CN" w:bidi="ar"/>
              </w:rPr>
              <w:t>北京</w:t>
            </w:r>
          </w:p>
        </w:tc>
        <w:tc>
          <w:tcPr>
            <w:tcW w:w="1554" w:type="dxa"/>
            <w:tcBorders>
              <w:tl2br w:val="nil"/>
              <w:tr2bl w:val="nil"/>
            </w:tcBorders>
            <w:shd w:val="clear" w:color="auto" w:fill="C00000"/>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FFFFFF"/>
                <w:sz w:val="18"/>
                <w:szCs w:val="18"/>
                <w:u w:val="none"/>
              </w:rPr>
            </w:pPr>
            <w:r>
              <w:rPr>
                <w:rFonts w:hint="eastAsia" w:ascii="微软雅黑" w:hAnsi="微软雅黑" w:eastAsia="微软雅黑" w:cs="微软雅黑"/>
                <w:b/>
                <w:bCs/>
                <w:i w:val="0"/>
                <w:iCs w:val="0"/>
                <w:color w:val="FFFFFF"/>
                <w:kern w:val="0"/>
                <w:sz w:val="18"/>
                <w:szCs w:val="18"/>
                <w:u w:val="none"/>
                <w:lang w:val="en-US" w:eastAsia="zh-CN" w:bidi="ar"/>
              </w:rPr>
              <w:t>上海</w:t>
            </w:r>
          </w:p>
        </w:tc>
        <w:tc>
          <w:tcPr>
            <w:tcW w:w="1554" w:type="dxa"/>
            <w:tcBorders>
              <w:tl2br w:val="nil"/>
              <w:tr2bl w:val="nil"/>
            </w:tcBorders>
            <w:shd w:val="clear" w:color="auto" w:fill="C00000"/>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FFFFFF"/>
                <w:sz w:val="18"/>
                <w:szCs w:val="18"/>
                <w:u w:val="none"/>
              </w:rPr>
            </w:pPr>
            <w:r>
              <w:rPr>
                <w:rFonts w:hint="eastAsia" w:ascii="微软雅黑" w:hAnsi="微软雅黑" w:eastAsia="微软雅黑" w:cs="微软雅黑"/>
                <w:b/>
                <w:bCs/>
                <w:i w:val="0"/>
                <w:iCs w:val="0"/>
                <w:color w:val="FFFFFF"/>
                <w:kern w:val="0"/>
                <w:sz w:val="18"/>
                <w:szCs w:val="18"/>
                <w:u w:val="none"/>
                <w:lang w:val="en-US" w:eastAsia="zh-CN" w:bidi="ar"/>
              </w:rPr>
              <w:t>深圳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66" w:hRule="atLeast"/>
        </w:trPr>
        <w:tc>
          <w:tcPr>
            <w:tcW w:w="1554"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20"/>
                <w:szCs w:val="20"/>
                <w:u w:val="none"/>
                <w:lang w:val="en-US" w:eastAsia="zh-CN" w:bidi="ar"/>
              </w:rPr>
              <w:t>8月25-26</w:t>
            </w:r>
          </w:p>
        </w:tc>
        <w:tc>
          <w:tcPr>
            <w:tcW w:w="1554"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20"/>
                <w:szCs w:val="20"/>
                <w:u w:val="none"/>
                <w:lang w:val="en-US" w:eastAsia="zh-CN" w:bidi="ar"/>
              </w:rPr>
              <w:t>10月27-28</w:t>
            </w:r>
          </w:p>
        </w:tc>
        <w:tc>
          <w:tcPr>
            <w:tcW w:w="1554" w:type="dxa"/>
            <w:tcBorders>
              <w:tl2br w:val="nil"/>
              <w:tr2bl w:val="nil"/>
            </w:tcBorders>
            <w:shd w:val="clear" w:color="auto" w:fill="FFFFFF" w:themeFill="background1"/>
            <w:noWrap/>
            <w:vAlign w:val="center"/>
          </w:tcPr>
          <w:p>
            <w:pPr>
              <w:keepNext w:val="0"/>
              <w:keepLines w:val="0"/>
              <w:widowControl/>
              <w:suppressLineNumbers w:val="0"/>
              <w:jc w:val="center"/>
              <w:textAlignment w:val="center"/>
              <w:rPr>
                <w:rFonts w:hint="eastAsia"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20"/>
                <w:szCs w:val="20"/>
                <w:u w:val="none"/>
                <w:lang w:val="en-US" w:eastAsia="zh-CN" w:bidi="ar"/>
              </w:rPr>
              <w:t>9月22-23</w:t>
            </w:r>
          </w:p>
        </w:tc>
      </w:tr>
    </w:tbl>
    <w:p>
      <w:pPr>
        <w:pStyle w:val="3"/>
        <w:widowControl/>
        <w:spacing w:line="360" w:lineRule="auto"/>
        <w:jc w:val="left"/>
        <w:rPr>
          <w:rFonts w:hint="eastAsia" w:ascii="黑体" w:hAnsi="黑体" w:eastAsia="黑体" w:cs="黑体"/>
          <w:color w:val="000000"/>
          <w:kern w:val="0"/>
          <w:szCs w:val="21"/>
        </w:rPr>
      </w:pPr>
      <w:r>
        <w:rPr>
          <w:rFonts w:hint="eastAsia" w:ascii="黑体" w:hAnsi="黑体" w:eastAsia="黑体" w:cs="黑体"/>
          <w:b/>
          <w:bCs/>
          <w:color w:val="C00000"/>
          <w:kern w:val="0"/>
          <w:szCs w:val="21"/>
        </w:rPr>
        <w:t>课程背景:</w:t>
      </w:r>
      <w:bookmarkEnd w:id="0"/>
      <w:bookmarkEnd w:id="1"/>
    </w:p>
    <w:p>
      <w:pPr>
        <w:pStyle w:val="3"/>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黑体" w:hAnsi="黑体" w:eastAsia="黑体" w:cs="黑体"/>
          <w:color w:val="000000"/>
          <w:szCs w:val="21"/>
        </w:rPr>
      </w:pPr>
      <w:r>
        <w:rPr>
          <w:rFonts w:hint="eastAsia" w:ascii="黑体" w:hAnsi="黑体" w:eastAsia="黑体" w:cs="黑体"/>
          <w:color w:val="000000"/>
          <w:szCs w:val="21"/>
        </w:rPr>
        <w:t>许多的企业管理人员都寄希望于通过培训，来直接获取能帮助自己企业实现业绩倍增或有效管理的具体工具，但我们每一个企业自身的特点与</w:t>
      </w:r>
    </w:p>
    <w:p>
      <w:pPr>
        <w:pStyle w:val="3"/>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黑体" w:hAnsi="黑体" w:eastAsia="黑体" w:cs="黑体"/>
          <w:color w:val="000000"/>
          <w:szCs w:val="21"/>
        </w:rPr>
      </w:pPr>
      <w:r>
        <w:rPr>
          <w:rFonts w:hint="eastAsia" w:ascii="黑体" w:hAnsi="黑体" w:eastAsia="黑体" w:cs="黑体"/>
          <w:color w:val="000000"/>
          <w:szCs w:val="21"/>
        </w:rPr>
        <w:t>所面临的问题千差万别， 看似在其他企业行之有效的方法能否一定为我所用？ 法可以写明， 理可以讲明，但道则需要“悟”；因此通过本期</w:t>
      </w:r>
    </w:p>
    <w:p>
      <w:pPr>
        <w:pStyle w:val="3"/>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黑体" w:hAnsi="黑体" w:eastAsia="黑体" w:cs="黑体"/>
          <w:color w:val="000000"/>
          <w:szCs w:val="21"/>
        </w:rPr>
      </w:pPr>
      <w:r>
        <w:rPr>
          <w:rFonts w:hint="eastAsia" w:ascii="黑体" w:hAnsi="黑体" w:eastAsia="黑体" w:cs="黑体"/>
          <w:color w:val="000000"/>
          <w:szCs w:val="21"/>
        </w:rPr>
        <w:t>课程的学习，你将更多地了解与掌握如何针对市场与对手开展分析，对自身特点与优势经行判断，从而确立出一套与众不同的差异化经营之路，</w:t>
      </w:r>
    </w:p>
    <w:p>
      <w:pPr>
        <w:pStyle w:val="3"/>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黑体" w:hAnsi="黑体" w:eastAsia="黑体" w:cs="黑体"/>
          <w:color w:val="000000"/>
          <w:szCs w:val="21"/>
        </w:rPr>
      </w:pPr>
      <w:r>
        <w:rPr>
          <w:rFonts w:hint="eastAsia" w:ascii="黑体" w:hAnsi="黑体" w:eastAsia="黑体" w:cs="黑体"/>
          <w:color w:val="000000"/>
          <w:szCs w:val="21"/>
        </w:rPr>
        <w:t>使我们企业自身的利益最大化；不仅是授人以“鱼”，更重要的是授人以“渔”。</w:t>
      </w:r>
    </w:p>
    <w:p>
      <w:pPr>
        <w:pStyle w:val="3"/>
        <w:widowControl/>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 价格绝不是我们能否获胜的最终元素， 而应是我们能为客户创造更大的价值！</w:t>
      </w:r>
    </w:p>
    <w:p>
      <w:pPr>
        <w:pStyle w:val="3"/>
        <w:widowControl/>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 除了价格，我们在产品，品牌，服务，政策等方面与对手还有哪些差异；</w:t>
      </w:r>
    </w:p>
    <w:p>
      <w:pPr>
        <w:pStyle w:val="3"/>
        <w:widowControl/>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 公司如何在客户，市场，行业，地区，渠道与产品等发展方向上确立目标；</w:t>
      </w:r>
    </w:p>
    <w:p>
      <w:pPr>
        <w:pStyle w:val="3"/>
        <w:widowControl/>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 销售经理如何根据自身的特点并结合与对手的差异，创新我们的销售模式；</w:t>
      </w:r>
    </w:p>
    <w:p>
      <w:pPr>
        <w:pStyle w:val="3"/>
        <w:widowControl/>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 面对客户的各种不同需求，如何在不同的销售模式（直销与渠道销售）中选择？</w:t>
      </w:r>
    </w:p>
    <w:p>
      <w:pPr>
        <w:pStyle w:val="3"/>
        <w:widowControl/>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 如何看待渠道合作方为我们带来的帮助？</w:t>
      </w:r>
    </w:p>
    <w:p>
      <w:pPr>
        <w:pStyle w:val="3"/>
        <w:widowControl/>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 如何提升自身的价值与魅力，以便于有效管理渠道合作方？</w:t>
      </w:r>
    </w:p>
    <w:p>
      <w:pPr>
        <w:pStyle w:val="3"/>
        <w:widowControl/>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 如何有效开发与管理经销商-选择，考核，管理，评估与激励的技巧；</w:t>
      </w:r>
    </w:p>
    <w:p>
      <w:pPr>
        <w:pStyle w:val="3"/>
        <w:widowControl/>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 公司在发展初期在渠道管理工作中应避免的三个错误；贪---懒---变！</w:t>
      </w:r>
    </w:p>
    <w:p>
      <w:pPr>
        <w:pStyle w:val="3"/>
        <w:widowControl/>
        <w:spacing w:line="360" w:lineRule="auto"/>
        <w:jc w:val="left"/>
        <w:rPr>
          <w:rFonts w:hint="eastAsia" w:ascii="黑体" w:hAnsi="黑体" w:eastAsia="黑体" w:cs="黑体"/>
          <w:color w:val="000000"/>
          <w:szCs w:val="21"/>
        </w:rPr>
      </w:pPr>
      <w:r>
        <w:rPr>
          <w:rFonts w:hint="eastAsia" w:ascii="黑体" w:hAnsi="黑体" w:eastAsia="黑体" w:cs="黑体"/>
          <w:color w:val="000000"/>
          <w:szCs w:val="21"/>
        </w:rPr>
        <w:t>• 公司在发展成长后渠道管理工作红应关注的三个问题：制度---均衡---人员！</w:t>
      </w:r>
    </w:p>
    <w:p>
      <w:pPr>
        <w:pStyle w:val="3"/>
        <w:widowControl/>
        <w:spacing w:line="360" w:lineRule="auto"/>
        <w:jc w:val="left"/>
        <w:rPr>
          <w:rFonts w:hint="eastAsia" w:ascii="黑体" w:hAnsi="黑体" w:eastAsia="黑体" w:cs="黑体"/>
          <w:color w:val="000000"/>
          <w:kern w:val="0"/>
          <w:szCs w:val="21"/>
        </w:rPr>
      </w:pPr>
      <w:r>
        <w:rPr>
          <w:rFonts w:hint="eastAsia" w:ascii="黑体" w:hAnsi="黑体" w:eastAsia="黑体" w:cs="黑体"/>
          <w:b/>
          <w:bCs/>
          <w:color w:val="C00000"/>
          <w:kern w:val="0"/>
          <w:szCs w:val="21"/>
          <w:lang w:val="en-US" w:eastAsia="zh-CN"/>
        </w:rPr>
        <w:t>授课方式</w:t>
      </w:r>
      <w:r>
        <w:rPr>
          <w:rFonts w:hint="eastAsia" w:ascii="黑体" w:hAnsi="黑体" w:eastAsia="黑体" w:cs="黑体"/>
          <w:b/>
          <w:bCs/>
          <w:color w:val="C00000"/>
          <w:kern w:val="0"/>
          <w:szCs w:val="21"/>
        </w:rPr>
        <w:t>:</w:t>
      </w:r>
    </w:p>
    <w:p>
      <w:pPr>
        <w:pStyle w:val="3"/>
        <w:widowControl/>
        <w:spacing w:line="360" w:lineRule="auto"/>
        <w:jc w:val="left"/>
        <w:rPr>
          <w:rFonts w:hint="eastAsia" w:ascii="黑体" w:hAnsi="黑体" w:eastAsia="黑体" w:cs="黑体"/>
          <w:b w:val="0"/>
          <w:bCs/>
          <w:color w:val="000000"/>
          <w:szCs w:val="21"/>
        </w:rPr>
      </w:pPr>
      <w:r>
        <w:rPr>
          <w:rFonts w:hint="eastAsia" w:ascii="黑体" w:hAnsi="黑体" w:eastAsia="黑体" w:cs="黑体"/>
          <w:b w:val="0"/>
          <w:bCs/>
          <w:color w:val="000000"/>
          <w:szCs w:val="21"/>
        </w:rPr>
        <w:t>咨询式授课 — 根据不同学员的企业背景， 有针对性地解答学员的提问</w:t>
      </w:r>
    </w:p>
    <w:p>
      <w:pPr>
        <w:pStyle w:val="3"/>
        <w:widowControl/>
        <w:spacing w:line="360" w:lineRule="auto"/>
        <w:jc w:val="left"/>
        <w:rPr>
          <w:rFonts w:hint="eastAsia" w:ascii="黑体" w:hAnsi="黑体" w:eastAsia="黑体" w:cs="黑体"/>
          <w:b w:val="0"/>
          <w:bCs/>
          <w:color w:val="000000"/>
          <w:szCs w:val="21"/>
        </w:rPr>
      </w:pPr>
      <w:r>
        <w:rPr>
          <w:rFonts w:hint="eastAsia" w:ascii="黑体" w:hAnsi="黑体" w:eastAsia="黑体" w:cs="黑体"/>
          <w:b w:val="0"/>
          <w:bCs/>
          <w:color w:val="000000"/>
          <w:szCs w:val="21"/>
        </w:rPr>
        <w:t>启发式教学 — 充分调动学员的积极性，通过调动学员的参与提高学习的效率；</w:t>
      </w:r>
    </w:p>
    <w:p>
      <w:pPr>
        <w:pStyle w:val="3"/>
        <w:widowControl/>
        <w:spacing w:line="360" w:lineRule="auto"/>
        <w:jc w:val="left"/>
        <w:rPr>
          <w:rFonts w:hint="eastAsia" w:ascii="黑体" w:hAnsi="黑体" w:eastAsia="黑体" w:cs="黑体"/>
          <w:b w:val="0"/>
          <w:bCs/>
          <w:color w:val="000000"/>
          <w:szCs w:val="21"/>
        </w:rPr>
      </w:pPr>
      <w:r>
        <w:rPr>
          <w:rFonts w:hint="eastAsia" w:ascii="黑体" w:hAnsi="黑体" w:eastAsia="黑体" w:cs="黑体"/>
          <w:b w:val="0"/>
          <w:bCs/>
          <w:color w:val="000000"/>
          <w:szCs w:val="21"/>
        </w:rPr>
        <w:t>案例式教学 — 讲解式（印证式）案例和讨论式（探究式）案例研究；</w:t>
      </w:r>
    </w:p>
    <w:p>
      <w:pPr>
        <w:pStyle w:val="3"/>
        <w:widowControl/>
        <w:spacing w:line="360" w:lineRule="auto"/>
        <w:jc w:val="left"/>
        <w:rPr>
          <w:rFonts w:hint="eastAsia" w:ascii="黑体" w:hAnsi="黑体" w:eastAsia="黑体" w:cs="黑体"/>
          <w:b w:val="0"/>
          <w:bCs/>
          <w:color w:val="000000"/>
          <w:szCs w:val="21"/>
        </w:rPr>
      </w:pPr>
      <w:r>
        <w:rPr>
          <w:rFonts w:hint="eastAsia" w:ascii="黑体" w:hAnsi="黑体" w:eastAsia="黑体" w:cs="黑体"/>
          <w:b w:val="0"/>
          <w:bCs/>
          <w:color w:val="000000"/>
          <w:szCs w:val="21"/>
        </w:rPr>
        <w:t>互动式参与 — 融知识于学员体验中，行为再复制及知识应用度高；</w:t>
      </w:r>
    </w:p>
    <w:p>
      <w:pPr>
        <w:pStyle w:val="3"/>
        <w:widowControl/>
        <w:spacing w:line="360" w:lineRule="auto"/>
        <w:jc w:val="left"/>
        <w:rPr>
          <w:rFonts w:hint="eastAsia" w:ascii="黑体" w:hAnsi="黑体" w:eastAsia="黑体" w:cs="黑体"/>
          <w:b w:val="0"/>
          <w:bCs/>
          <w:color w:val="000000"/>
          <w:szCs w:val="21"/>
        </w:rPr>
      </w:pPr>
      <w:r>
        <w:rPr>
          <w:rFonts w:hint="eastAsia" w:ascii="黑体" w:hAnsi="黑体" w:eastAsia="黑体" w:cs="黑体"/>
          <w:b w:val="0"/>
          <w:bCs/>
          <w:color w:val="000000"/>
          <w:szCs w:val="21"/>
        </w:rPr>
        <w:t>寓教于乐式 — 通过学员共同参与的游戏活动， 发现自己的不足， 提高自身的能力</w:t>
      </w:r>
    </w:p>
    <w:p>
      <w:pPr>
        <w:pStyle w:val="3"/>
        <w:widowControl/>
        <w:spacing w:line="360" w:lineRule="auto"/>
        <w:jc w:val="left"/>
        <w:rPr>
          <w:rFonts w:hint="eastAsia" w:ascii="黑体" w:hAnsi="黑体" w:eastAsia="黑体" w:cs="黑体"/>
          <w:b w:val="0"/>
          <w:bCs/>
          <w:color w:val="000000"/>
          <w:szCs w:val="21"/>
        </w:rPr>
      </w:pPr>
      <w:r>
        <w:rPr>
          <w:rFonts w:hint="eastAsia" w:ascii="黑体" w:hAnsi="黑体" w:eastAsia="黑体" w:cs="黑体"/>
          <w:b w:val="0"/>
          <w:bCs/>
          <w:color w:val="000000"/>
          <w:szCs w:val="21"/>
        </w:rPr>
        <w:t>理性实践式 — 通过对学员分析与判断能力的训练，使大家掌握的不仅是具体方法更是一种技能；</w:t>
      </w:r>
    </w:p>
    <w:p>
      <w:pPr>
        <w:pStyle w:val="3"/>
        <w:widowControl/>
        <w:spacing w:line="360" w:lineRule="auto"/>
        <w:jc w:val="left"/>
        <w:rPr>
          <w:rFonts w:hint="eastAsia" w:ascii="黑体" w:hAnsi="黑体" w:eastAsia="黑体" w:cs="黑体"/>
          <w:b w:val="0"/>
          <w:bCs/>
          <w:color w:val="C00000"/>
          <w:kern w:val="0"/>
          <w:szCs w:val="21"/>
        </w:rPr>
      </w:pPr>
      <w:r>
        <w:rPr>
          <w:rFonts w:hint="eastAsia" w:ascii="黑体" w:hAnsi="黑体" w:eastAsia="黑体" w:cs="黑体"/>
          <w:b w:val="0"/>
          <w:bCs/>
          <w:color w:val="000000"/>
          <w:szCs w:val="21"/>
        </w:rPr>
        <w:t>情境教学式 — 角色互换、情境模拟、团队游戏式的知识传递、“误区诊断”，使学员对教学内容有更深刻的认识，在娱乐之后有更多感悟。</w:t>
      </w:r>
    </w:p>
    <w:p>
      <w:pPr>
        <w:widowControl/>
        <w:spacing w:line="360" w:lineRule="auto"/>
        <w:jc w:val="left"/>
        <w:rPr>
          <w:rFonts w:hint="eastAsia" w:ascii="黑体" w:hAnsi="黑体" w:eastAsia="黑体" w:cs="黑体"/>
          <w:b/>
          <w:bCs/>
          <w:color w:val="C00000"/>
          <w:szCs w:val="21"/>
        </w:rPr>
      </w:pPr>
    </w:p>
    <w:p>
      <w:pPr>
        <w:widowControl/>
        <w:spacing w:line="360" w:lineRule="auto"/>
        <w:jc w:val="left"/>
        <w:rPr>
          <w:rFonts w:hint="eastAsia" w:ascii="黑体" w:hAnsi="黑体" w:eastAsia="黑体" w:cs="黑体"/>
          <w:b/>
          <w:bCs/>
          <w:color w:val="C00000"/>
          <w:szCs w:val="21"/>
        </w:rPr>
      </w:pPr>
      <w:r>
        <w:rPr>
          <w:rFonts w:hint="eastAsia" w:ascii="黑体" w:hAnsi="黑体" w:eastAsia="黑体" w:cs="黑体"/>
          <w:b/>
          <w:bCs/>
          <w:color w:val="C00000"/>
          <w:szCs w:val="21"/>
        </w:rPr>
        <w:t>课程大纲：</w:t>
      </w:r>
    </w:p>
    <w:p>
      <w:pPr>
        <w:widowControl/>
        <w:numPr>
          <w:ilvl w:val="0"/>
          <w:numId w:val="0"/>
        </w:numPr>
        <w:spacing w:line="360" w:lineRule="auto"/>
        <w:ind w:leftChars="0"/>
        <w:jc w:val="left"/>
        <w:rPr>
          <w:rFonts w:hint="eastAsia" w:ascii="黑体" w:hAnsi="黑体" w:eastAsia="黑体" w:cs="黑体"/>
          <w:color w:val="000000"/>
          <w:szCs w:val="21"/>
        </w:rPr>
      </w:pPr>
      <w:r>
        <w:rPr>
          <w:rFonts w:hint="eastAsia" w:ascii="黑体" w:hAnsi="黑体" w:eastAsia="黑体" w:cs="黑体"/>
          <w:b/>
          <w:bCs/>
          <w:color w:val="000000"/>
          <w:sz w:val="22"/>
          <w:szCs w:val="21"/>
          <w:lang w:val="en-US" w:eastAsia="zh-CN"/>
        </w:rPr>
        <w:t>一、</w:t>
      </w:r>
      <w:r>
        <w:rPr>
          <w:rFonts w:hint="eastAsia" w:ascii="黑体" w:hAnsi="黑体" w:eastAsia="黑体" w:cs="黑体"/>
          <w:b/>
          <w:bCs/>
          <w:color w:val="000000"/>
          <w:szCs w:val="21"/>
        </w:rPr>
        <w:t>思考一些最基本的问题</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一、除了价格，我们与对手的差异，还有哪些？</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二、在这些区别与不同之中，我们有哪些特点与优势?</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三、我们如何利用这些特点与优势打击对手，赢得客户？</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xml:space="preserve">四、在客户与市场开发过程中，最大的的障碍时什么? </w:t>
      </w:r>
    </w:p>
    <w:p>
      <w:pPr>
        <w:pStyle w:val="14"/>
        <w:widowControl/>
        <w:spacing w:line="360" w:lineRule="auto"/>
        <w:ind w:left="0" w:leftChars="0" w:firstLine="0" w:firstLineChars="0"/>
        <w:jc w:val="left"/>
        <w:rPr>
          <w:rFonts w:hint="eastAsia" w:ascii="黑体" w:hAnsi="黑体" w:eastAsia="黑体" w:cs="黑体"/>
          <w:b w:val="0"/>
          <w:bCs w:val="0"/>
          <w:color w:val="C00000"/>
          <w:szCs w:val="21"/>
          <w:u w:val="single"/>
        </w:rPr>
      </w:pPr>
      <w:r>
        <w:rPr>
          <w:rFonts w:hint="eastAsia" w:ascii="黑体" w:hAnsi="黑体" w:eastAsia="黑体" w:cs="黑体"/>
          <w:b w:val="0"/>
          <w:bCs w:val="0"/>
          <w:color w:val="C00000"/>
          <w:szCs w:val="21"/>
          <w:u w:val="single"/>
        </w:rPr>
        <w:t>★ 案例讨论：美国通用电气公司家电事业部在中国市场的开拓</w:t>
      </w:r>
    </w:p>
    <w:p>
      <w:pPr>
        <w:pStyle w:val="14"/>
        <w:widowControl/>
        <w:spacing w:line="360" w:lineRule="auto"/>
        <w:ind w:firstLine="0" w:firstLineChars="0"/>
        <w:jc w:val="left"/>
        <w:rPr>
          <w:rFonts w:hint="eastAsia" w:ascii="黑体" w:hAnsi="黑体" w:eastAsia="黑体" w:cs="黑体"/>
          <w:color w:val="000000"/>
          <w:szCs w:val="21"/>
        </w:rPr>
      </w:pPr>
    </w:p>
    <w:p>
      <w:pPr>
        <w:pStyle w:val="14"/>
        <w:widowControl/>
        <w:spacing w:line="360" w:lineRule="auto"/>
        <w:ind w:firstLine="0" w:firstLineChars="0"/>
        <w:jc w:val="left"/>
        <w:rPr>
          <w:rFonts w:hint="eastAsia" w:ascii="黑体" w:hAnsi="黑体" w:eastAsia="黑体" w:cs="黑体"/>
          <w:b/>
          <w:bCs/>
          <w:color w:val="000000"/>
          <w:szCs w:val="21"/>
        </w:rPr>
      </w:pPr>
      <w:r>
        <w:rPr>
          <w:rFonts w:hint="eastAsia" w:ascii="黑体" w:hAnsi="黑体" w:eastAsia="黑体" w:cs="黑体"/>
          <w:b/>
          <w:bCs/>
          <w:color w:val="000000"/>
          <w:szCs w:val="21"/>
        </w:rPr>
        <w:t>二、渠道建设与管理中的常见问题</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市场竞争激烈，经销商没有忠诚度；</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经销商区域间的“窜货”造成价格管理困难；</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经销商总是抱怨支持少，利润低；</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经销商对于新政策/产品缺乏热情；</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对不同地区的政策能否有区别？</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直销公司与经销渠道冲突？</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经销商对于年度任务缺乏信心；</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经销商缺乏对我们信任，难以接触与管理他们的客户；</w:t>
      </w:r>
    </w:p>
    <w:p>
      <w:pPr>
        <w:pStyle w:val="14"/>
        <w:widowControl/>
        <w:spacing w:line="360" w:lineRule="auto"/>
        <w:ind w:firstLine="0" w:firstLineChars="0"/>
        <w:jc w:val="left"/>
        <w:rPr>
          <w:rFonts w:hint="eastAsia" w:ascii="黑体" w:hAnsi="黑体" w:eastAsia="黑体" w:cs="黑体"/>
          <w:color w:val="000000"/>
          <w:szCs w:val="21"/>
        </w:rPr>
      </w:pPr>
    </w:p>
    <w:p>
      <w:pPr>
        <w:pStyle w:val="14"/>
        <w:widowControl/>
        <w:spacing w:line="360" w:lineRule="auto"/>
        <w:ind w:firstLine="0" w:firstLineChars="0"/>
        <w:jc w:val="left"/>
        <w:rPr>
          <w:rFonts w:hint="eastAsia" w:ascii="黑体" w:hAnsi="黑体" w:eastAsia="黑体" w:cs="黑体"/>
          <w:b/>
          <w:bCs/>
          <w:color w:val="000000"/>
          <w:szCs w:val="21"/>
        </w:rPr>
      </w:pPr>
      <w:r>
        <w:rPr>
          <w:rFonts w:hint="eastAsia" w:ascii="黑体" w:hAnsi="黑体" w:eastAsia="黑体" w:cs="黑体"/>
          <w:b/>
          <w:bCs/>
          <w:color w:val="000000"/>
          <w:szCs w:val="21"/>
        </w:rPr>
        <w:t>三、渠道设计的原则与要素</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外部环境：竞争对手与市场竞争的激烈程度</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内部的优势与劣势：我们机会与对策</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渠道管理的四项原则：</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渠道销售 = 经销商？</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★讨论：销售渠道还包括哪些不同的类型？</w:t>
      </w:r>
    </w:p>
    <w:p>
      <w:pPr>
        <w:pStyle w:val="14"/>
        <w:widowControl/>
        <w:spacing w:line="360" w:lineRule="auto"/>
        <w:ind w:firstLine="0" w:firstLineChars="0"/>
        <w:jc w:val="left"/>
        <w:rPr>
          <w:rFonts w:hint="eastAsia" w:ascii="黑体" w:hAnsi="黑体" w:eastAsia="黑体" w:cs="黑体"/>
          <w:color w:val="000000"/>
          <w:szCs w:val="21"/>
        </w:rPr>
      </w:pPr>
    </w:p>
    <w:p>
      <w:pPr>
        <w:pStyle w:val="14"/>
        <w:widowControl/>
        <w:spacing w:line="360" w:lineRule="auto"/>
        <w:ind w:firstLine="0" w:firstLineChars="0"/>
        <w:jc w:val="left"/>
        <w:rPr>
          <w:rFonts w:hint="eastAsia" w:ascii="黑体" w:hAnsi="黑体" w:eastAsia="黑体" w:cs="黑体"/>
          <w:b/>
          <w:bCs/>
          <w:color w:val="000000"/>
          <w:szCs w:val="21"/>
        </w:rPr>
      </w:pPr>
      <w:r>
        <w:rPr>
          <w:rFonts w:hint="eastAsia" w:ascii="黑体" w:hAnsi="黑体" w:eastAsia="黑体" w:cs="黑体"/>
          <w:b/>
          <w:bCs/>
          <w:color w:val="000000"/>
          <w:szCs w:val="21"/>
        </w:rPr>
        <w:t>四、经销商的选择</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讨论：经销商 = 代理商吗？</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 我们将失去部分利润， 但为何还需要经销商？</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厂家对经销商的期望——</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理想的经销商应该是——</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选择经销商的标准是——</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 渠道建设中的几种思考：</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销售商、代理商数量越多越好？</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自建渠道网络比中间商好？</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网络覆盖越大越密越好？</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一定要选实力强的经销商？</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合作只是暂时的？</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渠道政策是越优惠越好？</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 我们的结论是——</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经销商愿意经销的产品：</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经销商对厂家的期望：</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厂家应尽的义务</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厂家可以提供的帮助</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厂家额外提供的服务</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对方的需求，正是你对其管理的切入点</w:t>
      </w:r>
    </w:p>
    <w:p>
      <w:pPr>
        <w:pStyle w:val="14"/>
        <w:widowControl/>
        <w:spacing w:line="360" w:lineRule="auto"/>
        <w:ind w:firstLine="0" w:firstLineChars="0"/>
        <w:jc w:val="left"/>
        <w:rPr>
          <w:rFonts w:hint="eastAsia" w:ascii="黑体" w:hAnsi="黑体" w:eastAsia="黑体" w:cs="黑体"/>
          <w:b/>
          <w:bCs/>
          <w:color w:val="000000"/>
          <w:szCs w:val="21"/>
        </w:rPr>
      </w:pPr>
    </w:p>
    <w:p>
      <w:pPr>
        <w:pStyle w:val="14"/>
        <w:widowControl/>
        <w:spacing w:line="360" w:lineRule="auto"/>
        <w:ind w:firstLine="0" w:firstLineChars="0"/>
        <w:jc w:val="left"/>
        <w:rPr>
          <w:rFonts w:hint="eastAsia" w:ascii="黑体" w:hAnsi="黑体" w:eastAsia="黑体" w:cs="黑体"/>
          <w:b/>
          <w:bCs/>
          <w:color w:val="000000"/>
          <w:szCs w:val="21"/>
        </w:rPr>
      </w:pPr>
      <w:r>
        <w:rPr>
          <w:rFonts w:hint="eastAsia" w:ascii="黑体" w:hAnsi="黑体" w:eastAsia="黑体" w:cs="黑体"/>
          <w:b/>
          <w:bCs/>
          <w:color w:val="000000"/>
          <w:szCs w:val="21"/>
        </w:rPr>
        <w:t>五、企业发展初期的渠道管理</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企业发展的主要目标：</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企业发展的主要目标：生存 + 发展</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企业面临的主要问题：知名度低，客户有限，资金有限，资源有限</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企业渠道策略的主要目标：借船出海，借力发力</w:t>
      </w:r>
    </w:p>
    <w:p>
      <w:pPr>
        <w:pStyle w:val="14"/>
        <w:widowControl/>
        <w:spacing w:line="360" w:lineRule="auto"/>
        <w:ind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渠道管理所面临的主要困难：</w:t>
      </w:r>
    </w:p>
    <w:p>
      <w:pPr>
        <w:pStyle w:val="14"/>
        <w:widowControl/>
        <w:spacing w:line="360" w:lineRule="auto"/>
        <w:ind w:firstLine="0" w:firstLineChars="0"/>
        <w:jc w:val="left"/>
        <w:rPr>
          <w:rFonts w:hint="eastAsia" w:ascii="黑体" w:hAnsi="黑体" w:eastAsia="黑体" w:cs="黑体"/>
          <w:color w:val="0000FF"/>
          <w:szCs w:val="21"/>
        </w:rPr>
      </w:pPr>
      <w:r>
        <w:rPr>
          <w:rFonts w:hint="eastAsia" w:ascii="黑体" w:hAnsi="黑体" w:eastAsia="黑体" w:cs="黑体"/>
          <w:color w:val="0000FF"/>
          <w:szCs w:val="21"/>
        </w:rPr>
        <w:t>A. 与谁合作：</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1.应选择怎样实力的经销商：有实力的？实力一般的？</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2.经销商数量：越多越好？地域或行业越广越好？</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3.与经销商合作的性质：独家授权经销商？授权经销商？</w:t>
      </w:r>
    </w:p>
    <w:p>
      <w:pPr>
        <w:pStyle w:val="14"/>
        <w:widowControl/>
        <w:spacing w:line="360" w:lineRule="auto"/>
        <w:ind w:firstLine="0" w:firstLineChars="0"/>
        <w:jc w:val="left"/>
        <w:rPr>
          <w:rFonts w:hint="eastAsia" w:ascii="黑体" w:hAnsi="黑体" w:eastAsia="黑体" w:cs="黑体"/>
          <w:color w:val="0000FF"/>
          <w:szCs w:val="21"/>
        </w:rPr>
      </w:pPr>
      <w:r>
        <w:rPr>
          <w:rFonts w:hint="eastAsia" w:ascii="黑体" w:hAnsi="黑体" w:eastAsia="黑体" w:cs="黑体"/>
          <w:color w:val="0000FF"/>
          <w:szCs w:val="21"/>
        </w:rPr>
        <w:t>B. 哪里寻找：</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1.自己培养：说服已有的经销商---资源不匹配，配合度？</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2.自己开发：在当地重新培养---资源有限，周期较长</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3.策反对手的合作方：怎样的对手？---资源丰富，效果显著，有难度！</w:t>
      </w:r>
    </w:p>
    <w:p>
      <w:pPr>
        <w:pStyle w:val="14"/>
        <w:widowControl/>
        <w:spacing w:line="360" w:lineRule="auto"/>
        <w:ind w:firstLine="0" w:firstLineChars="0"/>
        <w:jc w:val="left"/>
        <w:rPr>
          <w:rFonts w:hint="eastAsia" w:ascii="黑体" w:hAnsi="黑体" w:eastAsia="黑体" w:cs="黑体"/>
          <w:color w:val="0000FF"/>
          <w:szCs w:val="21"/>
        </w:rPr>
      </w:pPr>
      <w:r>
        <w:rPr>
          <w:rFonts w:hint="eastAsia" w:ascii="黑体" w:hAnsi="黑体" w:eastAsia="黑体" w:cs="黑体"/>
          <w:color w:val="0000FF"/>
          <w:szCs w:val="21"/>
        </w:rPr>
        <w:t>C. 如何管理：</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1.业绩的完成，长期只依赖一家渠道---稳定性，健康型？</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2.客户是我的，厂家不能接触！---客户的谁的？如何接触客户？ 3.今年的销售计划太高，完不成！---除了苦口婆心，我们只能妥协？</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渠道管理应避免的错误：</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1.贪！---求大，求多，求快</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2.懒！---只看业绩，满足现状</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3.变！---灵活应变，创新互惠！</w:t>
      </w:r>
    </w:p>
    <w:p>
      <w:pPr>
        <w:pStyle w:val="14"/>
        <w:widowControl/>
        <w:spacing w:line="360" w:lineRule="auto"/>
        <w:ind w:leftChars="1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坚持不变，持之以恒！</w:t>
      </w:r>
    </w:p>
    <w:p>
      <w:pPr>
        <w:pStyle w:val="14"/>
        <w:widowControl/>
        <w:spacing w:line="360" w:lineRule="auto"/>
        <w:ind w:leftChars="100" w:firstLine="0" w:firstLineChars="0"/>
        <w:jc w:val="left"/>
        <w:rPr>
          <w:rFonts w:hint="eastAsia" w:ascii="黑体" w:hAnsi="黑体" w:eastAsia="黑体" w:cs="黑体"/>
          <w:b w:val="0"/>
          <w:bCs w:val="0"/>
          <w:color w:val="C00000"/>
          <w:szCs w:val="21"/>
          <w:u w:val="single"/>
        </w:rPr>
      </w:pPr>
      <w:r>
        <w:rPr>
          <w:rFonts w:hint="eastAsia" w:ascii="黑体" w:hAnsi="黑体" w:eastAsia="黑体" w:cs="黑体"/>
          <w:b w:val="0"/>
          <w:bCs w:val="0"/>
          <w:color w:val="C00000"/>
          <w:szCs w:val="21"/>
          <w:u w:val="single"/>
        </w:rPr>
        <w:t>★案例分析与讨论：GE公司在几个不同时期的渠道选择</w:t>
      </w:r>
    </w:p>
    <w:p>
      <w:pPr>
        <w:pStyle w:val="14"/>
        <w:widowControl/>
        <w:spacing w:line="360" w:lineRule="auto"/>
        <w:ind w:leftChars="100" w:firstLine="0" w:firstLineChars="0"/>
        <w:jc w:val="left"/>
        <w:rPr>
          <w:rFonts w:hint="eastAsia" w:ascii="黑体" w:hAnsi="黑体" w:eastAsia="黑体" w:cs="黑体"/>
          <w:color w:val="000000"/>
          <w:szCs w:val="21"/>
        </w:rPr>
      </w:pPr>
    </w:p>
    <w:p>
      <w:pPr>
        <w:pStyle w:val="14"/>
        <w:widowControl/>
        <w:spacing w:line="360" w:lineRule="auto"/>
        <w:ind w:leftChars="100" w:firstLine="0" w:firstLineChars="0"/>
        <w:jc w:val="left"/>
        <w:rPr>
          <w:rFonts w:hint="eastAsia" w:ascii="黑体" w:hAnsi="黑体" w:eastAsia="黑体" w:cs="黑体"/>
          <w:b/>
          <w:bCs/>
          <w:color w:val="000000"/>
          <w:szCs w:val="21"/>
        </w:rPr>
      </w:pPr>
      <w:r>
        <w:rPr>
          <w:rFonts w:hint="eastAsia" w:ascii="黑体" w:hAnsi="黑体" w:eastAsia="黑体" w:cs="黑体"/>
          <w:b/>
          <w:bCs/>
          <w:color w:val="000000"/>
          <w:szCs w:val="21"/>
        </w:rPr>
        <w:t>六、企业成熟稳定期的渠道管理：</w:t>
      </w:r>
    </w:p>
    <w:p>
      <w:pPr>
        <w:pStyle w:val="14"/>
        <w:widowControl/>
        <w:spacing w:line="360" w:lineRule="auto"/>
        <w:ind w:leftChars="100" w:firstLine="0" w:firstLineChars="0"/>
        <w:jc w:val="left"/>
        <w:rPr>
          <w:rFonts w:hint="eastAsia" w:ascii="黑体" w:hAnsi="黑体" w:eastAsia="黑体" w:cs="黑体"/>
          <w:color w:val="000000"/>
          <w:szCs w:val="21"/>
          <w:u w:val="single"/>
        </w:rPr>
      </w:pPr>
      <w:r>
        <w:rPr>
          <w:rFonts w:hint="eastAsia" w:ascii="黑体" w:hAnsi="黑体" w:eastAsia="黑体" w:cs="黑体"/>
          <w:color w:val="000000"/>
          <w:szCs w:val="21"/>
          <w:u w:val="single"/>
        </w:rPr>
        <w:t>1</w:t>
      </w:r>
      <w:r>
        <w:rPr>
          <w:rFonts w:hint="eastAsia" w:ascii="黑体" w:hAnsi="黑体" w:eastAsia="黑体" w:cs="黑体"/>
          <w:color w:val="000000"/>
          <w:szCs w:val="21"/>
          <w:u w:val="single"/>
          <w:lang w:val="en-US" w:eastAsia="zh-CN"/>
        </w:rPr>
        <w:t>)</w:t>
      </w:r>
      <w:r>
        <w:rPr>
          <w:rFonts w:hint="eastAsia" w:ascii="黑体" w:hAnsi="黑体" w:eastAsia="黑体" w:cs="黑体"/>
          <w:color w:val="000000"/>
          <w:szCs w:val="21"/>
          <w:u w:val="single"/>
        </w:rPr>
        <w:t xml:space="preserve"> 企业发展的主要目标：</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1.企业发展的主要目标：老市场的稳健发展，新市场的快速拓展</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2.企业面临的主要问题：已有市场竞争的日益激烈，新市场开拓</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中的资源不足</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3.企业渠道策略的主要目标：确保渠道跟上公司的发展，确保渠</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道符合公司的管理</w:t>
      </w:r>
    </w:p>
    <w:p>
      <w:pPr>
        <w:pStyle w:val="14"/>
        <w:widowControl/>
        <w:spacing w:line="360" w:lineRule="auto"/>
        <w:ind w:leftChars="100" w:firstLine="0" w:firstLineChars="0"/>
        <w:jc w:val="left"/>
        <w:rPr>
          <w:rFonts w:hint="eastAsia" w:ascii="黑体" w:hAnsi="黑体" w:eastAsia="黑体" w:cs="黑体"/>
          <w:color w:val="000000"/>
          <w:szCs w:val="21"/>
          <w:u w:val="single"/>
        </w:rPr>
      </w:pPr>
      <w:r>
        <w:rPr>
          <w:rFonts w:hint="eastAsia" w:ascii="黑体" w:hAnsi="黑体" w:eastAsia="黑体" w:cs="黑体"/>
          <w:color w:val="000000"/>
          <w:szCs w:val="21"/>
          <w:u w:val="single"/>
          <w:lang w:val="en-US" w:eastAsia="zh-CN"/>
        </w:rPr>
        <w:t>2)</w:t>
      </w:r>
      <w:r>
        <w:rPr>
          <w:rFonts w:hint="eastAsia" w:ascii="黑体" w:hAnsi="黑体" w:eastAsia="黑体" w:cs="黑体"/>
          <w:color w:val="000000"/>
          <w:szCs w:val="21"/>
          <w:u w:val="single"/>
        </w:rPr>
        <w:t>. 渠道管理所面临的主要困难：</w:t>
      </w:r>
    </w:p>
    <w:p>
      <w:pPr>
        <w:pStyle w:val="14"/>
        <w:widowControl/>
        <w:spacing w:line="360" w:lineRule="auto"/>
        <w:ind w:leftChars="200" w:firstLine="0" w:firstLineChars="0"/>
        <w:jc w:val="left"/>
        <w:rPr>
          <w:rFonts w:hint="eastAsia" w:ascii="黑体" w:hAnsi="黑体" w:eastAsia="黑体" w:cs="黑体"/>
          <w:color w:val="1D41D5"/>
          <w:szCs w:val="21"/>
        </w:rPr>
      </w:pPr>
      <w:r>
        <w:rPr>
          <w:rFonts w:hint="eastAsia" w:ascii="黑体" w:hAnsi="黑体" w:eastAsia="黑体" w:cs="黑体"/>
          <w:color w:val="1D41D5"/>
          <w:szCs w:val="21"/>
        </w:rPr>
        <w:t>A. 不合适的合作方：</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1.有贡献，但不再适合的总经销制度：对方有客户！有难度，有风险</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2.有业绩，但没后劲的经销商：对方已经年长，已经富足，不想再投</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入，不想再冒险；</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3.有业绩，但屡次违反规则的经销商：原则重要还是利益重要？</w:t>
      </w:r>
    </w:p>
    <w:p>
      <w:pPr>
        <w:pStyle w:val="14"/>
        <w:widowControl/>
        <w:spacing w:line="360" w:lineRule="auto"/>
        <w:ind w:leftChars="200" w:firstLine="0" w:firstLineChars="0"/>
        <w:jc w:val="left"/>
        <w:rPr>
          <w:rFonts w:hint="eastAsia" w:ascii="黑体" w:hAnsi="黑体" w:eastAsia="黑体" w:cs="黑体"/>
          <w:color w:val="1D41D5"/>
          <w:szCs w:val="21"/>
        </w:rPr>
      </w:pPr>
      <w:r>
        <w:rPr>
          <w:rFonts w:hint="eastAsia" w:ascii="黑体" w:hAnsi="黑体" w:eastAsia="黑体" w:cs="黑体"/>
          <w:color w:val="1D41D5"/>
          <w:szCs w:val="21"/>
        </w:rPr>
        <w:t>B. 如何管理：</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1.合作方（经销商）数量太多：</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2.经销商低价销售或串货销售：</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3.客户/项目的归属权：</w:t>
      </w:r>
    </w:p>
    <w:p>
      <w:pPr>
        <w:pStyle w:val="14"/>
        <w:widowControl/>
        <w:spacing w:line="360" w:lineRule="auto"/>
        <w:ind w:leftChars="200" w:firstLine="0" w:firstLineChars="0"/>
        <w:jc w:val="left"/>
        <w:rPr>
          <w:rFonts w:hint="eastAsia" w:ascii="黑体" w:hAnsi="黑体" w:eastAsia="黑体" w:cs="黑体"/>
          <w:color w:val="1D41D5"/>
          <w:szCs w:val="21"/>
        </w:rPr>
      </w:pPr>
      <w:r>
        <w:rPr>
          <w:rFonts w:hint="eastAsia" w:ascii="黑体" w:hAnsi="黑体" w:eastAsia="黑体" w:cs="黑体"/>
          <w:color w:val="1D41D5"/>
          <w:szCs w:val="21"/>
        </w:rPr>
        <w:t>C. 项目报备制度的建立：</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1.为何建立---客户，项目，价格判断的基础；公平，公正，公开原则的体现</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2.建立的基础---时间优先 + 地域优先原则</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3.如何建立---组成与细则</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讨论：当我们的报备制度与经销商的利益发生冲突，如何处理？</w:t>
      </w:r>
    </w:p>
    <w:p>
      <w:pPr>
        <w:pStyle w:val="14"/>
        <w:widowControl/>
        <w:spacing w:line="360" w:lineRule="auto"/>
        <w:ind w:leftChars="200" w:firstLine="0" w:firstLineChars="0"/>
        <w:jc w:val="left"/>
        <w:rPr>
          <w:rFonts w:hint="eastAsia" w:ascii="黑体" w:hAnsi="黑体" w:eastAsia="黑体" w:cs="黑体"/>
          <w:color w:val="1D41D5"/>
          <w:szCs w:val="21"/>
        </w:rPr>
      </w:pPr>
      <w:r>
        <w:rPr>
          <w:rFonts w:hint="eastAsia" w:ascii="黑体" w:hAnsi="黑体" w:eastAsia="黑体" w:cs="黑体"/>
          <w:color w:val="1D41D5"/>
          <w:szCs w:val="21"/>
        </w:rPr>
        <w:t>D. 其他管理制度的建立：</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1.分销权及专营权政策</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2.价格和返利政策</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3.年终奖励政策</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4.促销政策</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5.客户服务政策</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6.客户沟通和培训政策</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渠道管理应避免的错误：</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1.制度！ ---时机，公平，钢性，清晰</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2.均衡！ ---成熟与落后；大客户与小客户</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3.人员！ ---观念，能力，经验，纪律！</w:t>
      </w:r>
    </w:p>
    <w:p>
      <w:pPr>
        <w:pStyle w:val="14"/>
        <w:widowControl/>
        <w:spacing w:line="360" w:lineRule="auto"/>
        <w:ind w:leftChars="200" w:firstLine="0" w:firstLineChars="0"/>
        <w:jc w:val="left"/>
        <w:rPr>
          <w:rFonts w:hint="eastAsia" w:ascii="黑体" w:hAnsi="黑体" w:eastAsia="黑体" w:cs="黑体"/>
          <w:color w:val="C00000"/>
          <w:szCs w:val="21"/>
          <w:u w:val="single"/>
        </w:rPr>
      </w:pPr>
      <w:r>
        <w:rPr>
          <w:rFonts w:hint="eastAsia" w:ascii="黑体" w:hAnsi="黑体" w:eastAsia="黑体" w:cs="黑体"/>
          <w:color w:val="C00000"/>
          <w:szCs w:val="21"/>
          <w:u w:val="single"/>
        </w:rPr>
        <w:t>★ 案例分析与讨论：阿里巴巴公司对制度的执行</w:t>
      </w:r>
    </w:p>
    <w:p>
      <w:pPr>
        <w:pStyle w:val="14"/>
        <w:widowControl/>
        <w:spacing w:line="360" w:lineRule="auto"/>
        <w:ind w:leftChars="100" w:firstLine="0" w:firstLineChars="0"/>
        <w:jc w:val="left"/>
        <w:rPr>
          <w:rFonts w:hint="eastAsia" w:ascii="黑体" w:hAnsi="黑体" w:eastAsia="黑体" w:cs="黑体"/>
          <w:color w:val="000000"/>
          <w:szCs w:val="21"/>
          <w:u w:val="single"/>
        </w:rPr>
      </w:pPr>
      <w:r>
        <w:rPr>
          <w:rFonts w:hint="eastAsia" w:ascii="黑体" w:hAnsi="黑体" w:eastAsia="黑体" w:cs="黑体"/>
          <w:color w:val="000000"/>
          <w:szCs w:val="21"/>
          <w:u w:val="single"/>
          <w:lang w:val="en-US" w:eastAsia="zh-CN"/>
        </w:rPr>
        <w:t>3)</w:t>
      </w:r>
      <w:r>
        <w:rPr>
          <w:rFonts w:hint="eastAsia" w:ascii="黑体" w:hAnsi="黑体" w:eastAsia="黑体" w:cs="黑体"/>
          <w:color w:val="000000"/>
          <w:szCs w:val="21"/>
          <w:u w:val="single"/>
        </w:rPr>
        <w:t>. 销售业绩是对渠道唯一的考评内容吗？</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 如何确定销售额</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 重要的可量化的信息补充</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 产品组合和市场渗透</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4. 评估年度业绩</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5. 销售政策的认同和执行</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6. 客户满意度</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7. 增长率的评估</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8. 市场份额的增长</w:t>
      </w:r>
    </w:p>
    <w:p>
      <w:pPr>
        <w:pStyle w:val="14"/>
        <w:widowControl/>
        <w:spacing w:line="360" w:lineRule="auto"/>
        <w:ind w:leftChars="2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讨论：渠道管理中的几个难点</w:t>
      </w:r>
    </w:p>
    <w:p>
      <w:pPr>
        <w:pStyle w:val="14"/>
        <w:widowControl/>
        <w:spacing w:line="360" w:lineRule="auto"/>
        <w:ind w:leftChars="200" w:firstLine="0" w:firstLineChars="0"/>
        <w:jc w:val="left"/>
        <w:rPr>
          <w:rFonts w:hint="eastAsia" w:ascii="黑体" w:hAnsi="黑体" w:eastAsia="黑体" w:cs="黑体"/>
          <w:b/>
          <w:bCs/>
          <w:color w:val="000000"/>
          <w:szCs w:val="21"/>
        </w:rPr>
      </w:pPr>
    </w:p>
    <w:p>
      <w:pPr>
        <w:pStyle w:val="14"/>
        <w:widowControl/>
        <w:spacing w:line="360" w:lineRule="auto"/>
        <w:ind w:leftChars="200" w:firstLine="0" w:firstLineChars="0"/>
        <w:jc w:val="left"/>
        <w:rPr>
          <w:rFonts w:hint="eastAsia" w:ascii="黑体" w:hAnsi="黑体" w:eastAsia="黑体" w:cs="黑体"/>
          <w:b/>
          <w:bCs/>
          <w:color w:val="000000"/>
          <w:szCs w:val="21"/>
        </w:rPr>
      </w:pPr>
      <w:r>
        <w:rPr>
          <w:rFonts w:hint="eastAsia" w:ascii="黑体" w:hAnsi="黑体" w:eastAsia="黑体" w:cs="黑体"/>
          <w:b/>
          <w:bCs/>
          <w:color w:val="000000"/>
          <w:szCs w:val="21"/>
        </w:rPr>
        <w:t>七、渠道冲突的管理：</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 渠道之间有哪些冲突？</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市场范围的冲突；</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经营价格的冲突；</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经营品种的冲突；</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经营方式的冲突；</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经营素质的冲突；</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 渠道冲突的实质：</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利益的冲突是</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 渠道冲突的应对：</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严格界定经营范围</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界定价格体系</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界定渠道的级别（从公司直接进货的不都是一级客户）</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不同类型渠道不同政策</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新经销的扶持与老经销管理上的人性化</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对我们的业务员严格要求</w:t>
      </w:r>
    </w:p>
    <w:p>
      <w:pPr>
        <w:pStyle w:val="14"/>
        <w:widowControl/>
        <w:spacing w:line="360" w:lineRule="auto"/>
        <w:ind w:leftChars="400" w:firstLine="0" w:firstLineChars="0"/>
        <w:jc w:val="left"/>
        <w:rPr>
          <w:rFonts w:hint="eastAsia" w:ascii="黑体" w:hAnsi="黑体" w:eastAsia="黑体" w:cs="黑体"/>
          <w:color w:val="000000"/>
          <w:szCs w:val="21"/>
        </w:rPr>
      </w:pPr>
    </w:p>
    <w:p>
      <w:pPr>
        <w:pStyle w:val="14"/>
        <w:widowControl/>
        <w:spacing w:line="360" w:lineRule="auto"/>
        <w:jc w:val="left"/>
        <w:rPr>
          <w:rFonts w:hint="eastAsia" w:ascii="黑体" w:hAnsi="黑体" w:eastAsia="黑体" w:cs="黑体"/>
          <w:b/>
          <w:bCs/>
          <w:color w:val="000000"/>
          <w:szCs w:val="21"/>
        </w:rPr>
      </w:pPr>
      <w:r>
        <w:rPr>
          <w:rFonts w:hint="eastAsia" w:ascii="黑体" w:hAnsi="黑体" w:eastAsia="黑体" w:cs="黑体"/>
          <w:b/>
          <w:bCs/>
          <w:color w:val="000000"/>
          <w:szCs w:val="21"/>
        </w:rPr>
        <w:t>八、销售队伍管理</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1. 销售队伍对于渠道合作方的正确认识</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2. 渠道销售不同于直销体系的价格管理，产品管理，市场推广与激励机制</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3. 销售代表与经销商的不同作用</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4. 销售的基本素质及如何提高（市场/客户的开拓能力 + 合作方的支持/服务能力）</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5. 销售人员的4项基本工作</w:t>
      </w:r>
    </w:p>
    <w:p>
      <w:pPr>
        <w:pStyle w:val="14"/>
        <w:widowControl/>
        <w:spacing w:line="360" w:lineRule="auto"/>
        <w:ind w:leftChars="4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6. 销售拜访制度的建立</w:t>
      </w:r>
    </w:p>
    <w:p>
      <w:pPr>
        <w:rPr>
          <w:rFonts w:hint="eastAsia" w:ascii="黑体" w:hAnsi="黑体" w:eastAsia="黑体" w:cs="黑体"/>
          <w:b/>
          <w:bCs/>
          <w:color w:val="000000"/>
          <w:szCs w:val="21"/>
        </w:rPr>
      </w:pPr>
    </w:p>
    <w:p>
      <w:pPr>
        <w:rPr>
          <w:rFonts w:hint="eastAsia" w:ascii="黑体" w:hAnsi="黑体" w:eastAsia="黑体" w:cs="黑体"/>
          <w:b/>
          <w:bCs/>
          <w:color w:val="000000"/>
          <w:szCs w:val="21"/>
        </w:rPr>
      </w:pPr>
    </w:p>
    <w:p>
      <w:pPr>
        <w:rPr>
          <w:rFonts w:hint="eastAsia" w:ascii="黑体" w:hAnsi="黑体" w:eastAsia="黑体" w:cs="黑体"/>
          <w:b/>
          <w:bCs/>
          <w:color w:val="000000"/>
          <w:szCs w:val="21"/>
        </w:rPr>
      </w:pPr>
      <w:bookmarkStart w:id="2" w:name="_GoBack"/>
      <w:bookmarkEnd w:id="2"/>
      <w:r>
        <w:rPr>
          <w:rFonts w:hint="eastAsia" w:ascii="黑体" w:hAnsi="黑体" w:eastAsia="黑体" w:cs="黑体"/>
          <w:b/>
          <w:bCs/>
          <w:color w:val="000000"/>
          <w:szCs w:val="21"/>
        </w:rPr>
        <w:t>鲍老师</w:t>
      </w:r>
    </w:p>
    <w:p>
      <w:pPr>
        <w:pStyle w:val="14"/>
        <w:widowControl/>
        <w:spacing w:line="360" w:lineRule="auto"/>
        <w:ind w:leftChars="300" w:firstLine="0" w:firstLineChars="0"/>
        <w:jc w:val="left"/>
        <w:rPr>
          <w:rFonts w:hint="eastAsia" w:ascii="黑体" w:hAnsi="黑体" w:eastAsia="黑体" w:cs="黑体"/>
          <w:color w:val="000000"/>
          <w:szCs w:val="21"/>
          <w:lang w:val="en-US" w:eastAsia="zh-CN"/>
        </w:rPr>
      </w:pPr>
      <w:r>
        <w:rPr>
          <w:rFonts w:hint="eastAsia" w:ascii="黑体" w:hAnsi="黑体" w:eastAsia="黑体" w:cs="黑体"/>
          <w:color w:val="000000"/>
          <w:szCs w:val="21"/>
        </w:rPr>
        <w:t xml:space="preserve">• 通用电气公司亚太区营销总监 2007 - </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法国施耐德电气公司产品总监 2002 - 2007</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西门子电气公司渠道销售经理 1997 - 2002</w:t>
      </w: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color w:val="000000"/>
          <w:szCs w:val="21"/>
        </w:rPr>
        <w:t>• 荷兰飞利浦公司销售经理 1995 – 1997</w:t>
      </w:r>
    </w:p>
    <w:p>
      <w:pPr>
        <w:pStyle w:val="14"/>
        <w:keepNext w:val="0"/>
        <w:keepLines w:val="0"/>
        <w:pageBreakBefore w:val="0"/>
        <w:widowControl/>
        <w:kinsoku/>
        <w:wordWrap/>
        <w:overflowPunct/>
        <w:topLinePunct w:val="0"/>
        <w:autoSpaceDE/>
        <w:autoSpaceDN/>
        <w:bidi w:val="0"/>
        <w:adjustRightInd/>
        <w:snapToGrid/>
        <w:spacing w:line="360" w:lineRule="auto"/>
        <w:ind w:leftChars="300" w:firstLine="420" w:firstLineChars="200"/>
        <w:jc w:val="left"/>
        <w:textAlignment w:val="auto"/>
        <w:rPr>
          <w:rFonts w:hint="eastAsia" w:ascii="黑体" w:hAnsi="黑体" w:eastAsia="黑体" w:cs="黑体"/>
          <w:color w:val="000000"/>
          <w:szCs w:val="21"/>
        </w:rPr>
      </w:pPr>
    </w:p>
    <w:p>
      <w:pPr>
        <w:pStyle w:val="14"/>
        <w:keepNext w:val="0"/>
        <w:keepLines w:val="0"/>
        <w:pageBreakBefore w:val="0"/>
        <w:widowControl/>
        <w:kinsoku/>
        <w:wordWrap/>
        <w:overflowPunct/>
        <w:topLinePunct w:val="0"/>
        <w:autoSpaceDE/>
        <w:autoSpaceDN/>
        <w:bidi w:val="0"/>
        <w:adjustRightInd/>
        <w:snapToGrid/>
        <w:spacing w:line="360" w:lineRule="auto"/>
        <w:ind w:leftChars="300" w:firstLine="420" w:firstLineChars="200"/>
        <w:jc w:val="left"/>
        <w:textAlignment w:val="auto"/>
        <w:rPr>
          <w:rFonts w:hint="eastAsia" w:ascii="黑体" w:hAnsi="黑体" w:eastAsia="黑体" w:cs="黑体"/>
          <w:color w:val="000000"/>
          <w:szCs w:val="21"/>
        </w:rPr>
      </w:pPr>
      <w:r>
        <w:rPr>
          <w:rFonts w:hint="eastAsia" w:ascii="黑体" w:hAnsi="黑体" w:eastAsia="黑体" w:cs="黑体"/>
          <w:color w:val="000000"/>
          <w:szCs w:val="21"/>
        </w:rPr>
        <w:t>一位通过自身的不断努力，从基层员工逐渐成长为跨国公司高层管理人员的成功职业经理人，</w:t>
      </w:r>
      <w:r>
        <w:rPr>
          <w:rFonts w:hint="eastAsia" w:ascii="黑体" w:hAnsi="黑体" w:eastAsia="黑体" w:cs="黑体"/>
          <w:color w:val="C00000"/>
          <w:szCs w:val="21"/>
        </w:rPr>
        <w:t>拥有20多年的不同文化背景之下及不同工作岗位上的多方实际工作经验，如销售管理，市场管理，渠道管理，产品管理，人员管理等</w:t>
      </w:r>
      <w:r>
        <w:rPr>
          <w:rFonts w:hint="eastAsia" w:ascii="黑体" w:hAnsi="黑体" w:eastAsia="黑体" w:cs="黑体"/>
          <w:color w:val="000000"/>
          <w:szCs w:val="21"/>
        </w:rPr>
        <w:t xml:space="preserve">；同时，在企业由小长大，由若变强的转变过程中如何抓住机遇，调配资源，充分发挥与展示自身的优势，而自身也经历了由地区销售经理，渠道销售经理，市场经理，大中华区产品与市场总监，到亚太区销售与市场总监的成长历练；多年在营销市场一线工作的实践经验使鲍老师具有犀利与独到的眼光---分析与判断市场，开发与维护客户，培养与管理营销团队；通过讲述自身在不同知名企业中的不同成长经历，例如某些最初销售规模只有1-2千万，处于刚刚起步阶段的企业，如何整合资源把握机遇，并最终成长为20-30亿的行业领先者的案例，引导学员分析与思考其中的经验与教训，启发与帮助受训人员如何通过他山之石，“悟”出自身经营与管理之“道”。 </w:t>
      </w:r>
    </w:p>
    <w:p>
      <w:pPr>
        <w:pStyle w:val="14"/>
        <w:widowControl/>
        <w:spacing w:line="360" w:lineRule="auto"/>
        <w:ind w:leftChars="300" w:firstLine="0" w:firstLineChars="0"/>
        <w:jc w:val="left"/>
        <w:rPr>
          <w:rFonts w:hint="eastAsia" w:ascii="黑体" w:hAnsi="黑体" w:eastAsia="黑体" w:cs="黑体"/>
          <w:b/>
          <w:bCs/>
          <w:color w:val="000000"/>
          <w:szCs w:val="21"/>
          <w:lang w:val="en-US" w:eastAsia="zh-CN"/>
        </w:rPr>
      </w:pPr>
    </w:p>
    <w:p>
      <w:pPr>
        <w:pStyle w:val="14"/>
        <w:widowControl/>
        <w:spacing w:line="360" w:lineRule="auto"/>
        <w:ind w:leftChars="300" w:firstLine="0" w:firstLineChars="0"/>
        <w:jc w:val="left"/>
        <w:rPr>
          <w:rFonts w:hint="eastAsia" w:ascii="黑体" w:hAnsi="黑体" w:eastAsia="黑体" w:cs="黑体"/>
          <w:color w:val="000000"/>
          <w:szCs w:val="21"/>
        </w:rPr>
      </w:pPr>
      <w:r>
        <w:rPr>
          <w:rFonts w:hint="eastAsia" w:ascii="黑体" w:hAnsi="黑体" w:eastAsia="黑体" w:cs="黑体"/>
          <w:b/>
          <w:bCs/>
          <w:color w:val="000000"/>
          <w:szCs w:val="21"/>
          <w:lang w:val="en-US" w:eastAsia="zh-CN"/>
        </w:rPr>
        <w:t>受训企业（部分）</w:t>
      </w:r>
    </w:p>
    <w:p>
      <w:pPr>
        <w:pStyle w:val="14"/>
        <w:keepNext w:val="0"/>
        <w:keepLines w:val="0"/>
        <w:pageBreakBefore w:val="0"/>
        <w:widowControl/>
        <w:kinsoku/>
        <w:wordWrap/>
        <w:overflowPunct/>
        <w:topLinePunct w:val="0"/>
        <w:autoSpaceDE/>
        <w:autoSpaceDN/>
        <w:bidi w:val="0"/>
        <w:adjustRightInd/>
        <w:snapToGrid/>
        <w:spacing w:line="360" w:lineRule="auto"/>
        <w:ind w:left="598" w:leftChars="299" w:firstLine="0" w:firstLineChars="0"/>
        <w:jc w:val="left"/>
        <w:textAlignment w:val="auto"/>
        <w:rPr>
          <w:rFonts w:hint="eastAsia" w:ascii="黑体" w:hAnsi="黑体" w:eastAsia="黑体" w:cs="黑体"/>
          <w:color w:val="000000"/>
          <w:szCs w:val="21"/>
        </w:rPr>
      </w:pPr>
      <w:r>
        <w:rPr>
          <w:rFonts w:hint="eastAsia" w:ascii="黑体" w:hAnsi="黑体" w:eastAsia="黑体" w:cs="黑体"/>
          <w:color w:val="000000"/>
          <w:szCs w:val="21"/>
        </w:rPr>
        <w:t>西门子电气公司、ABB集团、德国博世，松下电气，科勒卫浴、东风汽车，三一重工，三菱电梯、法国海格电气、艾默生电气公司，中兴通讯，迈瑞医疗器械，比亚迪，青岛中化实业、奥林巴斯、联邦快递、汇丰银行、长城集团、万丰奥特控股集团、西安德宝、江苏华通、天津市达恩机电等。 北京市城乡贸易集团、 华普超市、 中国邮政邮购局、十省市邮局、 中国电信、北京启明星晨三和国际集团有限公司、鹏达房地产开发有限公司、柯尼卡美能达商用科技制造（香港）有限公司、中信物业、信统光电科技（深圳）有限公司、深圳天华会计师事务所有限公司、深圳康冠电脑技术KTC有限公司、深圳市朗宁通信技术服务有限公司、深圳航嘉电源技术有限公司、TCL、广州海欧卫浴用品股份有限公司、江铃汽车、中国网通、友邦保险、中电集团、海南马自达、广州壹时代、深圳恒波通讯。金碟软件（中国）有限公司</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altName w:val="汉仪旗黑"/>
    <w:panose1 w:val="020B0503020204020204"/>
    <w:charset w:val="86"/>
    <w:family w:val="auto"/>
    <w:pitch w:val="default"/>
    <w:sig w:usb0="00000000" w:usb1="00000000" w:usb2="00000016" w:usb3="00000000" w:csb0="0004001F" w:csb1="00000000"/>
  </w:font>
  <w:font w:name="Georgia">
    <w:panose1 w:val="02040802050405020203"/>
    <w:charset w:val="00"/>
    <w:family w:val="auto"/>
    <w:pitch w:val="default"/>
    <w:sig w:usb0="00000287" w:usb1="00000000" w:usb2="00000000" w:usb3="00000000" w:csb0="2000009F" w:csb1="00000000"/>
  </w:font>
  <w:font w:name="Verdana">
    <w:panose1 w:val="020B0604030504040204"/>
    <w:charset w:val="00"/>
    <w:family w:val="auto"/>
    <w:pitch w:val="default"/>
    <w:sig w:usb0="A10006FF" w:usb1="4000205B" w:usb2="00000010" w:usb3="00000000" w:csb0="2000019F" w:csb1="00000000"/>
  </w:font>
  <w:font w:name="仿宋">
    <w:altName w:val="方正仿宋_GBK"/>
    <w:panose1 w:val="02010609060101010101"/>
    <w:charset w:val="86"/>
    <w:family w:val="auto"/>
    <w:pitch w:val="default"/>
    <w:sig w:usb0="00000000" w:usb1="00000000" w:usb2="00000016" w:usb3="00000000" w:csb0="00040001" w:csb1="00000000"/>
  </w:font>
  <w:font w:name="MicrosoftYaHei-Bold">
    <w:altName w:val="苹方-简"/>
    <w:panose1 w:val="00000000000000000000"/>
    <w:charset w:val="00"/>
    <w:family w:val="auto"/>
    <w:pitch w:val="default"/>
    <w:sig w:usb0="00000000" w:usb1="00000000" w:usb2="00000000" w:usb3="00000000" w:csb0="00000000" w:csb1="00000000"/>
  </w:font>
  <w:font w:name="Segoe Print">
    <w:altName w:val="苹方-简"/>
    <w:panose1 w:val="02000600000000000000"/>
    <w:charset w:val="00"/>
    <w:family w:val="auto"/>
    <w:pitch w:val="default"/>
    <w:sig w:usb0="00000000"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Arial">
    <w:panose1 w:val="020B0604020202090204"/>
    <w:charset w:val="00"/>
    <w:family w:val="auto"/>
    <w:pitch w:val="default"/>
    <w:sig w:usb0="E0000AFF" w:usb1="00007843" w:usb2="00000001" w:usb3="00000000" w:csb0="400001BF" w:csb1="DFF70000"/>
  </w:font>
  <w:font w:name="汉仪中黑KW">
    <w:panose1 w:val="00020600040101010101"/>
    <w:charset w:val="86"/>
    <w:family w:val="auto"/>
    <w:pitch w:val="default"/>
    <w:sig w:usb0="A00002BF" w:usb1="18EF7CFA" w:usb2="00000016" w:usb3="00000000" w:csb0="00040000" w:csb1="00000000"/>
  </w:font>
  <w:font w:name="汉仪旗黑">
    <w:panose1 w:val="00020600040101010101"/>
    <w:charset w:val="86"/>
    <w:family w:val="auto"/>
    <w:pitch w:val="default"/>
    <w:sig w:usb0="A00002BF" w:usb1="1ACF7CFA" w:usb2="00000016" w:usb3="00000000" w:csb0="0004009F" w:csb1="DFD70000"/>
  </w:font>
  <w:font w:name="宋体-简">
    <w:panose1 w:val="02010800040101010101"/>
    <w:charset w:val="86"/>
    <w:family w:val="auto"/>
    <w:pitch w:val="default"/>
    <w:sig w:usb0="00000001" w:usb1="080F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zOTczMDliZmJiMWM2YWYwY2VjNmExNTk3MDI2MWUifQ=="/>
  </w:docVars>
  <w:rsids>
    <w:rsidRoot w:val="00172A27"/>
    <w:rsid w:val="000152CD"/>
    <w:rsid w:val="00022F7C"/>
    <w:rsid w:val="00053EC9"/>
    <w:rsid w:val="00065D7A"/>
    <w:rsid w:val="00071439"/>
    <w:rsid w:val="000A092D"/>
    <w:rsid w:val="000B5886"/>
    <w:rsid w:val="000E3230"/>
    <w:rsid w:val="000F0700"/>
    <w:rsid w:val="000F4AEA"/>
    <w:rsid w:val="001202CA"/>
    <w:rsid w:val="00126B23"/>
    <w:rsid w:val="001323A4"/>
    <w:rsid w:val="001340DE"/>
    <w:rsid w:val="001359EF"/>
    <w:rsid w:val="00172A27"/>
    <w:rsid w:val="001A6ABF"/>
    <w:rsid w:val="001F184F"/>
    <w:rsid w:val="00261411"/>
    <w:rsid w:val="00277358"/>
    <w:rsid w:val="002A4C4A"/>
    <w:rsid w:val="002C5AE0"/>
    <w:rsid w:val="002E01C7"/>
    <w:rsid w:val="002E7680"/>
    <w:rsid w:val="002E7A6F"/>
    <w:rsid w:val="00311C30"/>
    <w:rsid w:val="003621A1"/>
    <w:rsid w:val="003906F1"/>
    <w:rsid w:val="003E2059"/>
    <w:rsid w:val="003E74FC"/>
    <w:rsid w:val="00427601"/>
    <w:rsid w:val="0044242D"/>
    <w:rsid w:val="004825F1"/>
    <w:rsid w:val="005242C3"/>
    <w:rsid w:val="005D0E79"/>
    <w:rsid w:val="005D2C4A"/>
    <w:rsid w:val="00633479"/>
    <w:rsid w:val="006705DB"/>
    <w:rsid w:val="006B61D3"/>
    <w:rsid w:val="006C776F"/>
    <w:rsid w:val="007027C7"/>
    <w:rsid w:val="00712BCD"/>
    <w:rsid w:val="007213D8"/>
    <w:rsid w:val="007927CB"/>
    <w:rsid w:val="007E0145"/>
    <w:rsid w:val="007F3722"/>
    <w:rsid w:val="00805D25"/>
    <w:rsid w:val="008300A8"/>
    <w:rsid w:val="00833710"/>
    <w:rsid w:val="008A02AB"/>
    <w:rsid w:val="008E27CA"/>
    <w:rsid w:val="008E4266"/>
    <w:rsid w:val="00964F44"/>
    <w:rsid w:val="009A0761"/>
    <w:rsid w:val="00A74A1E"/>
    <w:rsid w:val="00A75AF6"/>
    <w:rsid w:val="00AB4E6C"/>
    <w:rsid w:val="00AC29CF"/>
    <w:rsid w:val="00AD2362"/>
    <w:rsid w:val="00B36AAC"/>
    <w:rsid w:val="00B76A32"/>
    <w:rsid w:val="00BC25FF"/>
    <w:rsid w:val="00C33898"/>
    <w:rsid w:val="00C76800"/>
    <w:rsid w:val="00CB7208"/>
    <w:rsid w:val="00D21B73"/>
    <w:rsid w:val="00D848A7"/>
    <w:rsid w:val="00DB708A"/>
    <w:rsid w:val="00DC6BF5"/>
    <w:rsid w:val="00E23CAE"/>
    <w:rsid w:val="00E44189"/>
    <w:rsid w:val="00E92D6F"/>
    <w:rsid w:val="00EE0FDB"/>
    <w:rsid w:val="00EE2B8D"/>
    <w:rsid w:val="00EE3161"/>
    <w:rsid w:val="00F62531"/>
    <w:rsid w:val="00F626F0"/>
    <w:rsid w:val="00FA4EB6"/>
    <w:rsid w:val="00FB034E"/>
    <w:rsid w:val="00FC711C"/>
    <w:rsid w:val="00FE4A38"/>
    <w:rsid w:val="00FF277A"/>
    <w:rsid w:val="10A562A6"/>
    <w:rsid w:val="26DC2F59"/>
    <w:rsid w:val="3B04516A"/>
    <w:rsid w:val="4AC70C34"/>
    <w:rsid w:val="6CBD1ABD"/>
    <w:rsid w:val="73F73D1D"/>
    <w:rsid w:val="778B4483"/>
    <w:rsid w:val="FDEB7688"/>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lang w:val="en-US" w:eastAsia="zh-CN" w:bidi="ar-SA"/>
    </w:rPr>
  </w:style>
  <w:style w:type="paragraph" w:styleId="2">
    <w:name w:val="heading 1"/>
    <w:basedOn w:val="3"/>
    <w:next w:val="1"/>
    <w:link w:val="15"/>
    <w:qFormat/>
    <w:uiPriority w:val="9"/>
    <w:pPr>
      <w:overflowPunct w:val="0"/>
      <w:autoSpaceDE w:val="0"/>
      <w:autoSpaceDN w:val="0"/>
      <w:adjustRightInd w:val="0"/>
      <w:spacing w:after="240"/>
      <w:jc w:val="left"/>
      <w:outlineLvl w:val="0"/>
    </w:pPr>
    <w:rPr>
      <w:rFonts w:ascii="Georgia" w:hAnsi="Georgia"/>
      <w:b/>
      <w:bCs/>
      <w:color w:val="000000"/>
      <w:kern w:val="44"/>
      <w:sz w:val="44"/>
      <w:szCs w:val="44"/>
    </w:rPr>
  </w:style>
  <w:style w:type="character" w:default="1" w:styleId="7">
    <w:name w:val="Default Paragraph Font"/>
    <w:unhideWhenUsed/>
    <w:qFormat/>
    <w:uiPriority w:val="1"/>
  </w:style>
  <w:style w:type="table" w:default="1" w:styleId="11">
    <w:name w:val="Normal Table"/>
    <w:unhideWhenUsed/>
    <w:qFormat/>
    <w:uiPriority w:val="99"/>
    <w:tblPr>
      <w:tblCellMar>
        <w:top w:w="0" w:type="dxa"/>
        <w:left w:w="108" w:type="dxa"/>
        <w:bottom w:w="0" w:type="dxa"/>
        <w:right w:w="108" w:type="dxa"/>
      </w:tblCellMar>
    </w:tblPr>
  </w:style>
  <w:style w:type="paragraph" w:customStyle="1" w:styleId="3">
    <w:name w:val="正常"/>
    <w:qFormat/>
    <w:uiPriority w:val="0"/>
    <w:pPr>
      <w:widowControl w:val="0"/>
      <w:jc w:val="both"/>
    </w:pPr>
    <w:rPr>
      <w:rFonts w:ascii="Calibri" w:hAnsi="Calibri" w:eastAsia="宋体" w:cs="Times New Roman"/>
      <w:kern w:val="2"/>
      <w:sz w:val="21"/>
      <w:szCs w:val="22"/>
      <w:lang w:val="en-US" w:eastAsia="zh-CN" w:bidi="ar-SA"/>
    </w:rPr>
  </w:style>
  <w:style w:type="paragraph" w:styleId="4">
    <w:name w:val="footer"/>
    <w:basedOn w:val="3"/>
    <w:link w:val="12"/>
    <w:qFormat/>
    <w:uiPriority w:val="0"/>
    <w:pPr>
      <w:tabs>
        <w:tab w:val="center" w:pos="4153"/>
        <w:tab w:val="right" w:pos="8306"/>
      </w:tabs>
      <w:snapToGrid w:val="0"/>
      <w:jc w:val="left"/>
    </w:pPr>
    <w:rPr>
      <w:sz w:val="18"/>
      <w:szCs w:val="18"/>
    </w:rPr>
  </w:style>
  <w:style w:type="paragraph" w:styleId="5">
    <w:name w:val="header"/>
    <w:basedOn w:val="3"/>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3"/>
    <w:qFormat/>
    <w:uiPriority w:val="0"/>
    <w:pPr>
      <w:widowControl/>
      <w:spacing w:before="100" w:beforeAutospacing="1" w:after="100" w:afterAutospacing="1"/>
      <w:jc w:val="left"/>
    </w:pPr>
    <w:rPr>
      <w:rFonts w:ascii="宋体" w:hAnsi="宋体" w:cs="宋体"/>
      <w:kern w:val="0"/>
      <w:sz w:val="24"/>
      <w:szCs w:val="24"/>
    </w:rPr>
  </w:style>
  <w:style w:type="character" w:styleId="8">
    <w:name w:val="Strong"/>
    <w:qFormat/>
    <w:uiPriority w:val="0"/>
    <w:rPr>
      <w:b/>
      <w:bCs/>
    </w:rPr>
  </w:style>
  <w:style w:type="character" w:styleId="9">
    <w:name w:val="FollowedHyperlink"/>
    <w:basedOn w:val="7"/>
    <w:unhideWhenUsed/>
    <w:qFormat/>
    <w:uiPriority w:val="99"/>
    <w:rPr>
      <w:color w:val="954F72" w:themeColor="followedHyperlink"/>
      <w:u w:val="single"/>
      <w14:textFill>
        <w14:solidFill>
          <w14:schemeClr w14:val="folHlink"/>
        </w14:solidFill>
      </w14:textFill>
    </w:rPr>
  </w:style>
  <w:style w:type="character" w:styleId="10">
    <w:name w:val="Hyperlink"/>
    <w:qFormat/>
    <w:uiPriority w:val="0"/>
    <w:rPr>
      <w:color w:val="0000FF"/>
      <w:u w:val="single"/>
    </w:rPr>
  </w:style>
  <w:style w:type="character" w:customStyle="1" w:styleId="12">
    <w:name w:val="页脚字符"/>
    <w:link w:val="4"/>
    <w:qFormat/>
    <w:uiPriority w:val="0"/>
    <w:rPr>
      <w:sz w:val="18"/>
      <w:szCs w:val="18"/>
    </w:rPr>
  </w:style>
  <w:style w:type="character" w:customStyle="1" w:styleId="13">
    <w:name w:val="页眉字符"/>
    <w:link w:val="5"/>
    <w:qFormat/>
    <w:uiPriority w:val="0"/>
    <w:rPr>
      <w:sz w:val="18"/>
      <w:szCs w:val="18"/>
    </w:rPr>
  </w:style>
  <w:style w:type="paragraph" w:customStyle="1" w:styleId="14">
    <w:name w:val="List Paragraph"/>
    <w:basedOn w:val="3"/>
    <w:qFormat/>
    <w:uiPriority w:val="34"/>
    <w:pPr>
      <w:ind w:firstLine="420" w:firstLineChars="200"/>
    </w:pPr>
  </w:style>
  <w:style w:type="character" w:customStyle="1" w:styleId="15">
    <w:name w:val="标题 1字符"/>
    <w:basedOn w:val="7"/>
    <w:link w:val="2"/>
    <w:qFormat/>
    <w:uiPriority w:val="9"/>
    <w:rPr>
      <w:rFonts w:ascii="Georgia" w:hAnsi="Georgia"/>
      <w:b/>
      <w:bCs/>
      <w:color w:val="000000"/>
      <w:kern w:val="44"/>
      <w:sz w:val="44"/>
      <w:szCs w:val="44"/>
    </w:rPr>
  </w:style>
  <w:style w:type="paragraph" w:customStyle="1" w:styleId="16">
    <w:name w:val="彩色列表1"/>
    <w:basedOn w:val="1"/>
    <w:qFormat/>
    <w:uiPriority w:val="0"/>
    <w:pPr>
      <w:ind w:firstLine="420" w:firstLineChars="200"/>
    </w:pPr>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3638</Words>
  <Characters>3791</Characters>
  <Lines>21</Lines>
  <Paragraphs>6</Paragraphs>
  <TotalTime>0</TotalTime>
  <ScaleCrop>false</ScaleCrop>
  <LinksUpToDate>false</LinksUpToDate>
  <CharactersWithSpaces>3912</CharactersWithSpaces>
  <Application>WPS Office_4.0.1.6533_F1E327BC-269C-435d-A152-05C5408002CA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2016-12-28T12:07:00Z</dcterms:created>
  <dc:creator>何边</dc:creator>
  <cp:lastModifiedBy>grace</cp:lastModifiedBy>
  <dcterms:modified xsi:type="dcterms:W3CDTF">2022-06-21T22:09:56Z</dcterms:modified>
  <dc:title>《MTP中层管理技能培训》提纲</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2052-4.0.1.6533</vt:lpwstr>
  </property>
  <property fmtid="{D5CDD505-2E9C-101B-9397-08002B2CF9AE}" pid="3" name="ICV">
    <vt:lpwstr>17F081445DA6451C869564F1EBC84B00</vt:lpwstr>
  </property>
</Properties>
</file>