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DF" w:rsidRPr="00492CCE" w:rsidRDefault="00F040E6" w:rsidP="00853ADF">
      <w:pPr>
        <w:jc w:val="center"/>
        <w:rPr>
          <w:b/>
          <w:sz w:val="44"/>
          <w:szCs w:val="44"/>
        </w:rPr>
      </w:pPr>
      <w:r w:rsidRPr="00F040E6">
        <w:rPr>
          <w:rFonts w:hint="eastAsia"/>
          <w:b/>
          <w:bCs/>
          <w:iCs/>
          <w:sz w:val="44"/>
          <w:szCs w:val="44"/>
        </w:rPr>
        <w:t>工艺标准化与生产效率提升</w:t>
      </w:r>
    </w:p>
    <w:p w:rsidR="00853ADF" w:rsidRDefault="00853ADF" w:rsidP="00853ADF"/>
    <w:p w:rsidR="00853ADF" w:rsidRDefault="00853ADF" w:rsidP="00853ADF">
      <w:r w:rsidRPr="00D40002">
        <w:rPr>
          <w:rFonts w:hint="eastAsia"/>
          <w:b/>
          <w:color w:val="FF0000"/>
        </w:rPr>
        <w:t>时间：</w:t>
      </w:r>
      <w:r w:rsidR="00915713">
        <w:rPr>
          <w:rFonts w:hint="eastAsia"/>
        </w:rPr>
        <w:t>8</w:t>
      </w:r>
      <w:r w:rsidRPr="00221179">
        <w:rPr>
          <w:rFonts w:hint="eastAsia"/>
        </w:rPr>
        <w:t>月</w:t>
      </w:r>
      <w:r w:rsidR="00915713">
        <w:rPr>
          <w:rFonts w:hint="eastAsia"/>
        </w:rPr>
        <w:t>26-27</w:t>
      </w:r>
      <w:r w:rsidRPr="00221179">
        <w:rPr>
          <w:rFonts w:hint="eastAsia"/>
        </w:rPr>
        <w:t>日</w:t>
      </w:r>
    </w:p>
    <w:p w:rsidR="00853ADF" w:rsidRDefault="00853ADF" w:rsidP="00853ADF"/>
    <w:p w:rsidR="00853ADF" w:rsidRDefault="00853ADF" w:rsidP="00853ADF">
      <w:r w:rsidRPr="00D40002">
        <w:rPr>
          <w:rFonts w:hint="eastAsia"/>
          <w:b/>
          <w:color w:val="FF0000"/>
        </w:rPr>
        <w:t>地点：</w:t>
      </w:r>
      <w:r w:rsidR="00DD7E95">
        <w:rPr>
          <w:rFonts w:hint="eastAsia"/>
        </w:rPr>
        <w:t>深圳</w:t>
      </w:r>
    </w:p>
    <w:p w:rsidR="00853ADF" w:rsidRDefault="00853ADF" w:rsidP="00853ADF"/>
    <w:p w:rsidR="00853ADF" w:rsidRDefault="00853ADF" w:rsidP="00853ADF">
      <w:r w:rsidRPr="00D40002">
        <w:rPr>
          <w:rFonts w:hint="eastAsia"/>
          <w:b/>
          <w:color w:val="FF0000"/>
        </w:rPr>
        <w:t>培训费用：</w:t>
      </w:r>
      <w:r w:rsidR="00FB485E">
        <w:rPr>
          <w:rFonts w:hint="eastAsia"/>
        </w:rPr>
        <w:t>4</w:t>
      </w:r>
      <w:r w:rsidR="00F040E6">
        <w:rPr>
          <w:rFonts w:hint="eastAsia"/>
        </w:rPr>
        <w:t>5</w:t>
      </w:r>
      <w:r>
        <w:rPr>
          <w:rFonts w:hint="eastAsia"/>
        </w:rPr>
        <w:t>80</w:t>
      </w:r>
      <w:r>
        <w:rPr>
          <w:rFonts w:hint="eastAsia"/>
        </w:rPr>
        <w:t>元</w:t>
      </w:r>
    </w:p>
    <w:p w:rsidR="00853ADF" w:rsidRDefault="00853ADF" w:rsidP="00853ADF"/>
    <w:p w:rsidR="00853ADF" w:rsidRPr="00D40002" w:rsidRDefault="00853ADF" w:rsidP="00853ADF">
      <w:pPr>
        <w:rPr>
          <w:b/>
          <w:color w:val="FF0000"/>
        </w:rPr>
      </w:pPr>
      <w:r w:rsidRPr="00D40002">
        <w:rPr>
          <w:rFonts w:hint="eastAsia"/>
          <w:b/>
          <w:color w:val="FF0000"/>
        </w:rPr>
        <w:t>授课对象：</w:t>
      </w:r>
    </w:p>
    <w:p w:rsidR="00853ADF" w:rsidRPr="0076394F" w:rsidRDefault="009D3C53" w:rsidP="00853ADF">
      <w:pPr>
        <w:rPr>
          <w:bCs/>
          <w:iCs/>
          <w:szCs w:val="21"/>
        </w:rPr>
      </w:pPr>
      <w:r w:rsidRPr="009D3C53">
        <w:rPr>
          <w:rFonts w:hint="eastAsia"/>
          <w:bCs/>
          <w:iCs/>
          <w:szCs w:val="21"/>
        </w:rPr>
        <w:t>IE</w:t>
      </w:r>
      <w:r w:rsidRPr="009D3C53">
        <w:rPr>
          <w:rFonts w:hint="eastAsia"/>
          <w:bCs/>
          <w:iCs/>
          <w:szCs w:val="21"/>
        </w:rPr>
        <w:t>、班组长、主管、主任、经理、厂长、生产副总、工艺管理员、效率</w:t>
      </w:r>
      <w:proofErr w:type="gramStart"/>
      <w:r w:rsidRPr="009D3C53">
        <w:rPr>
          <w:rFonts w:hint="eastAsia"/>
          <w:bCs/>
          <w:iCs/>
          <w:szCs w:val="21"/>
        </w:rPr>
        <w:t>改善员</w:t>
      </w:r>
      <w:proofErr w:type="gramEnd"/>
      <w:r w:rsidRPr="009D3C53">
        <w:rPr>
          <w:rFonts w:hint="eastAsia"/>
          <w:bCs/>
          <w:iCs/>
          <w:szCs w:val="21"/>
        </w:rPr>
        <w:t>等</w:t>
      </w:r>
      <w:r w:rsidR="0076394F" w:rsidRPr="0076394F">
        <w:rPr>
          <w:rFonts w:hint="eastAsia"/>
          <w:bCs/>
          <w:iCs/>
          <w:szCs w:val="21"/>
        </w:rPr>
        <w:t>。</w:t>
      </w:r>
    </w:p>
    <w:p w:rsidR="00853ADF" w:rsidRDefault="00853ADF" w:rsidP="00853ADF"/>
    <w:p w:rsidR="00853ADF" w:rsidRPr="00D40002" w:rsidRDefault="00853ADF" w:rsidP="00853ADF">
      <w:pPr>
        <w:rPr>
          <w:b/>
          <w:color w:val="FF0000"/>
        </w:rPr>
      </w:pPr>
      <w:r w:rsidRPr="00D40002">
        <w:rPr>
          <w:rFonts w:hint="eastAsia"/>
          <w:b/>
          <w:color w:val="FF0000"/>
        </w:rPr>
        <w:t>课程背景：</w:t>
      </w:r>
    </w:p>
    <w:p w:rsidR="00FA3AA5" w:rsidRDefault="009D3C53" w:rsidP="0076394F">
      <w:pPr>
        <w:ind w:firstLineChars="150" w:firstLine="315"/>
        <w:rPr>
          <w:szCs w:val="21"/>
        </w:rPr>
      </w:pPr>
      <w:r w:rsidRPr="009D3C53">
        <w:rPr>
          <w:szCs w:val="21"/>
        </w:rPr>
        <w:t>生产现场管理人员与现场工程师承担着现场管理和制造过程控制的重任，必须有效的管理现场的进度、质量、成本、人员等要素，还要协同其他部门共同处理现场的各种问题。</w:t>
      </w:r>
      <w:r w:rsidRPr="009D3C53">
        <w:rPr>
          <w:szCs w:val="21"/>
        </w:rPr>
        <w:br/>
      </w:r>
      <w:r w:rsidRPr="009D3C53">
        <w:rPr>
          <w:szCs w:val="21"/>
        </w:rPr>
        <w:t>然而，随着订单交货期日益缩短，品种变化多端，不断有新品种上线，对于车间人员要求越来越高。</w:t>
      </w:r>
      <w:r w:rsidRPr="009D3C53">
        <w:rPr>
          <w:szCs w:val="21"/>
        </w:rPr>
        <w:br/>
      </w:r>
      <w:r w:rsidRPr="009D3C53">
        <w:rPr>
          <w:szCs w:val="21"/>
        </w:rPr>
        <w:t>作为现场管理人员，您是否经常</w:t>
      </w:r>
      <w:proofErr w:type="gramStart"/>
      <w:r w:rsidRPr="009D3C53">
        <w:rPr>
          <w:szCs w:val="21"/>
        </w:rPr>
        <w:t>被以下</w:t>
      </w:r>
      <w:proofErr w:type="gramEnd"/>
      <w:r w:rsidRPr="009D3C53">
        <w:rPr>
          <w:szCs w:val="21"/>
        </w:rPr>
        <w:t>问题弄得焦头烂额？</w:t>
      </w:r>
      <w:r w:rsidRPr="009D3C53">
        <w:rPr>
          <w:szCs w:val="21"/>
        </w:rPr>
        <w:br/>
      </w:r>
      <w:r w:rsidRPr="009D3C53">
        <w:rPr>
          <w:szCs w:val="21"/>
        </w:rPr>
        <w:t>操作错误随处可见，但问题何在，如何解决？</w:t>
      </w:r>
      <w:r w:rsidRPr="009D3C53">
        <w:rPr>
          <w:szCs w:val="21"/>
        </w:rPr>
        <w:br/>
      </w:r>
      <w:r w:rsidRPr="009D3C53">
        <w:rPr>
          <w:szCs w:val="21"/>
        </w:rPr>
        <w:t>同样的事故总是重复发生，再三叮嘱也没有用</w:t>
      </w:r>
      <w:r w:rsidRPr="009D3C53">
        <w:rPr>
          <w:szCs w:val="21"/>
        </w:rPr>
        <w:br/>
      </w:r>
      <w:r w:rsidRPr="009D3C53">
        <w:rPr>
          <w:szCs w:val="21"/>
        </w:rPr>
        <w:t>现场各种缺料、质量问题，但信息传递非常慢，得不到迅速解决</w:t>
      </w:r>
      <w:r w:rsidRPr="009D3C53">
        <w:rPr>
          <w:szCs w:val="21"/>
        </w:rPr>
        <w:br/>
      </w:r>
      <w:r w:rsidRPr="009D3C53">
        <w:rPr>
          <w:szCs w:val="21"/>
        </w:rPr>
        <w:t>设备故障频发，但维修响应确很慢，维修时间完全不受控</w:t>
      </w:r>
      <w:r w:rsidRPr="009D3C53">
        <w:rPr>
          <w:szCs w:val="21"/>
        </w:rPr>
        <w:br/>
      </w:r>
      <w:r w:rsidRPr="009D3C53">
        <w:rPr>
          <w:szCs w:val="21"/>
        </w:rPr>
        <w:t>管理层要标准化，但员工却不执行，问题出在哪里？</w:t>
      </w:r>
      <w:r w:rsidRPr="009D3C53">
        <w:rPr>
          <w:szCs w:val="21"/>
        </w:rPr>
        <w:br/>
      </w:r>
      <w:r w:rsidRPr="009D3C53">
        <w:rPr>
          <w:szCs w:val="21"/>
        </w:rPr>
        <w:t>合适的员工越来越难招，新员工培训独立上岗时间长，是岗位要求高还是员工能力差？</w:t>
      </w:r>
      <w:r w:rsidRPr="009D3C53">
        <w:rPr>
          <w:szCs w:val="21"/>
        </w:rPr>
        <w:br/>
      </w:r>
      <w:r w:rsidRPr="009D3C53">
        <w:rPr>
          <w:szCs w:val="21"/>
        </w:rPr>
        <w:t>人为疏忽导致的质量、安全事故多，怎样有效防范和解决</w:t>
      </w:r>
    </w:p>
    <w:p w:rsidR="00FA3AA5" w:rsidRDefault="00FA3AA5" w:rsidP="0076394F">
      <w:pPr>
        <w:ind w:firstLineChars="150" w:firstLine="315"/>
        <w:rPr>
          <w:szCs w:val="21"/>
        </w:rPr>
      </w:pPr>
    </w:p>
    <w:p w:rsidR="00FA3AA5" w:rsidRPr="00D40002" w:rsidRDefault="00FA3AA5" w:rsidP="00FA3AA5">
      <w:pPr>
        <w:rPr>
          <w:b/>
          <w:color w:val="FF0000"/>
        </w:rPr>
      </w:pPr>
      <w:r>
        <w:rPr>
          <w:rFonts w:hint="eastAsia"/>
          <w:b/>
          <w:color w:val="FF0000"/>
        </w:rPr>
        <w:t>培训目标</w:t>
      </w:r>
      <w:r w:rsidRPr="00D40002">
        <w:rPr>
          <w:rFonts w:hint="eastAsia"/>
          <w:b/>
          <w:color w:val="FF0000"/>
        </w:rPr>
        <w:t>：</w:t>
      </w:r>
    </w:p>
    <w:p w:rsidR="009D3C53" w:rsidRPr="009D3C53" w:rsidRDefault="009D3C53" w:rsidP="009D3C53">
      <w:pPr>
        <w:numPr>
          <w:ilvl w:val="0"/>
          <w:numId w:val="17"/>
        </w:numPr>
        <w:ind w:leftChars="136" w:left="286" w:firstLine="0"/>
        <w:rPr>
          <w:szCs w:val="21"/>
        </w:rPr>
      </w:pPr>
      <w:r w:rsidRPr="009D3C53">
        <w:rPr>
          <w:rFonts w:hint="eastAsia"/>
          <w:szCs w:val="21"/>
        </w:rPr>
        <w:t>掌握</w:t>
      </w:r>
      <w:r w:rsidRPr="009D3C53">
        <w:rPr>
          <w:rFonts w:hint="eastAsia"/>
          <w:szCs w:val="21"/>
        </w:rPr>
        <w:t>IE</w:t>
      </w:r>
      <w:r w:rsidRPr="009D3C53">
        <w:rPr>
          <w:rFonts w:hint="eastAsia"/>
          <w:szCs w:val="21"/>
        </w:rPr>
        <w:t>改善体系及相关方法</w:t>
      </w:r>
    </w:p>
    <w:p w:rsidR="009D3C53" w:rsidRPr="009D3C53" w:rsidRDefault="009D3C53" w:rsidP="009D3C53">
      <w:pPr>
        <w:numPr>
          <w:ilvl w:val="0"/>
          <w:numId w:val="17"/>
        </w:numPr>
        <w:ind w:leftChars="136" w:left="286" w:firstLine="0"/>
        <w:rPr>
          <w:szCs w:val="21"/>
        </w:rPr>
      </w:pPr>
      <w:r w:rsidRPr="009D3C53">
        <w:rPr>
          <w:rFonts w:hint="eastAsia"/>
          <w:szCs w:val="21"/>
        </w:rPr>
        <w:t>掌握识别浪费的方法与技巧</w:t>
      </w:r>
    </w:p>
    <w:p w:rsidR="009D3C53" w:rsidRPr="009D3C53" w:rsidRDefault="009D3C53" w:rsidP="009D3C53">
      <w:pPr>
        <w:numPr>
          <w:ilvl w:val="0"/>
          <w:numId w:val="17"/>
        </w:numPr>
        <w:ind w:leftChars="136" w:left="286" w:firstLine="0"/>
        <w:rPr>
          <w:szCs w:val="21"/>
        </w:rPr>
      </w:pPr>
      <w:r w:rsidRPr="009D3C53">
        <w:rPr>
          <w:rFonts w:hint="eastAsia"/>
          <w:szCs w:val="21"/>
        </w:rPr>
        <w:t>掌握建立与落实标准工时的方法</w:t>
      </w:r>
    </w:p>
    <w:p w:rsidR="009D3C53" w:rsidRDefault="009D3C53" w:rsidP="009D3C53">
      <w:pPr>
        <w:numPr>
          <w:ilvl w:val="0"/>
          <w:numId w:val="17"/>
        </w:numPr>
        <w:ind w:leftChars="136" w:left="286" w:firstLine="0"/>
        <w:rPr>
          <w:rFonts w:hint="eastAsia"/>
          <w:szCs w:val="21"/>
        </w:rPr>
      </w:pPr>
      <w:r w:rsidRPr="009D3C53">
        <w:rPr>
          <w:rFonts w:hint="eastAsia"/>
          <w:szCs w:val="21"/>
        </w:rPr>
        <w:t>掌握建立与落实检验标准的方法</w:t>
      </w:r>
    </w:p>
    <w:p w:rsidR="00853ADF" w:rsidRPr="009D3C53" w:rsidRDefault="009D3C53" w:rsidP="009D3C53">
      <w:pPr>
        <w:numPr>
          <w:ilvl w:val="0"/>
          <w:numId w:val="17"/>
        </w:numPr>
        <w:ind w:leftChars="136" w:left="286" w:firstLine="0"/>
        <w:rPr>
          <w:szCs w:val="21"/>
        </w:rPr>
      </w:pPr>
      <w:r w:rsidRPr="009D3C53">
        <w:rPr>
          <w:rFonts w:hint="eastAsia"/>
          <w:szCs w:val="21"/>
        </w:rPr>
        <w:t>掌握建立作业标准、作业布置标准、产品切换标准、作业动作标准的方法</w:t>
      </w:r>
    </w:p>
    <w:p w:rsidR="00853ADF" w:rsidRDefault="00853ADF" w:rsidP="00853ADF"/>
    <w:p w:rsidR="00853ADF" w:rsidRPr="00D40002" w:rsidRDefault="00853ADF" w:rsidP="00853ADF">
      <w:pPr>
        <w:rPr>
          <w:b/>
          <w:color w:val="FF0000"/>
        </w:rPr>
      </w:pPr>
      <w:r w:rsidRPr="00D40002">
        <w:rPr>
          <w:rFonts w:hint="eastAsia"/>
          <w:b/>
          <w:color w:val="FF0000"/>
        </w:rPr>
        <w:t>课程大纲：</w:t>
      </w:r>
    </w:p>
    <w:p w:rsidR="009D3C53" w:rsidRPr="009D3C53" w:rsidRDefault="009D3C53" w:rsidP="009D3C53">
      <w:pPr>
        <w:spacing w:line="360" w:lineRule="exact"/>
        <w:ind w:leftChars="250" w:left="525"/>
        <w:jc w:val="left"/>
        <w:rPr>
          <w:rFonts w:ascii="宋体" w:hAnsi="宋体"/>
          <w:b/>
          <w:szCs w:val="21"/>
        </w:rPr>
      </w:pPr>
      <w:r w:rsidRPr="009D3C53">
        <w:rPr>
          <w:rFonts w:ascii="宋体" w:hAnsi="宋体" w:cs="Arial" w:hint="eastAsia"/>
          <w:b/>
          <w:color w:val="93AD04"/>
          <w:szCs w:val="21"/>
        </w:rPr>
        <w:t>一、现场IE管理与改善体系</w:t>
      </w:r>
    </w:p>
    <w:p w:rsidR="009D3C53" w:rsidRPr="009D3C53" w:rsidRDefault="009D3C53" w:rsidP="009D3C53">
      <w:pPr>
        <w:spacing w:line="360" w:lineRule="exact"/>
        <w:ind w:rightChars="-50" w:right="-105"/>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 1. 当下中国制造型企业的所面临的挑战</w:t>
      </w:r>
    </w:p>
    <w:p w:rsidR="009D3C53" w:rsidRPr="009D3C53" w:rsidRDefault="009D3C53" w:rsidP="009D3C53">
      <w:pPr>
        <w:spacing w:line="360" w:lineRule="exact"/>
        <w:ind w:rightChars="-50" w:right="-105"/>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2. IE工业工程的含义</w:t>
      </w:r>
    </w:p>
    <w:p w:rsidR="009D3C53" w:rsidRPr="009D3C53" w:rsidRDefault="009D3C53" w:rsidP="009D3C53">
      <w:pPr>
        <w:spacing w:line="360" w:lineRule="exact"/>
        <w:ind w:rightChars="-50" w:right="-105"/>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3. 精益生产管理与IE的关系</w:t>
      </w:r>
    </w:p>
    <w:p w:rsidR="009D3C53" w:rsidRPr="009D3C53" w:rsidRDefault="009D3C53" w:rsidP="009D3C53">
      <w:pPr>
        <w:spacing w:line="360" w:lineRule="exact"/>
        <w:ind w:rightChars="-50" w:right="-105"/>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4. 影响现场PQCDS的因素剖析</w:t>
      </w:r>
    </w:p>
    <w:p w:rsidR="009D3C53" w:rsidRPr="009D3C53" w:rsidRDefault="009D3C53" w:rsidP="009D3C53">
      <w:pPr>
        <w:spacing w:line="360" w:lineRule="exact"/>
        <w:ind w:rightChars="-50" w:right="-105"/>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5. 案例分享：做好精益现场管理的六个标准化</w:t>
      </w:r>
    </w:p>
    <w:p w:rsidR="009D3C53" w:rsidRPr="009D3C53" w:rsidRDefault="009D3C53" w:rsidP="009D3C53">
      <w:pPr>
        <w:spacing w:line="360" w:lineRule="exact"/>
        <w:ind w:rightChars="-50" w:right="-105"/>
        <w:rPr>
          <w:rFonts w:ascii="宋体" w:hAnsi="宋体" w:hint="eastAsia"/>
          <w:szCs w:val="21"/>
        </w:rPr>
      </w:pPr>
    </w:p>
    <w:p w:rsidR="009D3C53" w:rsidRPr="009D3C53" w:rsidRDefault="009D3C53" w:rsidP="009D3C53">
      <w:pPr>
        <w:spacing w:line="360" w:lineRule="exact"/>
        <w:ind w:leftChars="200" w:left="420" w:rightChars="-50" w:right="-105"/>
        <w:rPr>
          <w:rFonts w:ascii="宋体" w:hAnsi="宋体" w:cs="Arial"/>
          <w:b/>
          <w:color w:val="93AD04"/>
          <w:szCs w:val="21"/>
        </w:rPr>
      </w:pPr>
      <w:r w:rsidRPr="009D3C53">
        <w:rPr>
          <w:rFonts w:ascii="宋体" w:hAnsi="宋体" w:cs="Arial" w:hint="eastAsia"/>
          <w:b/>
          <w:color w:val="93AD04"/>
          <w:szCs w:val="21"/>
        </w:rPr>
        <w:t>二、标准化管理之基础---识别现场管理过程中的各种浪费</w:t>
      </w:r>
    </w:p>
    <w:p w:rsidR="009D3C53" w:rsidRPr="009D3C53" w:rsidRDefault="009D3C53" w:rsidP="009D3C53">
      <w:pPr>
        <w:spacing w:line="360" w:lineRule="exact"/>
        <w:ind w:rightChars="-50" w:right="-105"/>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 1. 精益浪费的含义</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案例讲解与案例练习</w:t>
      </w:r>
    </w:p>
    <w:p w:rsidR="009D3C53" w:rsidRPr="009D3C53" w:rsidRDefault="009D3C53" w:rsidP="009D3C53">
      <w:pPr>
        <w:spacing w:line="360" w:lineRule="exact"/>
        <w:ind w:rightChars="-50" w:right="-105"/>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2. 生产</w:t>
      </w:r>
      <w:proofErr w:type="gramStart"/>
      <w:r w:rsidRPr="009D3C53">
        <w:rPr>
          <w:rFonts w:ascii="宋体" w:hAnsi="宋体" w:hint="eastAsia"/>
          <w:szCs w:val="21"/>
        </w:rPr>
        <w:t>现场七</w:t>
      </w:r>
      <w:proofErr w:type="gramEnd"/>
      <w:r w:rsidRPr="009D3C53">
        <w:rPr>
          <w:rFonts w:ascii="宋体" w:hAnsi="宋体" w:hint="eastAsia"/>
          <w:szCs w:val="21"/>
        </w:rPr>
        <w:t>大浪费</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案例讲解与案例练习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3. 案例讨论：什么是库存？</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lastRenderedPageBreak/>
        <w:t xml:space="preserve">  </w:t>
      </w:r>
      <w:r w:rsidRPr="009D3C53">
        <w:rPr>
          <w:rFonts w:ascii="宋体" w:hAnsi="宋体"/>
          <w:szCs w:val="21"/>
        </w:rPr>
        <w:t xml:space="preserve">   </w:t>
      </w:r>
      <w:r w:rsidRPr="009D3C53">
        <w:rPr>
          <w:rFonts w:ascii="宋体" w:hAnsi="宋体" w:hint="eastAsia"/>
          <w:szCs w:val="21"/>
        </w:rPr>
        <w:t>4. 案例练习：产生七大浪费的原因在哪？</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5. 常见12种动作浪费</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案例讲解与案例练习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6. 认别浪费法宝---七剑下天山</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7. </w:t>
      </w:r>
      <w:r w:rsidRPr="009D3C53">
        <w:rPr>
          <w:rFonts w:ascii="宋体" w:hAnsi="宋体" w:cs="宋体" w:hint="eastAsia"/>
          <w:kern w:val="0"/>
          <w:szCs w:val="21"/>
        </w:rPr>
        <w:t>案例</w:t>
      </w:r>
      <w:r w:rsidRPr="009D3C53">
        <w:rPr>
          <w:rFonts w:ascii="宋体" w:hAnsi="宋体" w:hint="eastAsia"/>
          <w:szCs w:val="21"/>
        </w:rPr>
        <w:t>练习---“地毯式”寻找现场各种浪费</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proofErr w:type="gramStart"/>
      <w:r w:rsidRPr="009D3C53">
        <w:rPr>
          <w:rFonts w:ascii="宋体" w:hAnsi="宋体" w:hint="eastAsia"/>
          <w:szCs w:val="21"/>
        </w:rPr>
        <w:t>内训可以</w:t>
      </w:r>
      <w:proofErr w:type="gramEnd"/>
      <w:r w:rsidRPr="009D3C53">
        <w:rPr>
          <w:rFonts w:ascii="宋体" w:hAnsi="宋体" w:hint="eastAsia"/>
          <w:szCs w:val="21"/>
        </w:rPr>
        <w:t>用企业实际案例进行分析与寻找</w:t>
      </w:r>
    </w:p>
    <w:p w:rsidR="009D3C53" w:rsidRPr="009D3C53" w:rsidRDefault="009D3C53" w:rsidP="009D3C53">
      <w:pPr>
        <w:spacing w:line="360" w:lineRule="exact"/>
        <w:ind w:leftChars="200" w:left="420" w:rightChars="-50" w:right="-105"/>
        <w:rPr>
          <w:rFonts w:ascii="宋体" w:hAnsi="宋体" w:cs="Arial"/>
          <w:b/>
          <w:color w:val="93AD04"/>
          <w:szCs w:val="21"/>
        </w:rPr>
      </w:pPr>
      <w:r w:rsidRPr="009D3C53">
        <w:rPr>
          <w:rFonts w:ascii="宋体" w:hAnsi="宋体" w:cs="Arial" w:hint="eastAsia"/>
          <w:b/>
          <w:color w:val="93AD04"/>
          <w:szCs w:val="21"/>
        </w:rPr>
        <w:t>三、如何制定与建立第一个标准化--工序标准工时</w:t>
      </w:r>
    </w:p>
    <w:p w:rsidR="009D3C53" w:rsidRPr="009D3C53" w:rsidRDefault="009D3C53" w:rsidP="009D3C53">
      <w:pPr>
        <w:spacing w:line="360" w:lineRule="exact"/>
        <w:jc w:val="left"/>
        <w:rPr>
          <w:rFonts w:ascii="宋体" w:hAnsi="宋体" w:cs="宋体"/>
          <w:kern w:val="0"/>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1. 案例讲解：</w:t>
      </w:r>
      <w:r w:rsidRPr="009D3C53">
        <w:rPr>
          <w:rFonts w:ascii="宋体" w:hAnsi="宋体" w:cs="宋体" w:hint="eastAsia"/>
          <w:kern w:val="0"/>
          <w:szCs w:val="21"/>
        </w:rPr>
        <w:t>标准工时的定义与计算方法</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2. 标准工时制定的方法</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3. 制定宽裕时间的两种方法</w:t>
      </w:r>
    </w:p>
    <w:p w:rsidR="009D3C53" w:rsidRPr="009D3C53" w:rsidRDefault="009D3C53" w:rsidP="009D3C53">
      <w:pPr>
        <w:spacing w:line="360" w:lineRule="exact"/>
        <w:ind w:left="525" w:hangingChars="250" w:hanging="525"/>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4. 案例讲解：如何运用经验法制定宽裕时间与步骤</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企业案例练习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5. 案例讲解：如何运用工作抽样法制定宽裕时间</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企业案例练习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6. 案例讲解：制定正常时间的八大步骤</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7. 作业速度评定的方法、技巧与要点</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案例讲解与案例练习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8. 测定数据处理的两种方式</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案例讲解与案例练习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9. 案例分享：测定过程中必须注意的八大要点</w:t>
      </w:r>
    </w:p>
    <w:p w:rsidR="009D3C53" w:rsidRPr="009D3C53" w:rsidRDefault="009D3C53" w:rsidP="009D3C53">
      <w:pPr>
        <w:spacing w:line="360" w:lineRule="exact"/>
        <w:jc w:val="left"/>
        <w:rPr>
          <w:rFonts w:ascii="宋体" w:hAnsi="宋体"/>
          <w:szCs w:val="21"/>
        </w:rPr>
      </w:pPr>
      <w:r w:rsidRPr="009D3C53">
        <w:rPr>
          <w:rFonts w:ascii="宋体" w:hAnsi="宋体" w:hint="eastAsia"/>
          <w:b/>
          <w:szCs w:val="21"/>
        </w:rPr>
        <w:t xml:space="preserve"> </w:t>
      </w:r>
      <w:r w:rsidRPr="009D3C53">
        <w:rPr>
          <w:rFonts w:ascii="宋体" w:hAnsi="宋体"/>
          <w:b/>
          <w:szCs w:val="21"/>
        </w:rPr>
        <w:t xml:space="preserve">  </w:t>
      </w:r>
      <w:r w:rsidRPr="009D3C53">
        <w:rPr>
          <w:rFonts w:ascii="宋体" w:hAnsi="宋体" w:hint="eastAsia"/>
          <w:szCs w:val="21"/>
        </w:rPr>
        <w:t xml:space="preserve"> 10. 案例讲解：标准工时在企业管理中的应用</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案例练习</w:t>
      </w:r>
    </w:p>
    <w:p w:rsidR="009D3C53" w:rsidRPr="009D3C53" w:rsidRDefault="009D3C53" w:rsidP="009D3C53">
      <w:pPr>
        <w:spacing w:line="360" w:lineRule="exact"/>
        <w:ind w:leftChars="200" w:left="420" w:rightChars="-50" w:right="-105"/>
        <w:rPr>
          <w:rFonts w:ascii="宋体" w:hAnsi="宋体" w:cs="Arial"/>
          <w:b/>
          <w:color w:val="93AD04"/>
          <w:szCs w:val="21"/>
        </w:rPr>
      </w:pPr>
    </w:p>
    <w:p w:rsidR="009D3C53" w:rsidRPr="009D3C53" w:rsidRDefault="009D3C53" w:rsidP="009D3C53">
      <w:pPr>
        <w:spacing w:line="360" w:lineRule="exact"/>
        <w:ind w:leftChars="200" w:left="420" w:rightChars="-50" w:right="-105"/>
        <w:rPr>
          <w:rFonts w:ascii="宋体" w:hAnsi="宋体" w:cs="Arial"/>
          <w:b/>
          <w:color w:val="93AD04"/>
          <w:szCs w:val="21"/>
        </w:rPr>
      </w:pPr>
      <w:r w:rsidRPr="009D3C53">
        <w:rPr>
          <w:rFonts w:ascii="宋体" w:hAnsi="宋体" w:cs="Arial" w:hint="eastAsia"/>
          <w:b/>
          <w:color w:val="93AD04"/>
          <w:szCs w:val="21"/>
        </w:rPr>
        <w:t>四、如何制定第二个标准---工序作业标准指导书</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1. 案例分享： 工序作业标准指导书的用途</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2. 案例讲解：制定作业标准指导书的几个要点</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案例分享：各类企业SOP的优缺点</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3. 各工序标准WIP的计算方法</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案例讲解与案例练习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 4. 标准WIP在生产管理过程中的应用</w:t>
      </w:r>
      <w:r w:rsidRPr="009D3C53">
        <w:rPr>
          <w:rFonts w:ascii="宋体" w:hAnsi="宋体"/>
          <w:szCs w:val="21"/>
        </w:rPr>
        <w:t xml:space="preserve"> </w:t>
      </w:r>
    </w:p>
    <w:p w:rsidR="009D3C53" w:rsidRPr="009D3C53" w:rsidRDefault="009D3C53" w:rsidP="009D3C53">
      <w:pPr>
        <w:spacing w:line="360" w:lineRule="exact"/>
        <w:jc w:val="left"/>
        <w:rPr>
          <w:rFonts w:ascii="宋体" w:hAnsi="宋体"/>
          <w:szCs w:val="21"/>
        </w:rPr>
      </w:pPr>
    </w:p>
    <w:p w:rsidR="009D3C53" w:rsidRPr="009D3C53" w:rsidRDefault="009D3C53" w:rsidP="009D3C53">
      <w:pPr>
        <w:spacing w:line="360" w:lineRule="exact"/>
        <w:ind w:leftChars="200" w:left="420" w:rightChars="-50" w:right="-105"/>
        <w:rPr>
          <w:rFonts w:ascii="宋体" w:hAnsi="宋体" w:cs="Arial"/>
          <w:b/>
          <w:color w:val="93AD04"/>
          <w:szCs w:val="21"/>
        </w:rPr>
      </w:pPr>
      <w:r w:rsidRPr="009D3C53">
        <w:rPr>
          <w:rFonts w:ascii="宋体" w:hAnsi="宋体" w:cs="Arial" w:hint="eastAsia"/>
          <w:b/>
          <w:color w:val="93AD04"/>
          <w:szCs w:val="21"/>
        </w:rPr>
        <w:t>五、如何制定第三个标准---工序检验标准</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1. 工序检验标准的用途</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 2. 讨论:检验标准是否有效的判定标准是什么？</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3. 案例讲解：建立检验标准的要点与原则</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4. 案例分享：如何有效落实工序检验标准</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5. 案例分享：品质部门必须做的三件事</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6. 案例分享：制定检具操作标准的要点</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7. 企业案例练习--制定某产品某工序的检验标准</w:t>
      </w:r>
    </w:p>
    <w:p w:rsidR="009D3C53" w:rsidRPr="009D3C53" w:rsidRDefault="009D3C53" w:rsidP="009D3C53">
      <w:pPr>
        <w:spacing w:line="360" w:lineRule="exact"/>
        <w:ind w:leftChars="200" w:left="420" w:rightChars="-50" w:right="-105"/>
        <w:rPr>
          <w:rFonts w:ascii="宋体" w:hAnsi="宋体" w:cs="Arial"/>
          <w:b/>
          <w:color w:val="93AD04"/>
          <w:szCs w:val="21"/>
        </w:rPr>
      </w:pPr>
      <w:r w:rsidRPr="009D3C53">
        <w:rPr>
          <w:rFonts w:ascii="宋体" w:hAnsi="宋体" w:cs="Arial" w:hint="eastAsia"/>
          <w:b/>
          <w:color w:val="93AD04"/>
          <w:szCs w:val="21"/>
        </w:rPr>
        <w:t>六、如何制定第四个标准---作业布置标准</w:t>
      </w:r>
    </w:p>
    <w:p w:rsidR="009D3C53" w:rsidRPr="009D3C53" w:rsidRDefault="009D3C53" w:rsidP="009D3C53">
      <w:pPr>
        <w:spacing w:line="360" w:lineRule="exact"/>
        <w:ind w:left="525" w:hangingChars="250" w:hanging="525"/>
        <w:jc w:val="left"/>
        <w:rPr>
          <w:rFonts w:ascii="宋体" w:hAnsi="宋体"/>
          <w:szCs w:val="21"/>
        </w:rPr>
      </w:pPr>
      <w:r w:rsidRPr="009D3C53">
        <w:rPr>
          <w:rFonts w:ascii="宋体" w:hAnsi="宋体" w:hint="eastAsia"/>
          <w:szCs w:val="21"/>
        </w:rPr>
        <w:lastRenderedPageBreak/>
        <w:t xml:space="preserve">  </w:t>
      </w:r>
      <w:r w:rsidRPr="009D3C53">
        <w:rPr>
          <w:rFonts w:ascii="宋体" w:hAnsi="宋体"/>
          <w:szCs w:val="21"/>
        </w:rPr>
        <w:t xml:space="preserve">   </w:t>
      </w:r>
      <w:r w:rsidRPr="009D3C53">
        <w:rPr>
          <w:rFonts w:ascii="宋体" w:hAnsi="宋体" w:hint="eastAsia"/>
          <w:szCs w:val="21"/>
        </w:rPr>
        <w:t>1. 案例分享：作业布置标准在生产管理过程中的用途</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2. 工艺流程分析</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制造业流程分析的常用方法</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流程分析符号</w:t>
      </w:r>
    </w:p>
    <w:p w:rsidR="009D3C53" w:rsidRPr="009D3C53" w:rsidRDefault="009D3C53" w:rsidP="009D3C53">
      <w:pPr>
        <w:pStyle w:val="a7"/>
        <w:numPr>
          <w:ilvl w:val="0"/>
          <w:numId w:val="18"/>
        </w:numPr>
        <w:spacing w:line="360" w:lineRule="exact"/>
        <w:ind w:left="930" w:firstLineChars="0"/>
        <w:jc w:val="left"/>
        <w:rPr>
          <w:rFonts w:ascii="宋体" w:hAnsi="宋体"/>
          <w:szCs w:val="21"/>
        </w:rPr>
      </w:pPr>
      <w:r w:rsidRPr="009D3C53">
        <w:rPr>
          <w:rFonts w:ascii="宋体" w:hAnsi="宋体" w:hint="eastAsia"/>
          <w:szCs w:val="21"/>
        </w:rPr>
        <w:t>流程分析的要点与方向</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3. 案例讲解：精益流程设计的五项原则</w:t>
      </w:r>
    </w:p>
    <w:p w:rsidR="009D3C53" w:rsidRPr="009D3C53" w:rsidRDefault="009D3C53" w:rsidP="009D3C53">
      <w:pPr>
        <w:spacing w:line="360" w:lineRule="exact"/>
        <w:ind w:left="525" w:hangingChars="250" w:hanging="525"/>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 4. 案例讲解：如何运用“直形式分析法”进行流程分析</w:t>
      </w:r>
    </w:p>
    <w:p w:rsidR="009D3C53" w:rsidRPr="009D3C53" w:rsidRDefault="009D3C53" w:rsidP="009D3C53">
      <w:pPr>
        <w:pStyle w:val="a7"/>
        <w:numPr>
          <w:ilvl w:val="0"/>
          <w:numId w:val="18"/>
        </w:numPr>
        <w:spacing w:line="360" w:lineRule="exact"/>
        <w:ind w:firstLineChars="0"/>
        <w:jc w:val="left"/>
        <w:rPr>
          <w:rFonts w:ascii="宋体" w:hAnsi="宋体"/>
          <w:szCs w:val="21"/>
        </w:rPr>
      </w:pPr>
      <w:r w:rsidRPr="009D3C53">
        <w:rPr>
          <w:rFonts w:ascii="宋体" w:hAnsi="宋体" w:hint="eastAsia"/>
          <w:szCs w:val="21"/>
        </w:rPr>
        <w:t>企业案例练习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5. 案例讲解：精益布置设计的原则</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6. 案例分享：精益工艺布局的类型</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7. 案例分享：动作经济原则的应用</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8. 案例讲解：制定作业布置标准的要点</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9. 企业案例练习：制定某工序的作业布置标准书</w:t>
      </w:r>
    </w:p>
    <w:p w:rsidR="009D3C53" w:rsidRPr="009D3C53" w:rsidRDefault="009D3C53" w:rsidP="009D3C53">
      <w:pPr>
        <w:spacing w:line="360" w:lineRule="exact"/>
        <w:ind w:rightChars="-50" w:right="-105"/>
        <w:rPr>
          <w:rFonts w:ascii="宋体" w:hAnsi="宋体"/>
          <w:szCs w:val="21"/>
        </w:rPr>
      </w:pPr>
    </w:p>
    <w:p w:rsidR="009D3C53" w:rsidRPr="009D3C53" w:rsidRDefault="009D3C53" w:rsidP="009D3C53">
      <w:pPr>
        <w:spacing w:line="360" w:lineRule="exact"/>
        <w:ind w:rightChars="-50" w:right="-105" w:firstLineChars="100" w:firstLine="211"/>
        <w:rPr>
          <w:rFonts w:ascii="宋体" w:hAnsi="宋体" w:cs="Arial"/>
          <w:b/>
          <w:color w:val="93AD04"/>
          <w:szCs w:val="21"/>
        </w:rPr>
      </w:pPr>
      <w:r w:rsidRPr="009D3C53">
        <w:rPr>
          <w:rFonts w:ascii="宋体" w:hAnsi="宋体" w:cs="Arial" w:hint="eastAsia"/>
          <w:b/>
          <w:color w:val="93AD04"/>
          <w:szCs w:val="21"/>
        </w:rPr>
        <w:t>七、如何制定第五个标准----产品切换标准</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1. 产品切换标准的作用及用途</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2. 快速切换-SMED的定义</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3. 迈向“0”切换的操作步骤与要点</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4. 案例讲解：内部操作与外部操作的区别</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5. 案例讲解：区分外部操作与内部操作的要点</w:t>
      </w:r>
    </w:p>
    <w:p w:rsidR="009D3C53" w:rsidRPr="009D3C53" w:rsidRDefault="009D3C53" w:rsidP="009D3C53">
      <w:pPr>
        <w:pStyle w:val="a7"/>
        <w:numPr>
          <w:ilvl w:val="0"/>
          <w:numId w:val="18"/>
        </w:numPr>
        <w:spacing w:line="360" w:lineRule="exact"/>
        <w:ind w:firstLineChars="0"/>
        <w:jc w:val="left"/>
        <w:rPr>
          <w:rFonts w:ascii="宋体" w:hAnsi="宋体"/>
          <w:szCs w:val="21"/>
        </w:rPr>
      </w:pPr>
      <w:r w:rsidRPr="009D3C53">
        <w:rPr>
          <w:rFonts w:ascii="宋体" w:hAnsi="宋体" w:hint="eastAsia"/>
          <w:szCs w:val="21"/>
        </w:rPr>
        <w:t>案例练习</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6. 案例分享：内部操作转化为外部操作方向与要点</w:t>
      </w:r>
    </w:p>
    <w:p w:rsidR="009D3C53" w:rsidRPr="009D3C53" w:rsidRDefault="009D3C53" w:rsidP="009D3C53">
      <w:pPr>
        <w:pStyle w:val="a7"/>
        <w:numPr>
          <w:ilvl w:val="0"/>
          <w:numId w:val="19"/>
        </w:numPr>
        <w:spacing w:line="360" w:lineRule="exact"/>
        <w:ind w:firstLineChars="0"/>
        <w:jc w:val="left"/>
        <w:rPr>
          <w:rFonts w:ascii="宋体" w:hAnsi="宋体"/>
          <w:szCs w:val="21"/>
        </w:rPr>
      </w:pPr>
      <w:r w:rsidRPr="009D3C53">
        <w:rPr>
          <w:rFonts w:ascii="宋体" w:hAnsi="宋体" w:hint="eastAsia"/>
          <w:szCs w:val="21"/>
        </w:rPr>
        <w:t>案例讲解：如何运用目视化管理缩短内部及外部操作时间</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7. 制定产品切换标准的要点</w:t>
      </w:r>
    </w:p>
    <w:p w:rsidR="009D3C53" w:rsidRPr="009D3C53" w:rsidRDefault="009D3C53" w:rsidP="009D3C53">
      <w:pPr>
        <w:pStyle w:val="a7"/>
        <w:numPr>
          <w:ilvl w:val="0"/>
          <w:numId w:val="19"/>
        </w:numPr>
        <w:spacing w:line="360" w:lineRule="exact"/>
        <w:ind w:firstLineChars="0"/>
        <w:jc w:val="left"/>
        <w:rPr>
          <w:rFonts w:ascii="宋体" w:hAnsi="宋体"/>
          <w:szCs w:val="21"/>
        </w:rPr>
      </w:pPr>
      <w:r w:rsidRPr="009D3C53">
        <w:rPr>
          <w:rFonts w:ascii="宋体" w:hAnsi="宋体" w:hint="eastAsia"/>
          <w:szCs w:val="21"/>
        </w:rPr>
        <w:t>案例讲解与案例练习</w:t>
      </w:r>
    </w:p>
    <w:p w:rsidR="009D3C53" w:rsidRPr="009D3C53" w:rsidRDefault="009D3C53" w:rsidP="009D3C53">
      <w:pPr>
        <w:spacing w:line="360" w:lineRule="exact"/>
        <w:ind w:rightChars="-50" w:right="-105"/>
        <w:rPr>
          <w:rFonts w:ascii="宋体" w:hAnsi="宋体" w:cs="Arial"/>
          <w:b/>
          <w:color w:val="93AD04"/>
          <w:szCs w:val="21"/>
        </w:rPr>
      </w:pPr>
    </w:p>
    <w:p w:rsidR="009D3C53" w:rsidRPr="009D3C53" w:rsidRDefault="009D3C53" w:rsidP="009D3C53">
      <w:pPr>
        <w:spacing w:line="360" w:lineRule="exact"/>
        <w:ind w:rightChars="-50" w:right="-105" w:firstLineChars="100" w:firstLine="211"/>
        <w:rPr>
          <w:rFonts w:ascii="宋体" w:hAnsi="宋体" w:cs="Arial"/>
          <w:b/>
          <w:color w:val="93AD04"/>
          <w:szCs w:val="21"/>
        </w:rPr>
      </w:pPr>
      <w:r w:rsidRPr="009D3C53">
        <w:rPr>
          <w:rFonts w:ascii="宋体" w:hAnsi="宋体" w:cs="Arial" w:hint="eastAsia"/>
          <w:b/>
          <w:color w:val="93AD04"/>
          <w:szCs w:val="21"/>
        </w:rPr>
        <w:t>八、如何制定第六个标准---作业动作标准</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1. 作业动作标准的用途与作用</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 xml:space="preserve"> 2. 案例讲解：18种动作要素及用途</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3. 案例讲解：影响质量、效率的动作有哪些？</w:t>
      </w:r>
    </w:p>
    <w:p w:rsidR="009D3C53" w:rsidRPr="009D3C53" w:rsidRDefault="009D3C53" w:rsidP="009D3C53">
      <w:pPr>
        <w:spacing w:line="360" w:lineRule="exact"/>
        <w:jc w:val="left"/>
        <w:rPr>
          <w:rFonts w:ascii="宋体" w:hAnsi="宋体"/>
          <w:szCs w:val="21"/>
        </w:rPr>
      </w:pPr>
      <w:r w:rsidRPr="009D3C53">
        <w:rPr>
          <w:rFonts w:ascii="宋体" w:hAnsi="宋体" w:hint="eastAsia"/>
          <w:szCs w:val="21"/>
        </w:rPr>
        <w:t xml:space="preserve">  </w:t>
      </w:r>
      <w:r w:rsidRPr="009D3C53">
        <w:rPr>
          <w:rFonts w:ascii="宋体" w:hAnsi="宋体"/>
          <w:szCs w:val="21"/>
        </w:rPr>
        <w:t xml:space="preserve"> </w:t>
      </w:r>
      <w:r w:rsidRPr="009D3C53">
        <w:rPr>
          <w:rFonts w:ascii="宋体" w:hAnsi="宋体" w:hint="eastAsia"/>
          <w:szCs w:val="21"/>
        </w:rPr>
        <w:t>4. 案例讲解：作业动作设计注意要点</w:t>
      </w:r>
    </w:p>
    <w:p w:rsidR="0076394F" w:rsidRPr="0076394F" w:rsidRDefault="009D3C53" w:rsidP="009D3C53">
      <w:pPr>
        <w:spacing w:line="300" w:lineRule="auto"/>
        <w:rPr>
          <w:rFonts w:ascii="宋体" w:hAnsi="宋体"/>
          <w:szCs w:val="21"/>
        </w:rPr>
      </w:pPr>
      <w:r w:rsidRPr="009D3C53">
        <w:rPr>
          <w:rFonts w:ascii="宋体" w:hAnsi="宋体" w:hint="eastAsia"/>
          <w:szCs w:val="21"/>
        </w:rPr>
        <w:t>5. 制定作业动作标准的要点与原则</w:t>
      </w:r>
    </w:p>
    <w:p w:rsidR="0076394F" w:rsidRPr="0076394F" w:rsidRDefault="0076394F" w:rsidP="0076394F">
      <w:pPr>
        <w:spacing w:line="300" w:lineRule="auto"/>
        <w:rPr>
          <w:rFonts w:ascii="宋体" w:hAnsi="宋体"/>
          <w:szCs w:val="21"/>
        </w:rPr>
      </w:pPr>
      <w:r w:rsidRPr="0076394F">
        <w:rPr>
          <w:rFonts w:ascii="宋体" w:hAnsi="宋体"/>
          <w:szCs w:val="21"/>
        </w:rPr>
        <w:t xml:space="preserve">  </w:t>
      </w:r>
    </w:p>
    <w:p w:rsidR="00853ADF" w:rsidRPr="00D40002" w:rsidRDefault="00853ADF" w:rsidP="00853ADF">
      <w:pPr>
        <w:rPr>
          <w:b/>
          <w:color w:val="FF0000"/>
        </w:rPr>
      </w:pPr>
      <w:r w:rsidRPr="00D40002">
        <w:rPr>
          <w:rFonts w:hint="eastAsia"/>
          <w:b/>
          <w:color w:val="FF0000"/>
        </w:rPr>
        <w:t>讲师介绍：</w:t>
      </w:r>
    </w:p>
    <w:p w:rsidR="00853ADF" w:rsidRDefault="009D3C53" w:rsidP="00853ADF">
      <w:pPr>
        <w:tabs>
          <w:tab w:val="left" w:pos="720"/>
        </w:tabs>
        <w:autoSpaceDE w:val="0"/>
        <w:autoSpaceDN w:val="0"/>
        <w:adjustRightInd w:val="0"/>
        <w:ind w:leftChars="1" w:left="29" w:right="18" w:hangingChars="13" w:hanging="27"/>
      </w:pPr>
      <w:r>
        <w:rPr>
          <w:rFonts w:hint="eastAsia"/>
        </w:rPr>
        <w:t>陈进华</w:t>
      </w:r>
      <w:r w:rsidR="00853ADF">
        <w:rPr>
          <w:rFonts w:hint="eastAsia"/>
        </w:rPr>
        <w:t>老师：</w:t>
      </w:r>
    </w:p>
    <w:p w:rsidR="00853ADF" w:rsidRPr="009D3C53" w:rsidRDefault="00853ADF" w:rsidP="009D3C53">
      <w:pPr>
        <w:rPr>
          <w:b/>
        </w:rPr>
      </w:pPr>
      <w:r w:rsidRPr="009D3C53">
        <w:rPr>
          <w:rFonts w:hint="eastAsia"/>
          <w:b/>
          <w:highlight w:val="lightGray"/>
        </w:rPr>
        <w:t>教育及资格认证：</w:t>
      </w:r>
    </w:p>
    <w:p w:rsidR="009D3C53" w:rsidRPr="009D3C53" w:rsidRDefault="009D3C53" w:rsidP="009D3C53">
      <w:pPr>
        <w:numPr>
          <w:ilvl w:val="0"/>
          <w:numId w:val="20"/>
        </w:numPr>
        <w:spacing w:line="340" w:lineRule="exact"/>
        <w:ind w:left="567" w:hanging="283"/>
        <w:jc w:val="left"/>
        <w:rPr>
          <w:rFonts w:ascii="宋体" w:hAnsi="宋体"/>
          <w:color w:val="000000"/>
          <w:szCs w:val="21"/>
        </w:rPr>
      </w:pPr>
      <w:r w:rsidRPr="009D3C53">
        <w:rPr>
          <w:rFonts w:ascii="宋体" w:hAnsi="宋体" w:hint="eastAsia"/>
          <w:color w:val="000000"/>
          <w:szCs w:val="21"/>
        </w:rPr>
        <w:t>高级培训师</w:t>
      </w:r>
    </w:p>
    <w:p w:rsidR="009D3C53" w:rsidRPr="009D3C53" w:rsidRDefault="009D3C53" w:rsidP="009D3C53">
      <w:pPr>
        <w:pStyle w:val="a7"/>
        <w:numPr>
          <w:ilvl w:val="0"/>
          <w:numId w:val="20"/>
        </w:numPr>
        <w:spacing w:line="360" w:lineRule="exact"/>
        <w:ind w:left="567" w:firstLineChars="0" w:hanging="283"/>
        <w:rPr>
          <w:rFonts w:ascii="宋体" w:hAnsi="宋体"/>
          <w:szCs w:val="21"/>
        </w:rPr>
      </w:pPr>
      <w:r w:rsidRPr="009D3C53">
        <w:rPr>
          <w:rFonts w:ascii="宋体" w:hAnsi="宋体" w:hint="eastAsia"/>
          <w:color w:val="000000"/>
          <w:szCs w:val="21"/>
        </w:rPr>
        <w:t>天隆电子（深圳）有限公司（台资）---IE工程师、改善委员会主任</w:t>
      </w:r>
    </w:p>
    <w:p w:rsidR="009D3C53" w:rsidRPr="009D3C53" w:rsidRDefault="009D3C53" w:rsidP="009D3C53">
      <w:pPr>
        <w:pStyle w:val="a7"/>
        <w:numPr>
          <w:ilvl w:val="0"/>
          <w:numId w:val="20"/>
        </w:numPr>
        <w:spacing w:line="360" w:lineRule="exact"/>
        <w:ind w:left="567" w:firstLineChars="0" w:hanging="283"/>
        <w:rPr>
          <w:rFonts w:ascii="宋体" w:hAnsi="宋体"/>
          <w:szCs w:val="21"/>
        </w:rPr>
      </w:pPr>
      <w:r w:rsidRPr="009D3C53">
        <w:rPr>
          <w:rFonts w:ascii="宋体" w:hAnsi="宋体" w:hint="eastAsia"/>
          <w:color w:val="000000"/>
          <w:szCs w:val="21"/>
        </w:rPr>
        <w:t>奥林巴斯（深圳）工业有限公司（日资）--- IE高级主管、生产高级主管、精益生产推进室室长</w:t>
      </w:r>
    </w:p>
    <w:p w:rsidR="009D3C53" w:rsidRPr="009D3C53" w:rsidRDefault="009D3C53" w:rsidP="009D3C53">
      <w:pPr>
        <w:pStyle w:val="a7"/>
        <w:numPr>
          <w:ilvl w:val="0"/>
          <w:numId w:val="20"/>
        </w:numPr>
        <w:spacing w:line="360" w:lineRule="exact"/>
        <w:ind w:left="567" w:firstLineChars="0" w:hanging="283"/>
        <w:rPr>
          <w:rFonts w:ascii="宋体" w:hAnsi="宋体"/>
          <w:szCs w:val="21"/>
        </w:rPr>
      </w:pPr>
      <w:r w:rsidRPr="009D3C53">
        <w:rPr>
          <w:rFonts w:ascii="宋体" w:hAnsi="宋体" w:hint="eastAsia"/>
          <w:bCs/>
          <w:color w:val="000000"/>
          <w:szCs w:val="21"/>
        </w:rPr>
        <w:t>友华科技集团总裁助理兼机</w:t>
      </w:r>
      <w:proofErr w:type="gramStart"/>
      <w:r w:rsidRPr="009D3C53">
        <w:rPr>
          <w:rFonts w:ascii="宋体" w:hAnsi="宋体" w:hint="eastAsia"/>
          <w:bCs/>
          <w:color w:val="000000"/>
          <w:szCs w:val="21"/>
        </w:rPr>
        <w:t>一</w:t>
      </w:r>
      <w:proofErr w:type="gramEnd"/>
      <w:r w:rsidRPr="009D3C53">
        <w:rPr>
          <w:rFonts w:ascii="宋体" w:hAnsi="宋体" w:hint="eastAsia"/>
          <w:bCs/>
          <w:color w:val="000000"/>
          <w:szCs w:val="21"/>
        </w:rPr>
        <w:t>装备公司总经理</w:t>
      </w:r>
    </w:p>
    <w:p w:rsidR="009D3C53" w:rsidRPr="009D3C53" w:rsidRDefault="009D3C53" w:rsidP="009D3C53">
      <w:pPr>
        <w:pStyle w:val="a7"/>
        <w:numPr>
          <w:ilvl w:val="0"/>
          <w:numId w:val="20"/>
        </w:numPr>
        <w:spacing w:line="360" w:lineRule="exact"/>
        <w:ind w:left="567" w:firstLineChars="0" w:hanging="283"/>
        <w:rPr>
          <w:rFonts w:ascii="宋体" w:hAnsi="宋体"/>
          <w:szCs w:val="21"/>
        </w:rPr>
      </w:pPr>
      <w:r w:rsidRPr="009D3C53">
        <w:rPr>
          <w:rFonts w:ascii="宋体" w:hAnsi="宋体" w:hint="eastAsia"/>
          <w:bCs/>
          <w:color w:val="000000"/>
          <w:szCs w:val="21"/>
        </w:rPr>
        <w:t>中国制造型企业精益生产研究中心专家成员</w:t>
      </w:r>
    </w:p>
    <w:p w:rsidR="009D3C53" w:rsidRPr="009D3C53" w:rsidRDefault="009D3C53" w:rsidP="009D3C53">
      <w:pPr>
        <w:pStyle w:val="a7"/>
        <w:numPr>
          <w:ilvl w:val="0"/>
          <w:numId w:val="20"/>
        </w:numPr>
        <w:spacing w:line="360" w:lineRule="exact"/>
        <w:ind w:left="567" w:firstLineChars="0" w:hanging="283"/>
        <w:rPr>
          <w:rFonts w:ascii="宋体" w:hAnsi="宋体"/>
          <w:szCs w:val="21"/>
        </w:rPr>
      </w:pPr>
      <w:r w:rsidRPr="009D3C53">
        <w:rPr>
          <w:rFonts w:ascii="宋体" w:hAnsi="宋体" w:hint="eastAsia"/>
          <w:bCs/>
          <w:color w:val="000000"/>
          <w:szCs w:val="21"/>
        </w:rPr>
        <w:t>深圳市中小企业发展研究会专家成员</w:t>
      </w:r>
    </w:p>
    <w:p w:rsidR="009D3C53" w:rsidRPr="009D3C53" w:rsidRDefault="009D3C53" w:rsidP="009D3C53">
      <w:pPr>
        <w:pStyle w:val="a7"/>
        <w:numPr>
          <w:ilvl w:val="0"/>
          <w:numId w:val="20"/>
        </w:numPr>
        <w:spacing w:line="360" w:lineRule="exact"/>
        <w:ind w:left="567" w:firstLineChars="0" w:hanging="283"/>
        <w:rPr>
          <w:rFonts w:ascii="宋体" w:hAnsi="宋体"/>
          <w:szCs w:val="21"/>
        </w:rPr>
      </w:pPr>
      <w:r w:rsidRPr="009D3C53">
        <w:rPr>
          <w:rFonts w:ascii="宋体" w:hAnsi="宋体" w:hint="eastAsia"/>
          <w:bCs/>
          <w:color w:val="000000"/>
          <w:szCs w:val="21"/>
        </w:rPr>
        <w:lastRenderedPageBreak/>
        <w:t>深圳市外商投资协会特聘讲师</w:t>
      </w:r>
    </w:p>
    <w:p w:rsidR="009D3C53" w:rsidRPr="009D3C53" w:rsidRDefault="009D3C53" w:rsidP="009D3C53">
      <w:pPr>
        <w:pStyle w:val="a7"/>
        <w:numPr>
          <w:ilvl w:val="0"/>
          <w:numId w:val="20"/>
        </w:numPr>
        <w:spacing w:line="360" w:lineRule="exact"/>
        <w:ind w:left="567" w:firstLineChars="0" w:hanging="283"/>
        <w:rPr>
          <w:rFonts w:ascii="宋体" w:hAnsi="宋体"/>
          <w:szCs w:val="21"/>
        </w:rPr>
      </w:pPr>
      <w:r w:rsidRPr="009D3C53">
        <w:rPr>
          <w:rFonts w:ascii="宋体" w:hAnsi="宋体" w:hint="eastAsia"/>
          <w:bCs/>
          <w:color w:val="000000"/>
          <w:szCs w:val="21"/>
        </w:rPr>
        <w:t>中大、清华大学深圳研究院客座讲师</w:t>
      </w:r>
    </w:p>
    <w:p w:rsidR="009D3C53" w:rsidRPr="009D3C53" w:rsidRDefault="009D3C53" w:rsidP="009D3C53">
      <w:pPr>
        <w:pStyle w:val="a7"/>
        <w:numPr>
          <w:ilvl w:val="0"/>
          <w:numId w:val="20"/>
        </w:numPr>
        <w:spacing w:line="360" w:lineRule="exact"/>
        <w:ind w:left="567" w:firstLineChars="0" w:hanging="283"/>
        <w:rPr>
          <w:rFonts w:ascii="宋体" w:hAnsi="宋体"/>
          <w:szCs w:val="21"/>
        </w:rPr>
      </w:pPr>
      <w:r w:rsidRPr="009D3C53">
        <w:rPr>
          <w:rFonts w:ascii="宋体" w:hAnsi="宋体"/>
          <w:bCs/>
          <w:color w:val="000000"/>
          <w:szCs w:val="21"/>
        </w:rPr>
        <w:t>SGS</w:t>
      </w:r>
      <w:r w:rsidRPr="009D3C53">
        <w:rPr>
          <w:rFonts w:ascii="宋体" w:hAnsi="宋体" w:hint="eastAsia"/>
          <w:bCs/>
          <w:color w:val="000000"/>
          <w:szCs w:val="21"/>
        </w:rPr>
        <w:t>管理学院特聘金牌讲师</w:t>
      </w:r>
    </w:p>
    <w:p w:rsidR="009D3C53" w:rsidRPr="009D3C53" w:rsidRDefault="009D3C53" w:rsidP="009D3C53">
      <w:pPr>
        <w:spacing w:beforeLines="50" w:before="156" w:line="300" w:lineRule="exact"/>
        <w:ind w:rightChars="201" w:right="422"/>
        <w:rPr>
          <w:rFonts w:ascii="宋体" w:hAnsi="宋体" w:hint="eastAsia"/>
          <w:color w:val="000000"/>
          <w:szCs w:val="21"/>
        </w:rPr>
      </w:pPr>
      <w:r w:rsidRPr="009D3C53">
        <w:rPr>
          <w:rFonts w:ascii="宋体" w:hAnsi="宋体" w:cs="Arial" w:hint="eastAsia"/>
          <w:b/>
          <w:bCs/>
          <w:iCs/>
          <w:color w:val="000000"/>
          <w:szCs w:val="21"/>
        </w:rPr>
        <w:t>讲师经历及专长：</w:t>
      </w:r>
      <w:r w:rsidRPr="009D3C53">
        <w:rPr>
          <w:rFonts w:ascii="宋体" w:hAnsi="宋体" w:hint="eastAsia"/>
          <w:color w:val="000000"/>
          <w:szCs w:val="21"/>
        </w:rPr>
        <w:t xml:space="preserve"> </w:t>
      </w:r>
    </w:p>
    <w:p w:rsidR="009D3C53" w:rsidRPr="009D3C53" w:rsidRDefault="009D3C53" w:rsidP="009D3C53">
      <w:pPr>
        <w:numPr>
          <w:ilvl w:val="0"/>
          <w:numId w:val="20"/>
        </w:numPr>
        <w:spacing w:line="340" w:lineRule="exact"/>
        <w:ind w:left="567" w:hanging="283"/>
        <w:jc w:val="left"/>
        <w:rPr>
          <w:rFonts w:ascii="宋体" w:hAnsi="宋体" w:hint="eastAsia"/>
          <w:bCs/>
          <w:szCs w:val="21"/>
        </w:rPr>
      </w:pPr>
      <w:r w:rsidRPr="009D3C53">
        <w:rPr>
          <w:rFonts w:ascii="宋体" w:hAnsi="宋体"/>
          <w:szCs w:val="21"/>
        </w:rPr>
        <w:t>陈</w:t>
      </w:r>
      <w:r w:rsidRPr="009D3C53">
        <w:rPr>
          <w:rFonts w:ascii="宋体" w:hAnsi="宋体" w:hint="eastAsia"/>
          <w:szCs w:val="21"/>
        </w:rPr>
        <w:t>老师</w:t>
      </w:r>
      <w:r w:rsidRPr="009D3C53">
        <w:rPr>
          <w:rFonts w:ascii="宋体" w:hAnsi="宋体"/>
          <w:szCs w:val="21"/>
        </w:rPr>
        <w:t>长期从事现场管理</w:t>
      </w:r>
      <w:r w:rsidRPr="009D3C53">
        <w:rPr>
          <w:rFonts w:ascii="宋体" w:hAnsi="宋体" w:hint="eastAsia"/>
          <w:szCs w:val="21"/>
        </w:rPr>
        <w:t>、效率</w:t>
      </w:r>
      <w:r w:rsidRPr="009D3C53">
        <w:rPr>
          <w:rFonts w:ascii="宋体" w:hAnsi="宋体"/>
          <w:szCs w:val="21"/>
        </w:rPr>
        <w:t>改善</w:t>
      </w:r>
      <w:r w:rsidRPr="009D3C53">
        <w:rPr>
          <w:rFonts w:ascii="宋体" w:hAnsi="宋体" w:hint="eastAsia"/>
          <w:szCs w:val="21"/>
        </w:rPr>
        <w:t>、生产成本及精益生产研究</w:t>
      </w:r>
      <w:r w:rsidRPr="009D3C53">
        <w:rPr>
          <w:rFonts w:ascii="宋体" w:hAnsi="宋体"/>
          <w:szCs w:val="21"/>
        </w:rPr>
        <w:t>工作。</w:t>
      </w:r>
      <w:r w:rsidRPr="009D3C53">
        <w:rPr>
          <w:rFonts w:ascii="宋体" w:hAnsi="宋体" w:hint="eastAsia"/>
          <w:bCs/>
          <w:szCs w:val="21"/>
        </w:rPr>
        <w:t>陈老师</w:t>
      </w:r>
      <w:proofErr w:type="gramStart"/>
      <w:r w:rsidRPr="009D3C53">
        <w:rPr>
          <w:rFonts w:ascii="宋体" w:hAnsi="宋体" w:hint="eastAsia"/>
          <w:bCs/>
          <w:szCs w:val="21"/>
        </w:rPr>
        <w:t>历任台</w:t>
      </w:r>
      <w:proofErr w:type="gramEnd"/>
      <w:r w:rsidRPr="009D3C53">
        <w:rPr>
          <w:rFonts w:ascii="宋体" w:hAnsi="宋体" w:hint="eastAsia"/>
          <w:bCs/>
          <w:szCs w:val="21"/>
        </w:rPr>
        <w:t>企、世界五百强及民营企业基层主管、中层管理及高层领导，</w:t>
      </w:r>
      <w:r w:rsidRPr="009D3C53">
        <w:rPr>
          <w:rFonts w:ascii="宋体" w:hAnsi="宋体"/>
          <w:bCs/>
          <w:szCs w:val="21"/>
        </w:rPr>
        <w:t>具有国际一流企业多年的现场管理</w:t>
      </w:r>
      <w:r w:rsidRPr="009D3C53">
        <w:rPr>
          <w:rFonts w:ascii="宋体" w:hAnsi="宋体" w:hint="eastAsia"/>
          <w:bCs/>
          <w:szCs w:val="21"/>
        </w:rPr>
        <w:t>经验</w:t>
      </w:r>
      <w:r w:rsidRPr="009D3C53">
        <w:rPr>
          <w:rFonts w:ascii="宋体" w:hAnsi="宋体" w:hint="eastAsia"/>
          <w:szCs w:val="21"/>
        </w:rPr>
        <w:t>。</w:t>
      </w:r>
      <w:r w:rsidRPr="009D3C53">
        <w:rPr>
          <w:rFonts w:ascii="宋体" w:hAnsi="宋体" w:hint="eastAsia"/>
          <w:bCs/>
          <w:szCs w:val="21"/>
        </w:rPr>
        <w:t>从事管理咨询顾问工作后</w:t>
      </w:r>
      <w:r w:rsidRPr="009D3C53">
        <w:rPr>
          <w:rFonts w:ascii="宋体" w:hAnsi="宋体" w:hint="eastAsia"/>
          <w:szCs w:val="21"/>
        </w:rPr>
        <w:t>，先后负责多家大型知名企业项目咨询和培训，具有丰富的企业现场辅导及培训经验；陈老师</w:t>
      </w:r>
      <w:r w:rsidRPr="009D3C53">
        <w:rPr>
          <w:rFonts w:ascii="宋体" w:hAnsi="宋体" w:hint="eastAsia"/>
          <w:bCs/>
          <w:szCs w:val="21"/>
        </w:rPr>
        <w:t>能够最大限度地鼓舞士气，采用实用高效的方法与工具、协助团队达成预定目标，提倡 “实用高效”的辅导及培训理念，是中国最贴近制造企业实际的实力派顾问及培训师代表。</w:t>
      </w:r>
    </w:p>
    <w:p w:rsidR="009D3C53" w:rsidRPr="009D3C53" w:rsidRDefault="009D3C53" w:rsidP="009D3C53">
      <w:pPr>
        <w:spacing w:beforeLines="50" w:before="156" w:line="300" w:lineRule="exact"/>
        <w:ind w:rightChars="201" w:right="422"/>
        <w:rPr>
          <w:rFonts w:ascii="宋体" w:hAnsi="宋体" w:cs="Arial" w:hint="eastAsia"/>
          <w:b/>
          <w:bCs/>
          <w:iCs/>
          <w:color w:val="000000"/>
          <w:szCs w:val="21"/>
        </w:rPr>
      </w:pPr>
      <w:r w:rsidRPr="009D3C53">
        <w:rPr>
          <w:rFonts w:ascii="宋体" w:hAnsi="宋体" w:cs="Arial" w:hint="eastAsia"/>
          <w:b/>
          <w:bCs/>
          <w:iCs/>
          <w:color w:val="000000"/>
          <w:szCs w:val="21"/>
        </w:rPr>
        <w:t>培训客户及培训风格：</w:t>
      </w:r>
    </w:p>
    <w:p w:rsidR="009D3C53" w:rsidRPr="009D3C53" w:rsidRDefault="009D3C53" w:rsidP="009D3C53">
      <w:pPr>
        <w:numPr>
          <w:ilvl w:val="0"/>
          <w:numId w:val="20"/>
        </w:numPr>
        <w:spacing w:line="340" w:lineRule="exact"/>
        <w:ind w:left="567" w:hanging="283"/>
        <w:jc w:val="left"/>
        <w:rPr>
          <w:rFonts w:ascii="宋体" w:hAnsi="宋体" w:hint="eastAsia"/>
          <w:color w:val="000000"/>
          <w:szCs w:val="21"/>
        </w:rPr>
      </w:pPr>
      <w:r w:rsidRPr="009D3C53">
        <w:rPr>
          <w:rFonts w:ascii="宋体" w:hAnsi="宋体"/>
          <w:color w:val="000000"/>
          <w:szCs w:val="21"/>
        </w:rPr>
        <w:t>陈老师服务过的客户有：</w:t>
      </w:r>
      <w:r w:rsidRPr="009D3C53">
        <w:rPr>
          <w:rFonts w:ascii="宋体" w:hAnsi="宋体" w:hint="eastAsia"/>
          <w:color w:val="000000"/>
          <w:szCs w:val="21"/>
        </w:rPr>
        <w:t>航天运载火箭十一研究院、杭州航天电子有限公司、航天运载火箭第一研究院、航天</w:t>
      </w:r>
      <w:proofErr w:type="gramStart"/>
      <w:r w:rsidRPr="009D3C53">
        <w:rPr>
          <w:rFonts w:ascii="宋体" w:hAnsi="宋体" w:hint="eastAsia"/>
          <w:color w:val="000000"/>
          <w:szCs w:val="21"/>
        </w:rPr>
        <w:t>工业预北机械厂</w:t>
      </w:r>
      <w:proofErr w:type="gramEnd"/>
      <w:r w:rsidRPr="009D3C53">
        <w:rPr>
          <w:rFonts w:ascii="宋体" w:hAnsi="宋体" w:hint="eastAsia"/>
          <w:color w:val="000000"/>
          <w:szCs w:val="21"/>
        </w:rPr>
        <w:t>、双胞胎集团、四川通威饲料、广东海大集团、东莞海大饲料、广州大川饲料、广州海维饲料、江西格力特实业、营口东盛实业、广东移动通信、</w:t>
      </w:r>
      <w:proofErr w:type="gramStart"/>
      <w:r w:rsidRPr="009D3C53">
        <w:rPr>
          <w:rFonts w:ascii="宋体" w:hAnsi="宋体" w:hint="eastAsia"/>
          <w:color w:val="000000"/>
          <w:szCs w:val="21"/>
        </w:rPr>
        <w:t>鑫</w:t>
      </w:r>
      <w:proofErr w:type="gramEnd"/>
      <w:r w:rsidRPr="009D3C53">
        <w:rPr>
          <w:rFonts w:ascii="宋体" w:hAnsi="宋体" w:hint="eastAsia"/>
          <w:color w:val="000000"/>
          <w:szCs w:val="21"/>
        </w:rPr>
        <w:t>环球实业、</w:t>
      </w:r>
      <w:proofErr w:type="gramStart"/>
      <w:r w:rsidRPr="009D3C53">
        <w:rPr>
          <w:rFonts w:ascii="宋体" w:hAnsi="宋体" w:hint="eastAsia"/>
          <w:color w:val="000000"/>
          <w:szCs w:val="21"/>
        </w:rPr>
        <w:t>奋达实业</w:t>
      </w:r>
      <w:proofErr w:type="gramEnd"/>
      <w:r w:rsidRPr="009D3C53">
        <w:rPr>
          <w:rFonts w:ascii="宋体" w:hAnsi="宋体" w:hint="eastAsia"/>
          <w:color w:val="000000"/>
          <w:szCs w:val="21"/>
        </w:rPr>
        <w:t>、新疆硅业、深宝华实业、欧宝、华西能源、</w:t>
      </w:r>
      <w:proofErr w:type="gramStart"/>
      <w:r w:rsidRPr="009D3C53">
        <w:rPr>
          <w:rFonts w:ascii="宋体" w:hAnsi="宋体" w:hint="eastAsia"/>
          <w:color w:val="000000"/>
          <w:szCs w:val="21"/>
        </w:rPr>
        <w:t>港华鸿记</w:t>
      </w:r>
      <w:proofErr w:type="gramEnd"/>
      <w:r w:rsidRPr="009D3C53">
        <w:rPr>
          <w:rFonts w:ascii="宋体" w:hAnsi="宋体" w:hint="eastAsia"/>
          <w:color w:val="000000"/>
          <w:szCs w:val="21"/>
        </w:rPr>
        <w:t>五金、万寿机械、彰州中集、厦门太平集装箱、东莞盛时五金制品、深圳创世纪机械、清远爱机、东莞东山精密制造、</w:t>
      </w:r>
      <w:proofErr w:type="gramStart"/>
      <w:r w:rsidRPr="009D3C53">
        <w:rPr>
          <w:rFonts w:ascii="宋体" w:hAnsi="宋体" w:hint="eastAsia"/>
          <w:color w:val="000000"/>
          <w:szCs w:val="21"/>
        </w:rPr>
        <w:t>青岛武晓铁塔</w:t>
      </w:r>
      <w:proofErr w:type="gramEnd"/>
      <w:r w:rsidRPr="009D3C53">
        <w:rPr>
          <w:rFonts w:ascii="宋体" w:hAnsi="宋体" w:hint="eastAsia"/>
          <w:color w:val="000000"/>
          <w:szCs w:val="21"/>
        </w:rPr>
        <w:t>、锦州新世纪石英玻璃、贵州西洋肥业、辽宁西洋特肥、宏国化工、辽宁西洋特肥、</w:t>
      </w:r>
      <w:proofErr w:type="gramStart"/>
      <w:r w:rsidRPr="009D3C53">
        <w:rPr>
          <w:rFonts w:ascii="宋体" w:hAnsi="宋体" w:hint="eastAsia"/>
          <w:color w:val="000000"/>
          <w:szCs w:val="21"/>
        </w:rPr>
        <w:t>忠信光</w:t>
      </w:r>
      <w:proofErr w:type="gramEnd"/>
      <w:r w:rsidRPr="009D3C53">
        <w:rPr>
          <w:rFonts w:ascii="宋体" w:hAnsi="宋体" w:hint="eastAsia"/>
          <w:color w:val="000000"/>
          <w:szCs w:val="21"/>
        </w:rPr>
        <w:t>伏材料、厦门包材、江苏</w:t>
      </w:r>
      <w:proofErr w:type="gramStart"/>
      <w:r w:rsidRPr="009D3C53">
        <w:rPr>
          <w:rFonts w:ascii="宋体" w:hAnsi="宋体" w:hint="eastAsia"/>
          <w:color w:val="000000"/>
          <w:szCs w:val="21"/>
        </w:rPr>
        <w:t>世纪天</w:t>
      </w:r>
      <w:proofErr w:type="gramEnd"/>
      <w:r w:rsidRPr="009D3C53">
        <w:rPr>
          <w:rFonts w:ascii="宋体" w:hAnsi="宋体" w:hint="eastAsia"/>
          <w:color w:val="000000"/>
          <w:szCs w:val="21"/>
        </w:rPr>
        <w:t>虹纺织、广州</w:t>
      </w:r>
      <w:proofErr w:type="gramStart"/>
      <w:r w:rsidRPr="009D3C53">
        <w:rPr>
          <w:rFonts w:ascii="宋体" w:hAnsi="宋体" w:hint="eastAsia"/>
          <w:color w:val="000000"/>
          <w:szCs w:val="21"/>
        </w:rPr>
        <w:t>悦</w:t>
      </w:r>
      <w:proofErr w:type="gramEnd"/>
      <w:r w:rsidRPr="009D3C53">
        <w:rPr>
          <w:rFonts w:ascii="宋体" w:hAnsi="宋体" w:hint="eastAsia"/>
          <w:color w:val="000000"/>
          <w:szCs w:val="21"/>
        </w:rPr>
        <w:t>新制衣、</w:t>
      </w:r>
      <w:proofErr w:type="gramStart"/>
      <w:r w:rsidRPr="009D3C53">
        <w:rPr>
          <w:rFonts w:ascii="宋体" w:hAnsi="宋体" w:hint="eastAsia"/>
          <w:color w:val="000000"/>
          <w:szCs w:val="21"/>
        </w:rPr>
        <w:t>晶苑毛织制衣</w:t>
      </w:r>
      <w:proofErr w:type="gramEnd"/>
      <w:r w:rsidRPr="009D3C53">
        <w:rPr>
          <w:rFonts w:ascii="宋体" w:hAnsi="宋体" w:hint="eastAsia"/>
          <w:color w:val="000000"/>
          <w:szCs w:val="21"/>
        </w:rPr>
        <w:t>、台山南华鞋业制品、东莞</w:t>
      </w:r>
      <w:proofErr w:type="gramStart"/>
      <w:r w:rsidRPr="009D3C53">
        <w:rPr>
          <w:rFonts w:ascii="宋体" w:hAnsi="宋体" w:hint="eastAsia"/>
          <w:color w:val="000000"/>
          <w:szCs w:val="21"/>
        </w:rPr>
        <w:t>隽</w:t>
      </w:r>
      <w:proofErr w:type="gramEnd"/>
      <w:r w:rsidRPr="009D3C53">
        <w:rPr>
          <w:rFonts w:ascii="宋体" w:hAnsi="宋体" w:hint="eastAsia"/>
          <w:color w:val="000000"/>
          <w:szCs w:val="21"/>
        </w:rPr>
        <w:t>思印刷、烟台喜旺食品、珠江桥酱油、山东凯加食品、雅图士、和记奥普泰通信、高铭电子、雅迪眼镜、南玻结构陶瓷、欧明达科技、</w:t>
      </w:r>
      <w:proofErr w:type="gramStart"/>
      <w:r w:rsidRPr="009D3C53">
        <w:rPr>
          <w:rFonts w:ascii="宋体" w:hAnsi="宋体" w:hint="eastAsia"/>
          <w:color w:val="000000"/>
          <w:szCs w:val="21"/>
        </w:rPr>
        <w:t>精伦科技</w:t>
      </w:r>
      <w:proofErr w:type="gramEnd"/>
      <w:r w:rsidRPr="009D3C53">
        <w:rPr>
          <w:rFonts w:ascii="宋体" w:hAnsi="宋体" w:hint="eastAsia"/>
          <w:color w:val="000000"/>
          <w:szCs w:val="21"/>
        </w:rPr>
        <w:t>、深圳日东光学、东莞雅图士、惠州量子光电、上海保力马、佛山怕卡机电配件、</w:t>
      </w:r>
      <w:proofErr w:type="gramStart"/>
      <w:r w:rsidRPr="009D3C53">
        <w:rPr>
          <w:rFonts w:ascii="宋体" w:hAnsi="宋体" w:hint="eastAsia"/>
          <w:color w:val="000000"/>
          <w:szCs w:val="21"/>
        </w:rPr>
        <w:t>安微</w:t>
      </w:r>
      <w:proofErr w:type="gramEnd"/>
      <w:r w:rsidRPr="009D3C53">
        <w:rPr>
          <w:rFonts w:ascii="宋体" w:hAnsi="宋体" w:hint="eastAsia"/>
          <w:color w:val="000000"/>
          <w:szCs w:val="21"/>
        </w:rPr>
        <w:t>凤凰滤清器、</w:t>
      </w:r>
      <w:proofErr w:type="gramStart"/>
      <w:r w:rsidRPr="009D3C53">
        <w:rPr>
          <w:rFonts w:ascii="宋体" w:hAnsi="宋体" w:hint="eastAsia"/>
          <w:color w:val="000000"/>
          <w:szCs w:val="21"/>
        </w:rPr>
        <w:t>信昌机器</w:t>
      </w:r>
      <w:proofErr w:type="gramEnd"/>
      <w:r w:rsidRPr="009D3C53">
        <w:rPr>
          <w:rFonts w:ascii="宋体" w:hAnsi="宋体" w:hint="eastAsia"/>
          <w:color w:val="000000"/>
          <w:szCs w:val="21"/>
        </w:rPr>
        <w:t>、爱龙威电机、靖远第二发电厂、湘潭电机、</w:t>
      </w:r>
      <w:proofErr w:type="gramStart"/>
      <w:r w:rsidRPr="009D3C53">
        <w:rPr>
          <w:rFonts w:ascii="宋体" w:hAnsi="宋体" w:hint="eastAsia"/>
          <w:color w:val="000000"/>
          <w:szCs w:val="21"/>
        </w:rPr>
        <w:t>南车株洲</w:t>
      </w:r>
      <w:proofErr w:type="gramEnd"/>
      <w:r w:rsidRPr="009D3C53">
        <w:rPr>
          <w:rFonts w:ascii="宋体" w:hAnsi="宋体" w:hint="eastAsia"/>
          <w:color w:val="000000"/>
          <w:szCs w:val="21"/>
        </w:rPr>
        <w:t>电机、</w:t>
      </w:r>
      <w:proofErr w:type="gramStart"/>
      <w:r w:rsidRPr="009D3C53">
        <w:rPr>
          <w:rFonts w:ascii="宋体" w:hAnsi="宋体" w:hint="eastAsia"/>
          <w:color w:val="000000"/>
          <w:szCs w:val="21"/>
        </w:rPr>
        <w:t>南车株洲</w:t>
      </w:r>
      <w:proofErr w:type="gramEnd"/>
      <w:r w:rsidRPr="009D3C53">
        <w:rPr>
          <w:rFonts w:ascii="宋体" w:hAnsi="宋体" w:hint="eastAsia"/>
          <w:color w:val="000000"/>
          <w:szCs w:val="21"/>
        </w:rPr>
        <w:t>电力机车、</w:t>
      </w:r>
      <w:proofErr w:type="gramStart"/>
      <w:r w:rsidRPr="009D3C53">
        <w:rPr>
          <w:rFonts w:ascii="宋体" w:hAnsi="宋体" w:hint="eastAsia"/>
          <w:color w:val="000000"/>
          <w:szCs w:val="21"/>
        </w:rPr>
        <w:t>南车株洲</w:t>
      </w:r>
      <w:proofErr w:type="gramEnd"/>
      <w:r w:rsidRPr="009D3C53">
        <w:rPr>
          <w:rFonts w:ascii="宋体" w:hAnsi="宋体" w:hint="eastAsia"/>
          <w:color w:val="000000"/>
          <w:szCs w:val="21"/>
        </w:rPr>
        <w:t>时代电气集团、三洋光部品、万和汽车、中核集团、利尔化学集团、建</w:t>
      </w:r>
      <w:proofErr w:type="gramStart"/>
      <w:r w:rsidRPr="009D3C53">
        <w:rPr>
          <w:rFonts w:ascii="宋体" w:hAnsi="宋体" w:hint="eastAsia"/>
          <w:color w:val="000000"/>
          <w:szCs w:val="21"/>
        </w:rPr>
        <w:t>滔</w:t>
      </w:r>
      <w:proofErr w:type="gramEnd"/>
      <w:r w:rsidRPr="009D3C53">
        <w:rPr>
          <w:rFonts w:ascii="宋体" w:hAnsi="宋体" w:hint="eastAsia"/>
          <w:color w:val="000000"/>
          <w:szCs w:val="21"/>
        </w:rPr>
        <w:t>化工集团、五征集团、四川运机集团、金创集团、</w:t>
      </w:r>
      <w:proofErr w:type="gramStart"/>
      <w:r w:rsidRPr="009D3C53">
        <w:rPr>
          <w:rFonts w:ascii="宋体" w:hAnsi="宋体" w:hint="eastAsia"/>
          <w:color w:val="000000"/>
          <w:szCs w:val="21"/>
        </w:rPr>
        <w:t>森远集团</w:t>
      </w:r>
      <w:proofErr w:type="gramEnd"/>
      <w:r w:rsidRPr="009D3C53">
        <w:rPr>
          <w:rFonts w:ascii="宋体" w:hAnsi="宋体" w:hint="eastAsia"/>
          <w:color w:val="000000"/>
          <w:szCs w:val="21"/>
        </w:rPr>
        <w:t>、亨通阀门集团、</w:t>
      </w:r>
      <w:proofErr w:type="gramStart"/>
      <w:r w:rsidRPr="009D3C53">
        <w:rPr>
          <w:rFonts w:ascii="宋体" w:hAnsi="宋体" w:hint="eastAsia"/>
          <w:color w:val="000000"/>
          <w:szCs w:val="21"/>
        </w:rPr>
        <w:t>丹姿集团</w:t>
      </w:r>
      <w:proofErr w:type="gramEnd"/>
      <w:r w:rsidRPr="009D3C53">
        <w:rPr>
          <w:rFonts w:ascii="宋体" w:hAnsi="宋体" w:hint="eastAsia"/>
          <w:color w:val="000000"/>
          <w:szCs w:val="21"/>
        </w:rPr>
        <w:t>、湖北恒隆集团、飞利浦、长城科技、，美的空调集团，广州本田等</w:t>
      </w:r>
      <w:r w:rsidRPr="009D3C53">
        <w:rPr>
          <w:rFonts w:ascii="宋体" w:hAnsi="宋体"/>
          <w:color w:val="000000"/>
          <w:szCs w:val="21"/>
        </w:rPr>
        <w:t>……</w:t>
      </w:r>
      <w:r w:rsidRPr="009D3C53">
        <w:rPr>
          <w:rFonts w:ascii="宋体" w:hAnsi="宋体" w:hint="eastAsia"/>
          <w:color w:val="000000"/>
          <w:szCs w:val="21"/>
        </w:rPr>
        <w:t>.</w:t>
      </w:r>
    </w:p>
    <w:p w:rsidR="00853ADF" w:rsidRPr="009D3C53" w:rsidRDefault="009D3C53" w:rsidP="009D3C53">
      <w:pPr>
        <w:numPr>
          <w:ilvl w:val="0"/>
          <w:numId w:val="20"/>
        </w:numPr>
        <w:spacing w:line="340" w:lineRule="exact"/>
        <w:ind w:left="567" w:hanging="283"/>
        <w:jc w:val="left"/>
        <w:rPr>
          <w:rFonts w:ascii="宋体" w:hAnsi="宋体"/>
          <w:color w:val="000000"/>
          <w:szCs w:val="21"/>
        </w:rPr>
      </w:pPr>
      <w:r w:rsidRPr="009D3C53">
        <w:rPr>
          <w:rFonts w:ascii="宋体" w:hAnsi="宋体" w:hint="eastAsia"/>
          <w:color w:val="000000"/>
          <w:szCs w:val="21"/>
        </w:rPr>
        <w:t>陈老师在讲课中，采用互动式、游戏式的教学方法，以加深学员对课程的理解，以形象、针对性强的案例与学员一起分享，课堂轻松活跃、感染力强。</w:t>
      </w:r>
    </w:p>
    <w:p w:rsidR="00853ADF" w:rsidRDefault="00853ADF" w:rsidP="00853ADF">
      <w:pPr>
        <w:rPr>
          <w:b/>
          <w:color w:val="FF0000"/>
        </w:rPr>
      </w:pPr>
    </w:p>
    <w:p w:rsidR="00853ADF" w:rsidRPr="00652F31" w:rsidRDefault="00853ADF" w:rsidP="00853ADF">
      <w:pPr>
        <w:rPr>
          <w:b/>
          <w:color w:val="FF0000"/>
        </w:rPr>
      </w:pPr>
      <w:r w:rsidRPr="00652F31">
        <w:rPr>
          <w:rFonts w:hint="eastAsia"/>
          <w:b/>
          <w:color w:val="FF0000"/>
        </w:rPr>
        <w:t>报名详情：</w:t>
      </w:r>
    </w:p>
    <w:p w:rsidR="00853ADF" w:rsidRPr="008822FE" w:rsidRDefault="00853ADF" w:rsidP="00853ADF">
      <w:pPr>
        <w:rPr>
          <w:bCs/>
        </w:rPr>
      </w:pPr>
      <w:r w:rsidRPr="008822FE">
        <w:rPr>
          <w:rFonts w:hint="eastAsia"/>
          <w:bCs/>
        </w:rPr>
        <w:t>培训费</w:t>
      </w:r>
      <w:r w:rsidR="00FB485E">
        <w:rPr>
          <w:rFonts w:hint="eastAsia"/>
          <w:b/>
          <w:bCs/>
        </w:rPr>
        <w:t>4</w:t>
      </w:r>
      <w:r w:rsidR="009D3C53">
        <w:rPr>
          <w:rFonts w:hint="eastAsia"/>
          <w:b/>
          <w:bCs/>
        </w:rPr>
        <w:t>5</w:t>
      </w:r>
      <w:bookmarkStart w:id="0" w:name="_GoBack"/>
      <w:bookmarkEnd w:id="0"/>
      <w:r w:rsidRPr="008822FE">
        <w:rPr>
          <w:rFonts w:hint="eastAsia"/>
          <w:b/>
          <w:bCs/>
        </w:rPr>
        <w:t>80</w:t>
      </w:r>
      <w:r w:rsidRPr="008822FE">
        <w:rPr>
          <w:rFonts w:hint="eastAsia"/>
          <w:b/>
          <w:bCs/>
        </w:rPr>
        <w:t>元</w:t>
      </w:r>
      <w:r w:rsidRPr="008822FE">
        <w:rPr>
          <w:rFonts w:hint="eastAsia"/>
          <w:bCs/>
        </w:rPr>
        <w:t>（含资料费、午餐费、专家演讲费）；住宿统一安排，费用自理；</w:t>
      </w:r>
    </w:p>
    <w:p w:rsidR="0013496D" w:rsidRDefault="0013496D" w:rsidP="00853ADF">
      <w:pPr>
        <w:rPr>
          <w:b/>
          <w:bCs/>
          <w:color w:val="FF0000"/>
        </w:rPr>
      </w:pPr>
    </w:p>
    <w:p w:rsidR="0013496D" w:rsidRDefault="0013496D" w:rsidP="00853ADF">
      <w:pPr>
        <w:rPr>
          <w:b/>
          <w:bCs/>
          <w:color w:val="FF0000"/>
        </w:rPr>
      </w:pPr>
    </w:p>
    <w:p w:rsidR="00853ADF" w:rsidRPr="00652F31" w:rsidRDefault="00853ADF" w:rsidP="00853ADF">
      <w:pPr>
        <w:rPr>
          <w:b/>
          <w:bCs/>
          <w:color w:val="FF0000"/>
        </w:rPr>
      </w:pPr>
      <w:r w:rsidRPr="00652F31">
        <w:rPr>
          <w:rFonts w:hint="eastAsia"/>
          <w:b/>
          <w:bCs/>
          <w:color w:val="FF0000"/>
        </w:rPr>
        <w:t>请填妥回执表</w:t>
      </w:r>
      <w:r w:rsidRPr="00652F31">
        <w:rPr>
          <w:rFonts w:hint="eastAsia"/>
          <w:b/>
          <w:bCs/>
          <w:color w:val="FF0000"/>
        </w:rPr>
        <w:t>,</w:t>
      </w:r>
      <w:r w:rsidRPr="00652F31">
        <w:rPr>
          <w:rFonts w:hint="eastAsia"/>
          <w:b/>
          <w:bCs/>
          <w:color w:val="FF0000"/>
        </w:rPr>
        <w:t>连同汇款单传真至会务组</w:t>
      </w:r>
      <w:r w:rsidRPr="00652F31">
        <w:rPr>
          <w:rFonts w:hint="eastAsia"/>
          <w:b/>
          <w:bCs/>
          <w:color w:val="FF0000"/>
        </w:rPr>
        <w:t>(</w:t>
      </w:r>
      <w:r w:rsidRPr="00652F31">
        <w:rPr>
          <w:rFonts w:hint="eastAsia"/>
          <w:b/>
          <w:bCs/>
          <w:color w:val="FF0000"/>
        </w:rPr>
        <w:t>此课程不提供电子教材</w:t>
      </w:r>
      <w:r w:rsidRPr="00652F31">
        <w:rPr>
          <w:rFonts w:hint="eastAsia"/>
          <w:b/>
          <w:bCs/>
          <w:color w:val="FF0000"/>
        </w:rPr>
        <w:t>)</w:t>
      </w:r>
    </w:p>
    <w:p w:rsidR="00853ADF" w:rsidRDefault="00853ADF" w:rsidP="00853ADF">
      <w:pPr>
        <w:rPr>
          <w:color w:val="FF0000"/>
        </w:rPr>
      </w:pPr>
    </w:p>
    <w:p w:rsidR="00853ADF" w:rsidRDefault="00853ADF" w:rsidP="00853ADF">
      <w:pPr>
        <w:jc w:val="center"/>
        <w:rPr>
          <w:rFonts w:ascii="宋体" w:hAnsi="宋体"/>
          <w:bCs/>
          <w:szCs w:val="21"/>
        </w:rPr>
      </w:pPr>
      <w:r>
        <w:rPr>
          <w:rFonts w:hint="eastAsia"/>
          <w:b/>
          <w:bCs/>
          <w:sz w:val="28"/>
          <w:szCs w:val="28"/>
        </w:rPr>
        <w:t>《</w:t>
      </w:r>
      <w:r w:rsidR="00F040E6" w:rsidRPr="00F040E6">
        <w:rPr>
          <w:rFonts w:hint="eastAsia"/>
          <w:b/>
          <w:bCs/>
          <w:iCs/>
          <w:sz w:val="28"/>
          <w:szCs w:val="28"/>
        </w:rPr>
        <w:t>工艺标准化与生产效率提升</w:t>
      </w:r>
      <w:r w:rsidRPr="00652F31">
        <w:rPr>
          <w:rFonts w:hint="eastAsia"/>
          <w:b/>
          <w:bCs/>
          <w:sz w:val="28"/>
          <w:szCs w:val="28"/>
        </w:rPr>
        <w:t>》报名回执表</w:t>
      </w:r>
    </w:p>
    <w:p w:rsidR="008469A9" w:rsidRDefault="008469A9" w:rsidP="008469A9">
      <w:pPr>
        <w:tabs>
          <w:tab w:val="left" w:pos="360"/>
          <w:tab w:val="center" w:pos="6408"/>
        </w:tabs>
        <w:spacing w:line="480" w:lineRule="auto"/>
        <w:ind w:firstLineChars="50" w:firstLine="105"/>
        <w:rPr>
          <w:rFonts w:ascii="宋体" w:hAnsi="宋体"/>
          <w:bCs/>
          <w:szCs w:val="21"/>
          <w:u w:val="single"/>
        </w:rPr>
      </w:pPr>
      <w:r>
        <w:rPr>
          <w:rFonts w:ascii="宋体" w:hAnsi="宋体" w:hint="eastAsia"/>
          <w:bCs/>
          <w:szCs w:val="21"/>
        </w:rPr>
        <w:t>单位名称</w:t>
      </w:r>
      <w:r>
        <w:rPr>
          <w:rFonts w:ascii="宋体" w:hAnsi="宋体" w:hint="eastAsia"/>
          <w:bCs/>
          <w:szCs w:val="21"/>
          <w:u w:val="single"/>
        </w:rPr>
        <w:t xml:space="preserve">                    　 </w:t>
      </w:r>
      <w:r>
        <w:rPr>
          <w:rFonts w:ascii="宋体" w:hAnsi="宋体" w:hint="eastAsia"/>
          <w:bCs/>
          <w:szCs w:val="21"/>
        </w:rPr>
        <w:t xml:space="preserve"> 通讯地址</w:t>
      </w:r>
      <w:r>
        <w:rPr>
          <w:rFonts w:ascii="宋体" w:hAnsi="宋体" w:hint="eastAsia"/>
          <w:bCs/>
          <w:szCs w:val="21"/>
          <w:u w:val="single"/>
        </w:rPr>
        <w:t xml:space="preserve">                   　  　 </w:t>
      </w:r>
      <w:r>
        <w:rPr>
          <w:rFonts w:ascii="宋体" w:hAnsi="宋体" w:hint="eastAsia"/>
          <w:bCs/>
          <w:szCs w:val="21"/>
        </w:rPr>
        <w:t>邮编</w:t>
      </w:r>
      <w:r>
        <w:rPr>
          <w:rFonts w:ascii="宋体" w:hAnsi="宋体" w:hint="eastAsia"/>
          <w:bCs/>
          <w:szCs w:val="21"/>
          <w:u w:val="single"/>
        </w:rPr>
        <w:t xml:space="preserve">      　　     　</w:t>
      </w:r>
    </w:p>
    <w:p w:rsidR="008469A9" w:rsidRDefault="008469A9" w:rsidP="008469A9">
      <w:pPr>
        <w:tabs>
          <w:tab w:val="left" w:pos="0"/>
          <w:tab w:val="left" w:pos="210"/>
        </w:tabs>
        <w:adjustRightInd w:val="0"/>
        <w:snapToGrid w:val="0"/>
        <w:spacing w:line="480" w:lineRule="auto"/>
        <w:ind w:firstLineChars="50" w:firstLine="105"/>
        <w:rPr>
          <w:rFonts w:ascii="宋体" w:hAnsi="宋体"/>
          <w:bCs/>
          <w:szCs w:val="21"/>
        </w:rPr>
      </w:pPr>
      <w:r>
        <w:rPr>
          <w:rFonts w:ascii="宋体" w:hAnsi="宋体" w:hint="eastAsia"/>
          <w:bCs/>
          <w:szCs w:val="21"/>
        </w:rPr>
        <w:t>联系人姓名</w:t>
      </w:r>
      <w:r>
        <w:rPr>
          <w:rFonts w:ascii="宋体" w:hAnsi="宋体" w:hint="eastAsia"/>
          <w:bCs/>
          <w:szCs w:val="21"/>
          <w:u w:val="single"/>
        </w:rPr>
        <w:t xml:space="preserve">                       </w:t>
      </w:r>
      <w:r>
        <w:rPr>
          <w:rFonts w:ascii="宋体" w:hAnsi="宋体" w:hint="eastAsia"/>
          <w:bCs/>
          <w:szCs w:val="21"/>
        </w:rPr>
        <w:t xml:space="preserve"> 职务</w:t>
      </w:r>
      <w:r>
        <w:rPr>
          <w:rFonts w:ascii="宋体" w:hAnsi="宋体" w:hint="eastAsia"/>
          <w:bCs/>
          <w:szCs w:val="21"/>
          <w:u w:val="single"/>
        </w:rPr>
        <w:t xml:space="preserve">       　　　　　      </w:t>
      </w:r>
      <w:r>
        <w:rPr>
          <w:rFonts w:ascii="宋体" w:hAnsi="宋体" w:hint="eastAsia"/>
          <w:bCs/>
          <w:szCs w:val="21"/>
        </w:rPr>
        <w:t xml:space="preserve"> 电话</w:t>
      </w:r>
      <w:r>
        <w:rPr>
          <w:rFonts w:ascii="宋体" w:hAnsi="宋体" w:hint="eastAsia"/>
          <w:bCs/>
          <w:szCs w:val="21"/>
          <w:u w:val="single"/>
        </w:rPr>
        <w:t xml:space="preserve">                      </w:t>
      </w:r>
    </w:p>
    <w:p w:rsidR="008469A9" w:rsidRDefault="008469A9" w:rsidP="008469A9">
      <w:pPr>
        <w:tabs>
          <w:tab w:val="left" w:pos="0"/>
          <w:tab w:val="left" w:pos="210"/>
          <w:tab w:val="left" w:pos="4500"/>
        </w:tabs>
        <w:adjustRightInd w:val="0"/>
        <w:snapToGrid w:val="0"/>
        <w:spacing w:line="480" w:lineRule="auto"/>
        <w:ind w:firstLineChars="50" w:firstLine="105"/>
        <w:rPr>
          <w:rFonts w:ascii="宋体" w:hAnsi="宋体"/>
          <w:bCs/>
          <w:szCs w:val="21"/>
          <w:u w:val="single"/>
        </w:rPr>
      </w:pPr>
      <w:r>
        <w:rPr>
          <w:rFonts w:ascii="宋体" w:hAnsi="宋体" w:hint="eastAsia"/>
          <w:bCs/>
          <w:szCs w:val="21"/>
        </w:rPr>
        <w:t>参会人姓名</w:t>
      </w:r>
      <w:r>
        <w:rPr>
          <w:rFonts w:ascii="宋体" w:hAnsi="宋体" w:hint="eastAsia"/>
          <w:bCs/>
          <w:szCs w:val="21"/>
          <w:u w:val="single"/>
        </w:rPr>
        <w:t xml:space="preserve">            　         </w:t>
      </w:r>
      <w:r>
        <w:rPr>
          <w:rFonts w:ascii="宋体" w:hAnsi="宋体" w:hint="eastAsia"/>
          <w:bCs/>
          <w:szCs w:val="21"/>
        </w:rPr>
        <w:t xml:space="preserve"> 职务</w:t>
      </w:r>
      <w:r>
        <w:rPr>
          <w:rFonts w:ascii="宋体" w:hAnsi="宋体" w:hint="eastAsia"/>
          <w:bCs/>
          <w:szCs w:val="21"/>
          <w:u w:val="single"/>
        </w:rPr>
        <w:t xml:space="preserve">      　　　　　    　</w:t>
      </w:r>
      <w:r>
        <w:rPr>
          <w:rFonts w:ascii="宋体" w:hAnsi="宋体" w:hint="eastAsia"/>
          <w:bCs/>
          <w:szCs w:val="21"/>
        </w:rPr>
        <w:t xml:space="preserve">　手机</w:t>
      </w:r>
      <w:r>
        <w:rPr>
          <w:rFonts w:ascii="宋体" w:hAnsi="宋体" w:hint="eastAsia"/>
          <w:bCs/>
          <w:szCs w:val="21"/>
          <w:u w:val="single"/>
        </w:rPr>
        <w:t xml:space="preserve">          　　       </w:t>
      </w:r>
      <w:r>
        <w:rPr>
          <w:rFonts w:ascii="宋体" w:hAnsi="宋体" w:hint="eastAsia"/>
          <w:bCs/>
          <w:szCs w:val="21"/>
        </w:rPr>
        <w:t xml:space="preserve"> </w:t>
      </w:r>
    </w:p>
    <w:p w:rsidR="008469A9" w:rsidRDefault="008469A9" w:rsidP="008469A9">
      <w:pPr>
        <w:tabs>
          <w:tab w:val="left" w:pos="0"/>
          <w:tab w:val="left" w:pos="210"/>
          <w:tab w:val="left" w:pos="4500"/>
        </w:tabs>
        <w:adjustRightInd w:val="0"/>
        <w:snapToGrid w:val="0"/>
        <w:spacing w:line="480" w:lineRule="auto"/>
        <w:ind w:firstLineChars="50" w:firstLine="105"/>
        <w:rPr>
          <w:rFonts w:ascii="宋体" w:hAnsi="宋体"/>
          <w:bCs/>
          <w:szCs w:val="21"/>
          <w:u w:val="single"/>
        </w:rPr>
      </w:pPr>
      <w:r>
        <w:rPr>
          <w:rFonts w:ascii="宋体" w:hAnsi="宋体" w:hint="eastAsia"/>
          <w:bCs/>
          <w:szCs w:val="21"/>
        </w:rPr>
        <w:t>参会人姓名</w:t>
      </w:r>
      <w:r>
        <w:rPr>
          <w:rFonts w:ascii="宋体" w:hAnsi="宋体" w:hint="eastAsia"/>
          <w:bCs/>
          <w:szCs w:val="21"/>
          <w:u w:val="single"/>
        </w:rPr>
        <w:t xml:space="preserve">              　       </w:t>
      </w:r>
      <w:r>
        <w:rPr>
          <w:rFonts w:ascii="宋体" w:hAnsi="宋体" w:hint="eastAsia"/>
          <w:bCs/>
          <w:szCs w:val="21"/>
        </w:rPr>
        <w:t xml:space="preserve"> 职务</w:t>
      </w:r>
      <w:r>
        <w:rPr>
          <w:rFonts w:ascii="宋体" w:hAnsi="宋体" w:hint="eastAsia"/>
          <w:bCs/>
          <w:szCs w:val="21"/>
          <w:u w:val="single"/>
        </w:rPr>
        <w:t xml:space="preserve">     　　　　　     　</w:t>
      </w:r>
      <w:r>
        <w:rPr>
          <w:rFonts w:ascii="宋体" w:hAnsi="宋体" w:hint="eastAsia"/>
          <w:bCs/>
          <w:szCs w:val="21"/>
        </w:rPr>
        <w:t xml:space="preserve">　手机</w:t>
      </w:r>
      <w:r>
        <w:rPr>
          <w:rFonts w:ascii="宋体" w:hAnsi="宋体" w:hint="eastAsia"/>
          <w:bCs/>
          <w:szCs w:val="21"/>
          <w:u w:val="single"/>
        </w:rPr>
        <w:t xml:space="preserve">          　　       </w:t>
      </w:r>
    </w:p>
    <w:p w:rsidR="008469A9" w:rsidRDefault="008469A9" w:rsidP="008469A9">
      <w:pPr>
        <w:tabs>
          <w:tab w:val="left" w:pos="0"/>
        </w:tabs>
        <w:adjustRightInd w:val="0"/>
        <w:snapToGrid w:val="0"/>
        <w:spacing w:line="480" w:lineRule="auto"/>
        <w:ind w:firstLineChars="50" w:firstLine="105"/>
        <w:rPr>
          <w:rFonts w:ascii="宋体" w:hAnsi="宋体"/>
          <w:bCs/>
          <w:szCs w:val="21"/>
        </w:rPr>
      </w:pPr>
      <w:r>
        <w:rPr>
          <w:rFonts w:ascii="宋体" w:hAnsi="宋体" w:hint="eastAsia"/>
          <w:bCs/>
          <w:szCs w:val="21"/>
        </w:rPr>
        <w:t>E-mail</w:t>
      </w:r>
      <w:r>
        <w:rPr>
          <w:rFonts w:ascii="宋体" w:hAnsi="宋体" w:hint="eastAsia"/>
          <w:bCs/>
          <w:szCs w:val="21"/>
          <w:u w:val="single"/>
        </w:rPr>
        <w:t xml:space="preserve">                                    </w:t>
      </w:r>
      <w:r>
        <w:rPr>
          <w:rFonts w:ascii="宋体" w:hAnsi="宋体" w:hint="eastAsia"/>
          <w:bCs/>
          <w:szCs w:val="21"/>
        </w:rPr>
        <w:t>是否预订房间</w:t>
      </w:r>
      <w:r>
        <w:rPr>
          <w:rFonts w:ascii="宋体" w:hAnsi="宋体" w:hint="eastAsia"/>
          <w:bCs/>
          <w:szCs w:val="21"/>
          <w:u w:val="single"/>
        </w:rPr>
        <w:t xml:space="preserve">        </w:t>
      </w:r>
      <w:r>
        <w:rPr>
          <w:rFonts w:ascii="宋体" w:hAnsi="宋体" w:hint="eastAsia"/>
          <w:bCs/>
          <w:szCs w:val="21"/>
        </w:rPr>
        <w:t>房间数量</w:t>
      </w:r>
      <w:r>
        <w:rPr>
          <w:rFonts w:ascii="宋体" w:hAnsi="宋体" w:hint="eastAsia"/>
          <w:bCs/>
          <w:szCs w:val="21"/>
          <w:u w:val="single"/>
        </w:rPr>
        <w:t xml:space="preserve">       </w:t>
      </w:r>
      <w:r>
        <w:rPr>
          <w:rFonts w:ascii="宋体" w:hAnsi="宋体" w:hint="eastAsia"/>
          <w:bCs/>
          <w:szCs w:val="21"/>
        </w:rPr>
        <w:t>订房日期</w:t>
      </w:r>
      <w:r>
        <w:rPr>
          <w:rFonts w:ascii="宋体" w:hAnsi="宋体" w:hint="eastAsia"/>
          <w:bCs/>
          <w:szCs w:val="21"/>
          <w:u w:val="single"/>
        </w:rPr>
        <w:t xml:space="preserve">           </w:t>
      </w:r>
    </w:p>
    <w:p w:rsidR="008469A9" w:rsidRDefault="008469A9" w:rsidP="008469A9">
      <w:pPr>
        <w:tabs>
          <w:tab w:val="left" w:pos="0"/>
        </w:tabs>
        <w:adjustRightInd w:val="0"/>
        <w:snapToGrid w:val="0"/>
        <w:spacing w:line="480" w:lineRule="auto"/>
        <w:ind w:firstLineChars="50" w:firstLine="105"/>
        <w:rPr>
          <w:rFonts w:ascii="宋体" w:hAnsi="宋体"/>
          <w:bCs/>
          <w:szCs w:val="21"/>
          <w:u w:val="single"/>
        </w:rPr>
      </w:pPr>
      <w:r>
        <w:rPr>
          <w:rFonts w:ascii="宋体" w:hAnsi="宋体" w:hint="eastAsia"/>
          <w:bCs/>
          <w:szCs w:val="21"/>
        </w:rPr>
        <w:t>发票抬头</w:t>
      </w:r>
      <w:r>
        <w:rPr>
          <w:rFonts w:ascii="宋体" w:hAnsi="宋体" w:hint="eastAsia"/>
          <w:bCs/>
          <w:szCs w:val="21"/>
          <w:u w:val="single"/>
        </w:rPr>
        <w:t xml:space="preserve">                                                                                      　</w:t>
      </w:r>
    </w:p>
    <w:p w:rsidR="008469A9" w:rsidRDefault="008469A9" w:rsidP="008469A9">
      <w:pPr>
        <w:tabs>
          <w:tab w:val="left" w:pos="0"/>
        </w:tabs>
        <w:adjustRightInd w:val="0"/>
        <w:snapToGrid w:val="0"/>
        <w:spacing w:line="480" w:lineRule="auto"/>
        <w:ind w:firstLineChars="49" w:firstLine="103"/>
      </w:pPr>
      <w:r>
        <w:rPr>
          <w:rFonts w:ascii="宋体" w:hAnsi="宋体" w:hint="eastAsia"/>
          <w:b/>
          <w:bCs/>
          <w:szCs w:val="21"/>
        </w:rPr>
        <w:t>付款方式：现金□ 　汇款□　 支票□（在所选项上打“</w:t>
      </w:r>
      <w:r>
        <w:rPr>
          <w:rFonts w:ascii="宋体" w:hAnsi="宋体"/>
          <w:b/>
          <w:bCs/>
          <w:szCs w:val="21"/>
        </w:rPr>
        <w:sym w:font="Wingdings" w:char="F0FC"/>
      </w:r>
      <w:r>
        <w:rPr>
          <w:rFonts w:ascii="宋体" w:hAnsi="宋体" w:hint="eastAsia"/>
          <w:b/>
          <w:bCs/>
          <w:szCs w:val="21"/>
        </w:rPr>
        <w:t>”）　汇款金额</w:t>
      </w:r>
      <w:r>
        <w:rPr>
          <w:rFonts w:ascii="宋体" w:hAnsi="宋体" w:hint="eastAsia"/>
          <w:b/>
          <w:bCs/>
          <w:szCs w:val="21"/>
          <w:u w:val="single"/>
        </w:rPr>
        <w:t xml:space="preserve">             </w:t>
      </w:r>
      <w:r>
        <w:rPr>
          <w:rFonts w:ascii="宋体" w:hAnsi="宋体" w:hint="eastAsia"/>
          <w:b/>
          <w:bCs/>
          <w:szCs w:val="21"/>
        </w:rPr>
        <w:t xml:space="preserve">　汇款日期</w:t>
      </w:r>
      <w:r>
        <w:rPr>
          <w:rFonts w:ascii="宋体" w:hAnsi="宋体" w:hint="eastAsia"/>
          <w:b/>
          <w:bCs/>
          <w:szCs w:val="21"/>
          <w:u w:val="single"/>
        </w:rPr>
        <w:t xml:space="preserve"> 　　　  </w:t>
      </w:r>
    </w:p>
    <w:p w:rsidR="002302FA" w:rsidRPr="008469A9" w:rsidRDefault="002302FA" w:rsidP="008469A9">
      <w:pPr>
        <w:tabs>
          <w:tab w:val="left" w:pos="360"/>
          <w:tab w:val="center" w:pos="6408"/>
        </w:tabs>
        <w:spacing w:line="600" w:lineRule="auto"/>
        <w:ind w:firstLineChars="50" w:firstLine="105"/>
      </w:pPr>
    </w:p>
    <w:sectPr w:rsidR="002302FA" w:rsidRPr="008469A9" w:rsidSect="001B36CB">
      <w:headerReference w:type="default" r:id="rId9"/>
      <w:pgSz w:w="11906" w:h="16838"/>
      <w:pgMar w:top="567" w:right="386" w:bottom="567"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76" w:rsidRDefault="00C24676" w:rsidP="00CE27A9">
      <w:r>
        <w:separator/>
      </w:r>
    </w:p>
  </w:endnote>
  <w:endnote w:type="continuationSeparator" w:id="0">
    <w:p w:rsidR="00C24676" w:rsidRDefault="00C24676" w:rsidP="00CE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76" w:rsidRDefault="00C24676" w:rsidP="00CE27A9">
      <w:r>
        <w:separator/>
      </w:r>
    </w:p>
  </w:footnote>
  <w:footnote w:type="continuationSeparator" w:id="0">
    <w:p w:rsidR="00C24676" w:rsidRDefault="00C24676" w:rsidP="00CE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FB7" w:rsidRPr="00CC6FB7" w:rsidRDefault="00CC6FB7" w:rsidP="00CC6FB7">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F72"/>
    <w:multiLevelType w:val="hybridMultilevel"/>
    <w:tmpl w:val="6526C24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C14EE3"/>
    <w:multiLevelType w:val="hybridMultilevel"/>
    <w:tmpl w:val="5CAA4FAC"/>
    <w:lvl w:ilvl="0" w:tplc="0409000D">
      <w:start w:val="1"/>
      <w:numFmt w:val="bullet"/>
      <w:lvlText w:val=""/>
      <w:lvlJc w:val="left"/>
      <w:pPr>
        <w:tabs>
          <w:tab w:val="num" w:pos="738"/>
        </w:tabs>
        <w:ind w:left="738" w:hanging="420"/>
      </w:pPr>
      <w:rPr>
        <w:rFonts w:ascii="Wingdings" w:hAnsi="Wingdings" w:hint="default"/>
      </w:rPr>
    </w:lvl>
    <w:lvl w:ilvl="1" w:tplc="04090003" w:tentative="1">
      <w:start w:val="1"/>
      <w:numFmt w:val="bullet"/>
      <w:lvlText w:val=""/>
      <w:lvlJc w:val="left"/>
      <w:pPr>
        <w:tabs>
          <w:tab w:val="num" w:pos="1158"/>
        </w:tabs>
        <w:ind w:left="1158" w:hanging="420"/>
      </w:pPr>
      <w:rPr>
        <w:rFonts w:ascii="Wingdings" w:hAnsi="Wingdings" w:hint="default"/>
      </w:rPr>
    </w:lvl>
    <w:lvl w:ilvl="2" w:tplc="04090005" w:tentative="1">
      <w:start w:val="1"/>
      <w:numFmt w:val="bullet"/>
      <w:lvlText w:val=""/>
      <w:lvlJc w:val="left"/>
      <w:pPr>
        <w:tabs>
          <w:tab w:val="num" w:pos="1578"/>
        </w:tabs>
        <w:ind w:left="1578" w:hanging="420"/>
      </w:pPr>
      <w:rPr>
        <w:rFonts w:ascii="Wingdings" w:hAnsi="Wingdings" w:hint="default"/>
      </w:rPr>
    </w:lvl>
    <w:lvl w:ilvl="3" w:tplc="04090001" w:tentative="1">
      <w:start w:val="1"/>
      <w:numFmt w:val="bullet"/>
      <w:lvlText w:val=""/>
      <w:lvlJc w:val="left"/>
      <w:pPr>
        <w:tabs>
          <w:tab w:val="num" w:pos="1998"/>
        </w:tabs>
        <w:ind w:left="1998" w:hanging="420"/>
      </w:pPr>
      <w:rPr>
        <w:rFonts w:ascii="Wingdings" w:hAnsi="Wingdings" w:hint="default"/>
      </w:rPr>
    </w:lvl>
    <w:lvl w:ilvl="4" w:tplc="04090003" w:tentative="1">
      <w:start w:val="1"/>
      <w:numFmt w:val="bullet"/>
      <w:lvlText w:val=""/>
      <w:lvlJc w:val="left"/>
      <w:pPr>
        <w:tabs>
          <w:tab w:val="num" w:pos="2418"/>
        </w:tabs>
        <w:ind w:left="2418" w:hanging="420"/>
      </w:pPr>
      <w:rPr>
        <w:rFonts w:ascii="Wingdings" w:hAnsi="Wingdings" w:hint="default"/>
      </w:rPr>
    </w:lvl>
    <w:lvl w:ilvl="5" w:tplc="04090005" w:tentative="1">
      <w:start w:val="1"/>
      <w:numFmt w:val="bullet"/>
      <w:lvlText w:val=""/>
      <w:lvlJc w:val="left"/>
      <w:pPr>
        <w:tabs>
          <w:tab w:val="num" w:pos="2838"/>
        </w:tabs>
        <w:ind w:left="2838" w:hanging="420"/>
      </w:pPr>
      <w:rPr>
        <w:rFonts w:ascii="Wingdings" w:hAnsi="Wingdings" w:hint="default"/>
      </w:rPr>
    </w:lvl>
    <w:lvl w:ilvl="6" w:tplc="04090001" w:tentative="1">
      <w:start w:val="1"/>
      <w:numFmt w:val="bullet"/>
      <w:lvlText w:val=""/>
      <w:lvlJc w:val="left"/>
      <w:pPr>
        <w:tabs>
          <w:tab w:val="num" w:pos="3258"/>
        </w:tabs>
        <w:ind w:left="3258" w:hanging="420"/>
      </w:pPr>
      <w:rPr>
        <w:rFonts w:ascii="Wingdings" w:hAnsi="Wingdings" w:hint="default"/>
      </w:rPr>
    </w:lvl>
    <w:lvl w:ilvl="7" w:tplc="04090003" w:tentative="1">
      <w:start w:val="1"/>
      <w:numFmt w:val="bullet"/>
      <w:lvlText w:val=""/>
      <w:lvlJc w:val="left"/>
      <w:pPr>
        <w:tabs>
          <w:tab w:val="num" w:pos="3678"/>
        </w:tabs>
        <w:ind w:left="3678" w:hanging="420"/>
      </w:pPr>
      <w:rPr>
        <w:rFonts w:ascii="Wingdings" w:hAnsi="Wingdings" w:hint="default"/>
      </w:rPr>
    </w:lvl>
    <w:lvl w:ilvl="8" w:tplc="04090005" w:tentative="1">
      <w:start w:val="1"/>
      <w:numFmt w:val="bullet"/>
      <w:lvlText w:val=""/>
      <w:lvlJc w:val="left"/>
      <w:pPr>
        <w:tabs>
          <w:tab w:val="num" w:pos="4098"/>
        </w:tabs>
        <w:ind w:left="4098" w:hanging="420"/>
      </w:pPr>
      <w:rPr>
        <w:rFonts w:ascii="Wingdings" w:hAnsi="Wingdings" w:hint="default"/>
      </w:rPr>
    </w:lvl>
  </w:abstractNum>
  <w:abstractNum w:abstractNumId="2">
    <w:nsid w:val="20B04922"/>
    <w:multiLevelType w:val="hybridMultilevel"/>
    <w:tmpl w:val="A2F63B7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92E78FD"/>
    <w:multiLevelType w:val="hybridMultilevel"/>
    <w:tmpl w:val="8F346658"/>
    <w:lvl w:ilvl="0" w:tplc="3AE0F728">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nsid w:val="2BE53BA9"/>
    <w:multiLevelType w:val="multilevel"/>
    <w:tmpl w:val="48F09D72"/>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C197BFD"/>
    <w:multiLevelType w:val="hybridMultilevel"/>
    <w:tmpl w:val="11402F56"/>
    <w:lvl w:ilvl="0" w:tplc="FCC6E3F0">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DA00F99"/>
    <w:multiLevelType w:val="hybridMultilevel"/>
    <w:tmpl w:val="3782069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5AD7803"/>
    <w:multiLevelType w:val="multilevel"/>
    <w:tmpl w:val="35AD7803"/>
    <w:lvl w:ilvl="0">
      <w:start w:val="1"/>
      <w:numFmt w:val="bullet"/>
      <w:lvlText w:val=""/>
      <w:lvlJc w:val="left"/>
      <w:pPr>
        <w:ind w:left="1272" w:hanging="420"/>
      </w:pPr>
      <w:rPr>
        <w:rFonts w:ascii="Wingdings 2" w:hAnsi="Wingdings 2" w:hint="default"/>
        <w:color w:val="1D2088"/>
      </w:rPr>
    </w:lvl>
    <w:lvl w:ilvl="1">
      <w:start w:val="1"/>
      <w:numFmt w:val="bullet"/>
      <w:lvlText w:val=""/>
      <w:lvlJc w:val="left"/>
      <w:pPr>
        <w:ind w:left="558" w:hanging="420"/>
      </w:pPr>
      <w:rPr>
        <w:rFonts w:ascii="Bookshelf Symbol 7" w:hAnsi="Bookshelf Symbol 7" w:hint="default"/>
      </w:rPr>
    </w:lvl>
    <w:lvl w:ilvl="2">
      <w:start w:val="1"/>
      <w:numFmt w:val="bullet"/>
      <w:lvlText w:val=""/>
      <w:lvlJc w:val="left"/>
      <w:pPr>
        <w:ind w:left="978" w:hanging="420"/>
      </w:pPr>
      <w:rPr>
        <w:rFonts w:ascii="Bookshelf Symbol 7" w:hAnsi="Bookshelf Symbol 7" w:hint="default"/>
      </w:rPr>
    </w:lvl>
    <w:lvl w:ilvl="3">
      <w:start w:val="1"/>
      <w:numFmt w:val="bullet"/>
      <w:lvlText w:val=""/>
      <w:lvlJc w:val="left"/>
      <w:pPr>
        <w:ind w:left="1398" w:hanging="420"/>
      </w:pPr>
      <w:rPr>
        <w:rFonts w:ascii="Bookshelf Symbol 7" w:hAnsi="Bookshelf Symbol 7" w:hint="default"/>
      </w:rPr>
    </w:lvl>
    <w:lvl w:ilvl="4">
      <w:start w:val="1"/>
      <w:numFmt w:val="bullet"/>
      <w:lvlText w:val=""/>
      <w:lvlJc w:val="left"/>
      <w:pPr>
        <w:ind w:left="1818" w:hanging="420"/>
      </w:pPr>
      <w:rPr>
        <w:rFonts w:ascii="Bookshelf Symbol 7" w:hAnsi="Bookshelf Symbol 7" w:hint="default"/>
      </w:rPr>
    </w:lvl>
    <w:lvl w:ilvl="5">
      <w:start w:val="1"/>
      <w:numFmt w:val="bullet"/>
      <w:lvlText w:val=""/>
      <w:lvlJc w:val="left"/>
      <w:pPr>
        <w:ind w:left="2238" w:hanging="420"/>
      </w:pPr>
      <w:rPr>
        <w:rFonts w:ascii="Bookshelf Symbol 7" w:hAnsi="Bookshelf Symbol 7" w:hint="default"/>
      </w:rPr>
    </w:lvl>
    <w:lvl w:ilvl="6">
      <w:start w:val="1"/>
      <w:numFmt w:val="bullet"/>
      <w:lvlText w:val=""/>
      <w:lvlJc w:val="left"/>
      <w:pPr>
        <w:ind w:left="2658" w:hanging="420"/>
      </w:pPr>
      <w:rPr>
        <w:rFonts w:ascii="Bookshelf Symbol 7" w:hAnsi="Bookshelf Symbol 7" w:hint="default"/>
      </w:rPr>
    </w:lvl>
    <w:lvl w:ilvl="7">
      <w:start w:val="1"/>
      <w:numFmt w:val="bullet"/>
      <w:lvlText w:val=""/>
      <w:lvlJc w:val="left"/>
      <w:pPr>
        <w:ind w:left="3078" w:hanging="420"/>
      </w:pPr>
      <w:rPr>
        <w:rFonts w:ascii="Bookshelf Symbol 7" w:hAnsi="Bookshelf Symbol 7" w:hint="default"/>
      </w:rPr>
    </w:lvl>
    <w:lvl w:ilvl="8">
      <w:start w:val="1"/>
      <w:numFmt w:val="bullet"/>
      <w:lvlText w:val=""/>
      <w:lvlJc w:val="left"/>
      <w:pPr>
        <w:ind w:left="3498" w:hanging="420"/>
      </w:pPr>
      <w:rPr>
        <w:rFonts w:ascii="Bookshelf Symbol 7" w:hAnsi="Bookshelf Symbol 7" w:hint="default"/>
      </w:rPr>
    </w:lvl>
  </w:abstractNum>
  <w:abstractNum w:abstractNumId="8">
    <w:nsid w:val="38DA4DD1"/>
    <w:multiLevelType w:val="hybridMultilevel"/>
    <w:tmpl w:val="C158E5DE"/>
    <w:lvl w:ilvl="0" w:tplc="DD34B25E">
      <w:start w:val="1"/>
      <w:numFmt w:val="bullet"/>
      <w:lvlText w:val=""/>
      <w:lvlJc w:val="left"/>
      <w:pPr>
        <w:ind w:left="720" w:hanging="420"/>
      </w:pPr>
      <w:rPr>
        <w:rFonts w:ascii="Wingdings" w:hAnsi="Wingding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9">
    <w:nsid w:val="3EAE568B"/>
    <w:multiLevelType w:val="multilevel"/>
    <w:tmpl w:val="3EAE568B"/>
    <w:lvl w:ilvl="0">
      <w:start w:val="1"/>
      <w:numFmt w:val="bullet"/>
      <w:lvlText w:val=""/>
      <w:lvlJc w:val="left"/>
      <w:pPr>
        <w:tabs>
          <w:tab w:val="left" w:pos="900"/>
        </w:tabs>
        <w:ind w:left="900" w:hanging="48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nsid w:val="46F03638"/>
    <w:multiLevelType w:val="hybridMultilevel"/>
    <w:tmpl w:val="9C200D46"/>
    <w:lvl w:ilvl="0" w:tplc="B450FF16">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4DFD1DBD"/>
    <w:multiLevelType w:val="hybridMultilevel"/>
    <w:tmpl w:val="16540B80"/>
    <w:lvl w:ilvl="0" w:tplc="3AE0F728">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523215D5"/>
    <w:multiLevelType w:val="hybridMultilevel"/>
    <w:tmpl w:val="7CE0170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C5913DD"/>
    <w:multiLevelType w:val="hybridMultilevel"/>
    <w:tmpl w:val="9FE48CD6"/>
    <w:lvl w:ilvl="0" w:tplc="DD34B25E">
      <w:start w:val="1"/>
      <w:numFmt w:val="bullet"/>
      <w:lvlText w:val=""/>
      <w:lvlJc w:val="left"/>
      <w:pPr>
        <w:ind w:left="720" w:hanging="420"/>
      </w:pPr>
      <w:rPr>
        <w:rFonts w:ascii="Wingdings" w:hAnsi="Wingding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4">
    <w:nsid w:val="6A77344A"/>
    <w:multiLevelType w:val="hybridMultilevel"/>
    <w:tmpl w:val="4FCA8974"/>
    <w:lvl w:ilvl="0" w:tplc="DD34B25E">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15">
    <w:nsid w:val="6B346DA2"/>
    <w:multiLevelType w:val="hybridMultilevel"/>
    <w:tmpl w:val="430C976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DE70E15"/>
    <w:multiLevelType w:val="hybridMultilevel"/>
    <w:tmpl w:val="5784B3D8"/>
    <w:lvl w:ilvl="0" w:tplc="EEBE8926">
      <w:start w:val="1"/>
      <w:numFmt w:val="bullet"/>
      <w:lvlText w:val=""/>
      <w:lvlJc w:val="left"/>
      <w:pPr>
        <w:tabs>
          <w:tab w:val="num" w:pos="720"/>
        </w:tabs>
        <w:ind w:left="720" w:hanging="360"/>
      </w:pPr>
      <w:rPr>
        <w:rFonts w:ascii="Wingdings" w:hAnsi="Wingdings" w:hint="default"/>
      </w:rPr>
    </w:lvl>
    <w:lvl w:ilvl="1" w:tplc="FCCE1F58" w:tentative="1">
      <w:start w:val="1"/>
      <w:numFmt w:val="bullet"/>
      <w:lvlText w:val=""/>
      <w:lvlJc w:val="left"/>
      <w:pPr>
        <w:tabs>
          <w:tab w:val="num" w:pos="1440"/>
        </w:tabs>
        <w:ind w:left="1440" w:hanging="360"/>
      </w:pPr>
      <w:rPr>
        <w:rFonts w:ascii="Wingdings" w:hAnsi="Wingdings" w:hint="default"/>
      </w:rPr>
    </w:lvl>
    <w:lvl w:ilvl="2" w:tplc="BD68E248" w:tentative="1">
      <w:start w:val="1"/>
      <w:numFmt w:val="bullet"/>
      <w:lvlText w:val=""/>
      <w:lvlJc w:val="left"/>
      <w:pPr>
        <w:tabs>
          <w:tab w:val="num" w:pos="2160"/>
        </w:tabs>
        <w:ind w:left="2160" w:hanging="360"/>
      </w:pPr>
      <w:rPr>
        <w:rFonts w:ascii="Wingdings" w:hAnsi="Wingdings" w:hint="default"/>
      </w:rPr>
    </w:lvl>
    <w:lvl w:ilvl="3" w:tplc="8496DCDC" w:tentative="1">
      <w:start w:val="1"/>
      <w:numFmt w:val="bullet"/>
      <w:lvlText w:val=""/>
      <w:lvlJc w:val="left"/>
      <w:pPr>
        <w:tabs>
          <w:tab w:val="num" w:pos="2880"/>
        </w:tabs>
        <w:ind w:left="2880" w:hanging="360"/>
      </w:pPr>
      <w:rPr>
        <w:rFonts w:ascii="Wingdings" w:hAnsi="Wingdings" w:hint="default"/>
      </w:rPr>
    </w:lvl>
    <w:lvl w:ilvl="4" w:tplc="7DD6FD7E" w:tentative="1">
      <w:start w:val="1"/>
      <w:numFmt w:val="bullet"/>
      <w:lvlText w:val=""/>
      <w:lvlJc w:val="left"/>
      <w:pPr>
        <w:tabs>
          <w:tab w:val="num" w:pos="3600"/>
        </w:tabs>
        <w:ind w:left="3600" w:hanging="360"/>
      </w:pPr>
      <w:rPr>
        <w:rFonts w:ascii="Wingdings" w:hAnsi="Wingdings" w:hint="default"/>
      </w:rPr>
    </w:lvl>
    <w:lvl w:ilvl="5" w:tplc="6FE8B6DE" w:tentative="1">
      <w:start w:val="1"/>
      <w:numFmt w:val="bullet"/>
      <w:lvlText w:val=""/>
      <w:lvlJc w:val="left"/>
      <w:pPr>
        <w:tabs>
          <w:tab w:val="num" w:pos="4320"/>
        </w:tabs>
        <w:ind w:left="4320" w:hanging="360"/>
      </w:pPr>
      <w:rPr>
        <w:rFonts w:ascii="Wingdings" w:hAnsi="Wingdings" w:hint="default"/>
      </w:rPr>
    </w:lvl>
    <w:lvl w:ilvl="6" w:tplc="E7006B0A" w:tentative="1">
      <w:start w:val="1"/>
      <w:numFmt w:val="bullet"/>
      <w:lvlText w:val=""/>
      <w:lvlJc w:val="left"/>
      <w:pPr>
        <w:tabs>
          <w:tab w:val="num" w:pos="5040"/>
        </w:tabs>
        <w:ind w:left="5040" w:hanging="360"/>
      </w:pPr>
      <w:rPr>
        <w:rFonts w:ascii="Wingdings" w:hAnsi="Wingdings" w:hint="default"/>
      </w:rPr>
    </w:lvl>
    <w:lvl w:ilvl="7" w:tplc="BB82FA2C" w:tentative="1">
      <w:start w:val="1"/>
      <w:numFmt w:val="bullet"/>
      <w:lvlText w:val=""/>
      <w:lvlJc w:val="left"/>
      <w:pPr>
        <w:tabs>
          <w:tab w:val="num" w:pos="5760"/>
        </w:tabs>
        <w:ind w:left="5760" w:hanging="360"/>
      </w:pPr>
      <w:rPr>
        <w:rFonts w:ascii="Wingdings" w:hAnsi="Wingdings" w:hint="default"/>
      </w:rPr>
    </w:lvl>
    <w:lvl w:ilvl="8" w:tplc="FE34DA9E" w:tentative="1">
      <w:start w:val="1"/>
      <w:numFmt w:val="bullet"/>
      <w:lvlText w:val=""/>
      <w:lvlJc w:val="left"/>
      <w:pPr>
        <w:tabs>
          <w:tab w:val="num" w:pos="6480"/>
        </w:tabs>
        <w:ind w:left="6480" w:hanging="360"/>
      </w:pPr>
      <w:rPr>
        <w:rFonts w:ascii="Wingdings" w:hAnsi="Wingdings" w:hint="default"/>
      </w:rPr>
    </w:lvl>
  </w:abstractNum>
  <w:abstractNum w:abstractNumId="17">
    <w:nsid w:val="7B19412F"/>
    <w:multiLevelType w:val="hybridMultilevel"/>
    <w:tmpl w:val="E34427C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7D8813D6"/>
    <w:multiLevelType w:val="hybridMultilevel"/>
    <w:tmpl w:val="260E6ACE"/>
    <w:lvl w:ilvl="0" w:tplc="E6F4AD6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DD413C4"/>
    <w:multiLevelType w:val="multilevel"/>
    <w:tmpl w:val="7DD413C4"/>
    <w:lvl w:ilvl="0">
      <w:start w:val="1"/>
      <w:numFmt w:val="bullet"/>
      <w:lvlText w:val=""/>
      <w:lvlJc w:val="left"/>
      <w:pPr>
        <w:tabs>
          <w:tab w:val="left" w:pos="30"/>
        </w:tabs>
        <w:ind w:left="30" w:hanging="420"/>
      </w:pPr>
      <w:rPr>
        <w:rFonts w:ascii="Wingdings" w:hAnsi="Wingdings" w:hint="default"/>
      </w:rPr>
    </w:lvl>
    <w:lvl w:ilvl="1">
      <w:start w:val="1"/>
      <w:numFmt w:val="bullet"/>
      <w:lvlText w:val=""/>
      <w:lvlJc w:val="left"/>
      <w:pPr>
        <w:tabs>
          <w:tab w:val="left" w:pos="450"/>
        </w:tabs>
        <w:ind w:left="450" w:hanging="420"/>
      </w:pPr>
      <w:rPr>
        <w:rFonts w:ascii="Wingdings" w:hAnsi="Wingdings" w:hint="default"/>
      </w:rPr>
    </w:lvl>
    <w:lvl w:ilvl="2">
      <w:start w:val="1"/>
      <w:numFmt w:val="bullet"/>
      <w:lvlText w:val=""/>
      <w:lvlJc w:val="left"/>
      <w:pPr>
        <w:tabs>
          <w:tab w:val="left" w:pos="870"/>
        </w:tabs>
        <w:ind w:left="870" w:hanging="420"/>
      </w:pPr>
      <w:rPr>
        <w:rFonts w:ascii="Wingdings" w:hAnsi="Wingdings" w:hint="default"/>
        <w:color w:val="000000"/>
        <w:sz w:val="22"/>
      </w:rPr>
    </w:lvl>
    <w:lvl w:ilvl="3">
      <w:start w:val="1"/>
      <w:numFmt w:val="bullet"/>
      <w:lvlText w:val=""/>
      <w:lvlJc w:val="left"/>
      <w:pPr>
        <w:tabs>
          <w:tab w:val="left" w:pos="1290"/>
        </w:tabs>
        <w:ind w:left="1290" w:hanging="420"/>
      </w:pPr>
      <w:rPr>
        <w:rFonts w:ascii="Wingdings" w:hAnsi="Wingdings" w:hint="default"/>
      </w:rPr>
    </w:lvl>
    <w:lvl w:ilvl="4">
      <w:start w:val="1"/>
      <w:numFmt w:val="bullet"/>
      <w:lvlText w:val=""/>
      <w:lvlJc w:val="left"/>
      <w:pPr>
        <w:tabs>
          <w:tab w:val="left" w:pos="1710"/>
        </w:tabs>
        <w:ind w:left="1710" w:hanging="420"/>
      </w:pPr>
      <w:rPr>
        <w:rFonts w:ascii="Wingdings" w:hAnsi="Wingdings" w:hint="default"/>
      </w:rPr>
    </w:lvl>
    <w:lvl w:ilvl="5">
      <w:start w:val="1"/>
      <w:numFmt w:val="bullet"/>
      <w:lvlText w:val=""/>
      <w:lvlJc w:val="left"/>
      <w:pPr>
        <w:tabs>
          <w:tab w:val="left" w:pos="2130"/>
        </w:tabs>
        <w:ind w:left="2130" w:hanging="420"/>
      </w:pPr>
      <w:rPr>
        <w:rFonts w:ascii="Wingdings" w:hAnsi="Wingdings" w:hint="default"/>
      </w:rPr>
    </w:lvl>
    <w:lvl w:ilvl="6">
      <w:start w:val="1"/>
      <w:numFmt w:val="bullet"/>
      <w:lvlText w:val=""/>
      <w:lvlJc w:val="left"/>
      <w:pPr>
        <w:tabs>
          <w:tab w:val="left" w:pos="2550"/>
        </w:tabs>
        <w:ind w:left="2550" w:hanging="420"/>
      </w:pPr>
      <w:rPr>
        <w:rFonts w:ascii="Wingdings" w:hAnsi="Wingdings" w:hint="default"/>
      </w:rPr>
    </w:lvl>
    <w:lvl w:ilvl="7">
      <w:start w:val="1"/>
      <w:numFmt w:val="bullet"/>
      <w:lvlText w:val=""/>
      <w:lvlJc w:val="left"/>
      <w:pPr>
        <w:tabs>
          <w:tab w:val="left" w:pos="2970"/>
        </w:tabs>
        <w:ind w:left="2970" w:hanging="420"/>
      </w:pPr>
      <w:rPr>
        <w:rFonts w:ascii="Wingdings" w:hAnsi="Wingdings" w:hint="default"/>
      </w:rPr>
    </w:lvl>
    <w:lvl w:ilvl="8">
      <w:start w:val="1"/>
      <w:numFmt w:val="bullet"/>
      <w:lvlText w:val=""/>
      <w:lvlJc w:val="left"/>
      <w:pPr>
        <w:tabs>
          <w:tab w:val="left" w:pos="3390"/>
        </w:tabs>
        <w:ind w:left="3390" w:hanging="420"/>
      </w:pPr>
      <w:rPr>
        <w:rFonts w:ascii="Wingdings" w:hAnsi="Wingdings" w:hint="default"/>
      </w:rPr>
    </w:lvl>
  </w:abstractNum>
  <w:num w:numId="1">
    <w:abstractNumId w:val="2"/>
  </w:num>
  <w:num w:numId="2">
    <w:abstractNumId w:val="3"/>
  </w:num>
  <w:num w:numId="3">
    <w:abstractNumId w:val="11"/>
  </w:num>
  <w:num w:numId="4">
    <w:abstractNumId w:val="10"/>
  </w:num>
  <w:num w:numId="5">
    <w:abstractNumId w:val="16"/>
  </w:num>
  <w:num w:numId="6">
    <w:abstractNumId w:val="5"/>
  </w:num>
  <w:num w:numId="7">
    <w:abstractNumId w:val="18"/>
  </w:num>
  <w:num w:numId="8">
    <w:abstractNumId w:val="19"/>
  </w:num>
  <w:num w:numId="9">
    <w:abstractNumId w:val="9"/>
  </w:num>
  <w:num w:numId="10">
    <w:abstractNumId w:val="4"/>
  </w:num>
  <w:num w:numId="11">
    <w:abstractNumId w:val="12"/>
  </w:num>
  <w:num w:numId="12">
    <w:abstractNumId w:val="0"/>
  </w:num>
  <w:num w:numId="13">
    <w:abstractNumId w:val="6"/>
  </w:num>
  <w:num w:numId="14">
    <w:abstractNumId w:val="15"/>
  </w:num>
  <w:num w:numId="15">
    <w:abstractNumId w:val="17"/>
  </w:num>
  <w:num w:numId="16">
    <w:abstractNumId w:val="1"/>
  </w:num>
  <w:num w:numId="17">
    <w:abstractNumId w:val="14"/>
  </w:num>
  <w:num w:numId="18">
    <w:abstractNumId w:val="13"/>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DF"/>
    <w:rsid w:val="00021986"/>
    <w:rsid w:val="00076FAD"/>
    <w:rsid w:val="0013496D"/>
    <w:rsid w:val="002302FA"/>
    <w:rsid w:val="00284895"/>
    <w:rsid w:val="00325549"/>
    <w:rsid w:val="003857EB"/>
    <w:rsid w:val="003E1046"/>
    <w:rsid w:val="004857BD"/>
    <w:rsid w:val="004F24B6"/>
    <w:rsid w:val="00552635"/>
    <w:rsid w:val="005C47D4"/>
    <w:rsid w:val="0076394F"/>
    <w:rsid w:val="008174C6"/>
    <w:rsid w:val="0083653F"/>
    <w:rsid w:val="008469A9"/>
    <w:rsid w:val="00853ADF"/>
    <w:rsid w:val="008A3D7D"/>
    <w:rsid w:val="00911B5C"/>
    <w:rsid w:val="00915713"/>
    <w:rsid w:val="009A0F5B"/>
    <w:rsid w:val="009D3C53"/>
    <w:rsid w:val="009E4B6F"/>
    <w:rsid w:val="00AD1033"/>
    <w:rsid w:val="00B02F9B"/>
    <w:rsid w:val="00C014C0"/>
    <w:rsid w:val="00C24676"/>
    <w:rsid w:val="00CC6FB7"/>
    <w:rsid w:val="00CE27A9"/>
    <w:rsid w:val="00DD7E95"/>
    <w:rsid w:val="00E42BE3"/>
    <w:rsid w:val="00F040E6"/>
    <w:rsid w:val="00F544DA"/>
    <w:rsid w:val="00FA3AA5"/>
    <w:rsid w:val="00FB485E"/>
    <w:rsid w:val="00FC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DF"/>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7A9"/>
    <w:rPr>
      <w:rFonts w:ascii="Times New Roman" w:eastAsia="宋体" w:hAnsi="Times New Roman" w:cs="Times New Roman"/>
      <w:sz w:val="18"/>
      <w:szCs w:val="18"/>
    </w:rPr>
  </w:style>
  <w:style w:type="paragraph" w:styleId="a4">
    <w:name w:val="footer"/>
    <w:basedOn w:val="a"/>
    <w:link w:val="Char0"/>
    <w:uiPriority w:val="99"/>
    <w:unhideWhenUsed/>
    <w:rsid w:val="00CE27A9"/>
    <w:pPr>
      <w:tabs>
        <w:tab w:val="center" w:pos="4153"/>
        <w:tab w:val="right" w:pos="8306"/>
      </w:tabs>
      <w:snapToGrid w:val="0"/>
      <w:jc w:val="left"/>
    </w:pPr>
    <w:rPr>
      <w:sz w:val="18"/>
      <w:szCs w:val="18"/>
    </w:rPr>
  </w:style>
  <w:style w:type="character" w:customStyle="1" w:styleId="Char0">
    <w:name w:val="页脚 Char"/>
    <w:basedOn w:val="a0"/>
    <w:link w:val="a4"/>
    <w:uiPriority w:val="99"/>
    <w:rsid w:val="00CE27A9"/>
    <w:rPr>
      <w:rFonts w:ascii="Times New Roman" w:eastAsia="宋体" w:hAnsi="Times New Roman" w:cs="Times New Roman"/>
      <w:sz w:val="18"/>
      <w:szCs w:val="18"/>
    </w:rPr>
  </w:style>
  <w:style w:type="paragraph" w:styleId="a5">
    <w:name w:val="List Paragraph"/>
    <w:basedOn w:val="a"/>
    <w:uiPriority w:val="99"/>
    <w:qFormat/>
    <w:rsid w:val="00CC6FB7"/>
    <w:pPr>
      <w:ind w:firstLineChars="200" w:firstLine="420"/>
    </w:pPr>
  </w:style>
  <w:style w:type="paragraph" w:styleId="a6">
    <w:name w:val="Block Text"/>
    <w:basedOn w:val="a"/>
    <w:qFormat/>
    <w:rsid w:val="00FC06D9"/>
    <w:pPr>
      <w:spacing w:beforeLines="20" w:line="280" w:lineRule="exact"/>
      <w:ind w:leftChars="30" w:left="63" w:right="62" w:firstLineChars="200" w:firstLine="456"/>
    </w:pPr>
    <w:rPr>
      <w:rFonts w:ascii="华文中宋" w:eastAsia="华文中宋" w:hAnsi="华文中宋"/>
      <w:color w:val="000000"/>
      <w:spacing w:val="4"/>
      <w:sz w:val="22"/>
    </w:rPr>
  </w:style>
  <w:style w:type="paragraph" w:customStyle="1" w:styleId="1">
    <w:name w:val="列出段落1"/>
    <w:basedOn w:val="a"/>
    <w:uiPriority w:val="34"/>
    <w:qFormat/>
    <w:rsid w:val="00FC06D9"/>
    <w:pPr>
      <w:ind w:firstLineChars="200" w:firstLine="420"/>
    </w:pPr>
    <w:rPr>
      <w:rFonts w:ascii="Calibri" w:hAnsi="Calibri"/>
      <w:szCs w:val="22"/>
    </w:rPr>
  </w:style>
  <w:style w:type="paragraph" w:customStyle="1" w:styleId="aa">
    <w:name w:val="aa"/>
    <w:basedOn w:val="a"/>
    <w:rsid w:val="00B02F9B"/>
    <w:pPr>
      <w:widowControl/>
      <w:spacing w:before="100" w:beforeAutospacing="1" w:after="100" w:afterAutospacing="1"/>
      <w:jc w:val="left"/>
    </w:pPr>
    <w:rPr>
      <w:kern w:val="0"/>
      <w:sz w:val="24"/>
      <w:lang w:val="en-SG"/>
    </w:rPr>
  </w:style>
  <w:style w:type="paragraph" w:styleId="a7">
    <w:basedOn w:val="a"/>
    <w:next w:val="a5"/>
    <w:uiPriority w:val="34"/>
    <w:qFormat/>
    <w:rsid w:val="009D3C53"/>
    <w:pPr>
      <w:ind w:firstLineChars="200" w:firstLine="420"/>
    </w:pPr>
  </w:style>
  <w:style w:type="paragraph" w:styleId="a8">
    <w:name w:val="Normal (Web)"/>
    <w:basedOn w:val="a"/>
    <w:uiPriority w:val="99"/>
    <w:rsid w:val="009D3C53"/>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DF"/>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7A9"/>
    <w:rPr>
      <w:rFonts w:ascii="Times New Roman" w:eastAsia="宋体" w:hAnsi="Times New Roman" w:cs="Times New Roman"/>
      <w:sz w:val="18"/>
      <w:szCs w:val="18"/>
    </w:rPr>
  </w:style>
  <w:style w:type="paragraph" w:styleId="a4">
    <w:name w:val="footer"/>
    <w:basedOn w:val="a"/>
    <w:link w:val="Char0"/>
    <w:uiPriority w:val="99"/>
    <w:unhideWhenUsed/>
    <w:rsid w:val="00CE27A9"/>
    <w:pPr>
      <w:tabs>
        <w:tab w:val="center" w:pos="4153"/>
        <w:tab w:val="right" w:pos="8306"/>
      </w:tabs>
      <w:snapToGrid w:val="0"/>
      <w:jc w:val="left"/>
    </w:pPr>
    <w:rPr>
      <w:sz w:val="18"/>
      <w:szCs w:val="18"/>
    </w:rPr>
  </w:style>
  <w:style w:type="character" w:customStyle="1" w:styleId="Char0">
    <w:name w:val="页脚 Char"/>
    <w:basedOn w:val="a0"/>
    <w:link w:val="a4"/>
    <w:uiPriority w:val="99"/>
    <w:rsid w:val="00CE27A9"/>
    <w:rPr>
      <w:rFonts w:ascii="Times New Roman" w:eastAsia="宋体" w:hAnsi="Times New Roman" w:cs="Times New Roman"/>
      <w:sz w:val="18"/>
      <w:szCs w:val="18"/>
    </w:rPr>
  </w:style>
  <w:style w:type="paragraph" w:styleId="a5">
    <w:name w:val="List Paragraph"/>
    <w:basedOn w:val="a"/>
    <w:uiPriority w:val="99"/>
    <w:qFormat/>
    <w:rsid w:val="00CC6FB7"/>
    <w:pPr>
      <w:ind w:firstLineChars="200" w:firstLine="420"/>
    </w:pPr>
  </w:style>
  <w:style w:type="paragraph" w:styleId="a6">
    <w:name w:val="Block Text"/>
    <w:basedOn w:val="a"/>
    <w:qFormat/>
    <w:rsid w:val="00FC06D9"/>
    <w:pPr>
      <w:spacing w:beforeLines="20" w:line="280" w:lineRule="exact"/>
      <w:ind w:leftChars="30" w:left="63" w:right="62" w:firstLineChars="200" w:firstLine="456"/>
    </w:pPr>
    <w:rPr>
      <w:rFonts w:ascii="华文中宋" w:eastAsia="华文中宋" w:hAnsi="华文中宋"/>
      <w:color w:val="000000"/>
      <w:spacing w:val="4"/>
      <w:sz w:val="22"/>
    </w:rPr>
  </w:style>
  <w:style w:type="paragraph" w:customStyle="1" w:styleId="1">
    <w:name w:val="列出段落1"/>
    <w:basedOn w:val="a"/>
    <w:uiPriority w:val="34"/>
    <w:qFormat/>
    <w:rsid w:val="00FC06D9"/>
    <w:pPr>
      <w:ind w:firstLineChars="200" w:firstLine="420"/>
    </w:pPr>
    <w:rPr>
      <w:rFonts w:ascii="Calibri" w:hAnsi="Calibri"/>
      <w:szCs w:val="22"/>
    </w:rPr>
  </w:style>
  <w:style w:type="paragraph" w:customStyle="1" w:styleId="aa">
    <w:name w:val="aa"/>
    <w:basedOn w:val="a"/>
    <w:rsid w:val="00B02F9B"/>
    <w:pPr>
      <w:widowControl/>
      <w:spacing w:before="100" w:beforeAutospacing="1" w:after="100" w:afterAutospacing="1"/>
      <w:jc w:val="left"/>
    </w:pPr>
    <w:rPr>
      <w:kern w:val="0"/>
      <w:sz w:val="24"/>
      <w:lang w:val="en-SG"/>
    </w:rPr>
  </w:style>
  <w:style w:type="paragraph" w:styleId="a7">
    <w:basedOn w:val="a"/>
    <w:next w:val="a5"/>
    <w:uiPriority w:val="34"/>
    <w:qFormat/>
    <w:rsid w:val="009D3C53"/>
    <w:pPr>
      <w:ind w:firstLineChars="200" w:firstLine="420"/>
    </w:pPr>
  </w:style>
  <w:style w:type="paragraph" w:styleId="a8">
    <w:name w:val="Normal (Web)"/>
    <w:basedOn w:val="a"/>
    <w:uiPriority w:val="99"/>
    <w:rsid w:val="009D3C53"/>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24733">
      <w:bodyDiv w:val="1"/>
      <w:marLeft w:val="0"/>
      <w:marRight w:val="0"/>
      <w:marTop w:val="0"/>
      <w:marBottom w:val="0"/>
      <w:divBdr>
        <w:top w:val="none" w:sz="0" w:space="0" w:color="auto"/>
        <w:left w:val="none" w:sz="0" w:space="0" w:color="auto"/>
        <w:bottom w:val="none" w:sz="0" w:space="0" w:color="auto"/>
        <w:right w:val="none" w:sz="0" w:space="0" w:color="auto"/>
      </w:divBdr>
    </w:div>
    <w:div w:id="1563756947">
      <w:bodyDiv w:val="1"/>
      <w:marLeft w:val="0"/>
      <w:marRight w:val="0"/>
      <w:marTop w:val="0"/>
      <w:marBottom w:val="0"/>
      <w:divBdr>
        <w:top w:val="none" w:sz="0" w:space="0" w:color="auto"/>
        <w:left w:val="none" w:sz="0" w:space="0" w:color="auto"/>
        <w:bottom w:val="none" w:sz="0" w:space="0" w:color="auto"/>
        <w:right w:val="none" w:sz="0" w:space="0" w:color="auto"/>
      </w:divBdr>
    </w:div>
    <w:div w:id="1978215726">
      <w:bodyDiv w:val="1"/>
      <w:marLeft w:val="0"/>
      <w:marRight w:val="0"/>
      <w:marTop w:val="0"/>
      <w:marBottom w:val="0"/>
      <w:divBdr>
        <w:top w:val="none" w:sz="0" w:space="0" w:color="auto"/>
        <w:left w:val="none" w:sz="0" w:space="0" w:color="auto"/>
        <w:bottom w:val="none" w:sz="0" w:space="0" w:color="auto"/>
        <w:right w:val="none" w:sz="0" w:space="0" w:color="auto"/>
      </w:divBdr>
    </w:div>
    <w:div w:id="20615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A5C3-680B-4541-BAC5-829E1FE7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柳辉</cp:lastModifiedBy>
  <cp:revision>3</cp:revision>
  <dcterms:created xsi:type="dcterms:W3CDTF">2022-01-25T06:50:00Z</dcterms:created>
  <dcterms:modified xsi:type="dcterms:W3CDTF">2022-01-25T06:52:00Z</dcterms:modified>
</cp:coreProperties>
</file>