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bCs/>
          <w:sz w:val="24"/>
          <w:szCs w:val="24"/>
        </w:rPr>
      </w:pPr>
      <w:r>
        <mc:AlternateContent>
          <mc:Choice Requires="wps">
            <w:drawing>
              <wp:anchor distT="0" distB="0" distL="114300" distR="114300" simplePos="0" relativeHeight="251661312" behindDoc="0" locked="0" layoutInCell="1" allowOverlap="1">
                <wp:simplePos x="0" y="0"/>
                <wp:positionH relativeFrom="column">
                  <wp:posOffset>29845</wp:posOffset>
                </wp:positionH>
                <wp:positionV relativeFrom="paragraph">
                  <wp:posOffset>-408940</wp:posOffset>
                </wp:positionV>
                <wp:extent cx="834390" cy="396240"/>
                <wp:effectExtent l="0" t="0" r="0" b="0"/>
                <wp:wrapNone/>
                <wp:docPr id="19" name="文本框 37"/>
                <wp:cNvGraphicFramePr/>
                <a:graphic xmlns:a="http://schemas.openxmlformats.org/drawingml/2006/main">
                  <a:graphicData uri="http://schemas.microsoft.com/office/word/2010/wordprocessingShape">
                    <wps:wsp>
                      <wps:cNvSpPr txBox="1"/>
                      <wps:spPr>
                        <a:xfrm>
                          <a:off x="0" y="0"/>
                          <a:ext cx="834390" cy="396240"/>
                        </a:xfrm>
                        <a:prstGeom prst="rect">
                          <a:avLst/>
                        </a:prstGeom>
                        <a:noFill/>
                        <a:ln w="15875">
                          <a:noFill/>
                        </a:ln>
                      </wps:spPr>
                      <wps:txbx>
                        <w:txbxContent>
                          <w:p>
                            <w:pPr>
                              <w:rPr>
                                <w:rFonts w:ascii="黑体" w:hAnsi="黑体" w:eastAsia="黑体" w:cs="黑体"/>
                                <w:b/>
                                <w:bCs/>
                                <w:color w:val="C00000"/>
                                <w:kern w:val="10"/>
                                <w:sz w:val="28"/>
                                <w:szCs w:val="28"/>
                              </w:rPr>
                            </w:pPr>
                            <w:r>
                              <w:rPr>
                                <w:rFonts w:hint="eastAsia" w:ascii="黑体" w:hAnsi="黑体" w:eastAsia="黑体" w:cs="黑体"/>
                                <w:b/>
                                <w:bCs/>
                                <w:color w:val="C00000"/>
                                <w:kern w:val="10"/>
                                <w:sz w:val="28"/>
                                <w:szCs w:val="28"/>
                                <w:lang w:eastAsia="zh-CN"/>
                              </w:rPr>
                              <w:t>杭州</w:t>
                            </w:r>
                            <w:r>
                              <w:rPr>
                                <w:rFonts w:hint="eastAsia" w:ascii="黑体" w:hAnsi="黑体" w:eastAsia="黑体" w:cs="黑体"/>
                                <w:b/>
                                <w:bCs/>
                                <w:color w:val="C00000"/>
                                <w:kern w:val="10"/>
                                <w:sz w:val="28"/>
                                <w:szCs w:val="28"/>
                              </w:rPr>
                              <w:t>站</w:t>
                            </w:r>
                          </w:p>
                        </w:txbxContent>
                      </wps:txbx>
                      <wps:bodyPr upright="1"/>
                    </wps:wsp>
                  </a:graphicData>
                </a:graphic>
              </wp:anchor>
            </w:drawing>
          </mc:Choice>
          <mc:Fallback>
            <w:pict>
              <v:shape id="文本框 37" o:spid="_x0000_s1026" o:spt="202" type="#_x0000_t202" style="position:absolute;left:0pt;margin-left:2.35pt;margin-top:-32.2pt;height:31.2pt;width:65.7pt;z-index:251661312;mso-width-relative:page;mso-height-relative:page;" filled="f" stroked="f" coordsize="21600,21600" o:gfxdata="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A6DvjrbAAAACAEAAA8AAAAAAAAAAQAgAAAAIgAAAGRycy9kb3ducmV2LnhtbFBLAQIU&#10;ABQAAAAIAIdO4kBd3k2vtwEAAFkDAAAOAAAAAAAAAAEAIAAAACoBAABkcnMvZTJvRG9jLnhtbFBL&#10;BQYAAAAABgAGAFkBAABTBQAAAAA=&#10;">
                <v:fill on="f" focussize="0,0"/>
                <v:stroke on="f" weight="1.25pt"/>
                <v:imagedata o:title=""/>
                <o:lock v:ext="edit" aspectratio="f"/>
                <v:textbox>
                  <w:txbxContent>
                    <w:p>
                      <w:pPr>
                        <w:rPr>
                          <w:rFonts w:ascii="黑体" w:hAnsi="黑体" w:eastAsia="黑体" w:cs="黑体"/>
                          <w:b/>
                          <w:bCs/>
                          <w:color w:val="C00000"/>
                          <w:kern w:val="10"/>
                          <w:sz w:val="28"/>
                          <w:szCs w:val="28"/>
                        </w:rPr>
                      </w:pPr>
                      <w:r>
                        <w:rPr>
                          <w:rFonts w:hint="eastAsia" w:ascii="黑体" w:hAnsi="黑体" w:eastAsia="黑体" w:cs="黑体"/>
                          <w:b/>
                          <w:bCs/>
                          <w:color w:val="C00000"/>
                          <w:kern w:val="10"/>
                          <w:sz w:val="28"/>
                          <w:szCs w:val="28"/>
                          <w:lang w:eastAsia="zh-CN"/>
                        </w:rPr>
                        <w:t>杭州</w:t>
                      </w:r>
                      <w:r>
                        <w:rPr>
                          <w:rFonts w:hint="eastAsia" w:ascii="黑体" w:hAnsi="黑体" w:eastAsia="黑体" w:cs="黑体"/>
                          <w:b/>
                          <w:bCs/>
                          <w:color w:val="C00000"/>
                          <w:kern w:val="10"/>
                          <w:sz w:val="28"/>
                          <w:szCs w:val="28"/>
                        </w:rPr>
                        <w:t>站</w:t>
                      </w:r>
                    </w:p>
                  </w:txbxContent>
                </v:textbox>
              </v:shape>
            </w:pict>
          </mc:Fallback>
        </mc:AlternateContent>
      </w:r>
      <w:r>
        <mc:AlternateContent>
          <mc:Choice Requires="wpg">
            <w:drawing>
              <wp:anchor distT="0" distB="0" distL="114300" distR="114300" simplePos="0" relativeHeight="251660288" behindDoc="0" locked="0" layoutInCell="1" allowOverlap="1">
                <wp:simplePos x="0" y="0"/>
                <wp:positionH relativeFrom="column">
                  <wp:posOffset>381635</wp:posOffset>
                </wp:positionH>
                <wp:positionV relativeFrom="paragraph">
                  <wp:posOffset>20320</wp:posOffset>
                </wp:positionV>
                <wp:extent cx="2496820" cy="319405"/>
                <wp:effectExtent l="0" t="1270" r="17780" b="3175"/>
                <wp:wrapNone/>
                <wp:docPr id="6" name="组合 36"/>
                <wp:cNvGraphicFramePr/>
                <a:graphic xmlns:a="http://schemas.openxmlformats.org/drawingml/2006/main">
                  <a:graphicData uri="http://schemas.microsoft.com/office/word/2010/wordprocessingGroup">
                    <wpg:wgp>
                      <wpg:cNvGrpSpPr/>
                      <wpg:grpSpPr>
                        <a:xfrm>
                          <a:off x="0" y="0"/>
                          <a:ext cx="2496760" cy="319405"/>
                          <a:chOff x="11905" y="2498"/>
                          <a:chExt cx="3773" cy="503"/>
                        </a:xfrm>
                      </wpg:grpSpPr>
                      <wps:wsp>
                        <wps:cNvPr id="15" name="矩形 34"/>
                        <wps:cNvSpPr/>
                        <wps:spPr>
                          <a:xfrm>
                            <a:off x="11905" y="2498"/>
                            <a:ext cx="998" cy="503"/>
                          </a:xfrm>
                          <a:prstGeom prst="rect">
                            <a:avLst/>
                          </a:prstGeom>
                          <a:gradFill rotWithShape="0">
                            <a:gsLst>
                              <a:gs pos="0">
                                <a:srgbClr val="FFFFFF"/>
                              </a:gs>
                              <a:gs pos="100000">
                                <a:srgbClr val="FFFFFF"/>
                              </a:gs>
                            </a:gsLst>
                            <a:lin ang="0"/>
                            <a:tileRect/>
                          </a:gradFill>
                          <a:ln w="15875">
                            <a:noFill/>
                          </a:ln>
                        </wps:spPr>
                        <wps:bodyPr upright="1"/>
                      </wps:wsp>
                      <wps:wsp>
                        <wps:cNvPr id="17" name="矩形 35"/>
                        <wps:cNvSpPr/>
                        <wps:spPr>
                          <a:xfrm>
                            <a:off x="12880" y="2509"/>
                            <a:ext cx="2798" cy="469"/>
                          </a:xfrm>
                          <a:prstGeom prst="rect">
                            <a:avLst/>
                          </a:prstGeom>
                          <a:noFill/>
                          <a:ln w="15875" cap="flat" cmpd="sng">
                            <a:solidFill>
                              <a:srgbClr val="FFFFFF"/>
                            </a:solidFill>
                            <a:prstDash val="solid"/>
                            <a:miter/>
                            <a:headEnd type="none" w="med" len="med"/>
                            <a:tailEnd type="none" w="med" len="med"/>
                          </a:ln>
                        </wps:spPr>
                        <wps:bodyPr upright="1"/>
                      </wps:wsp>
                    </wpg:wgp>
                  </a:graphicData>
                </a:graphic>
              </wp:anchor>
            </w:drawing>
          </mc:Choice>
          <mc:Fallback>
            <w:pict>
              <v:group id="组合 36" o:spid="_x0000_s1026" o:spt="203" style="position:absolute;left:0pt;margin-left:30.05pt;margin-top:1.6pt;height:25.15pt;width:196.6pt;z-index:251660288;mso-width-relative:page;mso-height-relative:page;" coordorigin="11905,2498" coordsize="3773,503" o:gfxdata="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I38/gHXAAAABwEAAA8AAAAAAAAAAQAgAAAAIgAAAGRycy9kb3ducmV2LnhtbFBLAQIU&#10;ABQAAAAIAIdO4kCjcV4H2AIAAD4HAAAOAAAAAAAAAAEAIAAAACYBAABkcnMvZTJvRG9jLnhtbFBL&#10;BQYAAAAABgAGAFkBAABwBgAAAAA=&#10;">
                <o:lock v:ext="edit" aspectratio="f"/>
                <v:rect id="矩形 34" o:spid="_x0000_s1026" o:spt="1" style="position:absolute;left:11905;top:2498;height:503;width:998;" fillcolor="#FFFFFF" filled="t" stroked="f" coordsize="21600,21600" o:gfxdata="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iTbvLsAAADb&#10;AAAADwAAAAAAAAABACAAAAAiAAAAZHJzL2Rvd25yZXYueG1sUEsBAhQAFAAAAAgAh07iQDMvBZ47&#10;AAAAOQAAABAAAAAAAAAAAQAgAAAACgEAAGRycy9zaGFwZXhtbC54bWxQSwUGAAAAAAYABgBbAQAA&#10;tAMAAAAA&#10;">
                  <v:fill type="gradient" on="t" color2="#FFFFFF" angle="90" focus="100%" focussize="0,0">
                    <o:fill type="gradientUnscaled" v:ext="backwardCompatible"/>
                  </v:fill>
                  <v:stroke on="f" weight="1.25pt"/>
                  <v:imagedata o:title=""/>
                  <o:lock v:ext="edit" aspectratio="f"/>
                </v:rect>
                <v:rect id="矩形 35" o:spid="_x0000_s1026" o:spt="1" style="position:absolute;left:12880;top:2509;height:469;width:2798;" filled="f" stroked="t" coordsize="21600,21600" o:gfxdata="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u38wLsAAADb&#10;AAAADwAAAAAAAAABACAAAAAiAAAAZHJzL2Rvd25yZXYueG1sUEsBAhQAFAAAAAgAh07iQDMvBZ47&#10;AAAAOQAAABAAAAAAAAAAAQAgAAAACgEAAGRycy9zaGFwZXhtbC54bWxQSwUGAAAAAAYABgBbAQAA&#10;tAMAAAAA&#10;">
                  <v:fill on="f" focussize="0,0"/>
                  <v:stroke weight="1.25pt" color="#FFFFFF" joinstyle="miter"/>
                  <v:imagedata o:title=""/>
                  <o:lock v:ext="edit" aspectratio="f"/>
                </v:rect>
              </v:group>
            </w:pict>
          </mc:Fallback>
        </mc:AlternateContent>
      </w:r>
    </w:p>
    <w:p>
      <w:pPr>
        <w:pStyle w:val="2"/>
        <w:numPr>
          <w:ilvl w:val="0"/>
          <w:numId w:val="0"/>
        </w:numPr>
        <w:spacing w:before="156" w:after="156" w:line="460" w:lineRule="exact"/>
        <w:jc w:val="left"/>
        <w:rPr>
          <w:rFonts w:hint="eastAsia" w:ascii="黑体" w:hAnsi="黑体" w:eastAsia="黑体" w:cs="黑体"/>
          <w:color w:val="000000" w:themeColor="text1"/>
          <w:sz w:val="48"/>
          <w:szCs w:val="48"/>
          <w14:textFill>
            <w14:solidFill>
              <w14:schemeClr w14:val="tx1"/>
            </w14:solidFill>
          </w14:textFill>
        </w:rPr>
      </w:pPr>
      <w:r>
        <w:rPr>
          <w:rFonts w:hint="eastAsia" w:ascii="黑体" w:hAnsi="黑体" w:eastAsia="黑体" w:cs="黑体"/>
          <w:color w:val="000000" w:themeColor="text1"/>
          <w:sz w:val="48"/>
          <w:szCs w:val="48"/>
          <w14:textFill>
            <w14:solidFill>
              <w14:schemeClr w14:val="tx1"/>
            </w14:solidFill>
          </w14:textFill>
        </w:rPr>
        <w:t>《企业内部控制与风险管理》</w:t>
      </w:r>
    </w:p>
    <w:p>
      <w:pPr>
        <w:jc w:val="left"/>
        <w:rPr>
          <w:rFonts w:ascii="黑体" w:hAnsi="黑体" w:eastAsia="黑体" w:cs="黑体"/>
          <w:b/>
          <w:bCs/>
          <w:sz w:val="28"/>
          <w:szCs w:val="28"/>
        </w:rPr>
      </w:pPr>
    </w:p>
    <w:p>
      <w:pPr>
        <w:jc w:val="left"/>
        <w:rPr>
          <w:rFonts w:ascii="黑体" w:hAnsi="黑体" w:eastAsia="黑体" w:cs="黑体"/>
          <w:b/>
          <w:bCs/>
          <w:sz w:val="36"/>
          <w:szCs w:val="36"/>
        </w:rPr>
      </w:pPr>
      <w:r>
        <w:rPr>
          <w:rFonts w:hint="eastAsia" w:ascii="黑体" w:hAnsi="黑体" w:eastAsia="黑体" w:cs="黑体"/>
          <w:b/>
          <w:bCs/>
          <w:sz w:val="28"/>
          <w:szCs w:val="28"/>
        </w:rPr>
        <w:t>主讲老师：</w:t>
      </w:r>
      <w:r>
        <w:rPr>
          <w:rFonts w:hint="eastAsia" w:ascii="黑体" w:hAnsi="黑体" w:eastAsia="黑体" w:cs="黑体"/>
          <w:b/>
          <w:bCs/>
          <w:sz w:val="28"/>
          <w:szCs w:val="28"/>
          <w:lang w:eastAsia="zh-CN"/>
        </w:rPr>
        <w:t>闵岳</w:t>
      </w:r>
      <w:r>
        <w:rPr>
          <w:rFonts w:hint="eastAsia" w:ascii="黑体" w:hAnsi="黑体" w:eastAsia="黑体" w:cs="黑体"/>
          <w:color w:val="7F7F7F" w:themeColor="background1" w:themeShade="80"/>
          <w:sz w:val="22"/>
          <w:szCs w:val="22"/>
        </w:rPr>
        <w:t>（国际注册内部审计师、会计师、国际认证专业培训师）</w:t>
      </w:r>
    </w:p>
    <w:p>
      <w:pPr>
        <w:jc w:val="left"/>
        <w:rPr>
          <w:rFonts w:hint="eastAsia" w:ascii="黑体" w:hAnsi="黑体" w:eastAsia="黑体" w:cs="黑体"/>
          <w:b/>
          <w:bCs/>
          <w:sz w:val="28"/>
          <w:szCs w:val="28"/>
          <w:lang w:eastAsia="zh-CN"/>
        </w:rPr>
      </w:pPr>
      <w:r>
        <w:rPr>
          <w:rFonts w:hint="eastAsia" w:ascii="黑体" w:hAnsi="黑体" w:eastAsia="黑体" w:cs="黑体"/>
          <w:b/>
          <w:bCs/>
          <w:sz w:val="28"/>
          <w:szCs w:val="28"/>
        </w:rPr>
        <w:t>授课对象：</w:t>
      </w:r>
      <w:bookmarkStart w:id="0" w:name="_GoBack"/>
      <w:r>
        <w:rPr>
          <w:rFonts w:hint="eastAsia" w:ascii="黑体" w:hAnsi="黑体" w:eastAsia="黑体" w:cs="黑体"/>
          <w:b/>
          <w:bCs/>
          <w:sz w:val="28"/>
          <w:szCs w:val="28"/>
          <w:lang w:eastAsia="zh-CN"/>
        </w:rPr>
        <w:t>财务总监、经理、会计</w:t>
      </w:r>
      <w:bookmarkEnd w:id="0"/>
    </w:p>
    <w:p>
      <w:pPr>
        <w:jc w:val="left"/>
        <w:rPr>
          <w:rFonts w:ascii="黑体" w:hAnsi="黑体" w:eastAsia="黑体" w:cs="黑体"/>
          <w:b/>
          <w:bCs/>
          <w:sz w:val="28"/>
          <w:szCs w:val="28"/>
        </w:rPr>
      </w:pPr>
      <w:r>
        <w:rPr>
          <w:rFonts w:hint="eastAsia" w:ascii="黑体" w:hAnsi="黑体" w:eastAsia="黑体" w:cs="黑体"/>
          <w:b/>
          <w:bCs/>
          <w:sz w:val="28"/>
          <w:szCs w:val="28"/>
        </w:rPr>
        <w:t>企业类型：</w:t>
      </w:r>
      <w:r>
        <w:rPr>
          <w:rFonts w:hint="eastAsia" w:ascii="黑体" w:hAnsi="黑体" w:eastAsia="黑体" w:cs="黑体"/>
          <w:sz w:val="28"/>
          <w:szCs w:val="28"/>
        </w:rPr>
        <w:t>不限</w:t>
      </w:r>
    </w:p>
    <w:p>
      <w:pPr>
        <w:jc w:val="left"/>
        <w:rPr>
          <w:rFonts w:ascii="黑体" w:hAnsi="黑体" w:eastAsia="黑体" w:cs="黑体"/>
          <w:sz w:val="28"/>
          <w:szCs w:val="28"/>
        </w:rPr>
      </w:pPr>
      <w:r>
        <w:rPr>
          <w:rFonts w:hint="eastAsia" w:ascii="黑体" w:hAnsi="黑体" w:eastAsia="黑体" w:cs="黑体"/>
          <w:b/>
          <w:bCs/>
          <w:sz w:val="28"/>
          <w:szCs w:val="28"/>
        </w:rPr>
        <w:t>企业大小：</w:t>
      </w:r>
      <w:r>
        <w:rPr>
          <w:rFonts w:hint="eastAsia" w:ascii="黑体" w:hAnsi="黑体" w:eastAsia="黑体" w:cs="黑体"/>
          <w:sz w:val="28"/>
          <w:szCs w:val="28"/>
        </w:rPr>
        <w:t>不限</w:t>
      </w:r>
    </w:p>
    <w:p>
      <w:pPr>
        <w:jc w:val="left"/>
        <w:rPr>
          <w:rFonts w:hint="default" w:ascii="黑体" w:hAnsi="黑体" w:eastAsia="黑体" w:cs="黑体"/>
          <w:sz w:val="28"/>
          <w:szCs w:val="28"/>
          <w:lang w:val="en-US"/>
        </w:rPr>
      </w:pPr>
      <w:r>
        <w:rPr>
          <w:rFonts w:hint="eastAsia" w:ascii="黑体" w:hAnsi="黑体" w:eastAsia="黑体" w:cs="黑体"/>
          <w:b/>
          <w:bCs/>
          <w:sz w:val="28"/>
          <w:szCs w:val="28"/>
        </w:rPr>
        <w:t>时间安排：</w:t>
      </w:r>
      <w:r>
        <w:rPr>
          <w:rFonts w:hint="eastAsia" w:ascii="黑体" w:hAnsi="黑体" w:eastAsia="黑体" w:cs="黑体"/>
          <w:sz w:val="28"/>
          <w:szCs w:val="28"/>
        </w:rPr>
        <w:t>20</w:t>
      </w:r>
      <w:r>
        <w:rPr>
          <w:rFonts w:hint="eastAsia" w:ascii="黑体" w:hAnsi="黑体" w:eastAsia="黑体" w:cs="黑体"/>
          <w:sz w:val="28"/>
          <w:szCs w:val="28"/>
          <w:lang w:val="en-US" w:eastAsia="zh-CN"/>
        </w:rPr>
        <w:t>22</w:t>
      </w:r>
      <w:r>
        <w:rPr>
          <w:rFonts w:hint="eastAsia" w:ascii="黑体" w:hAnsi="黑体" w:eastAsia="黑体" w:cs="黑体"/>
          <w:sz w:val="28"/>
          <w:szCs w:val="28"/>
        </w:rPr>
        <w:t>年</w:t>
      </w:r>
      <w:r>
        <w:rPr>
          <w:rFonts w:hint="eastAsia" w:ascii="黑体" w:hAnsi="黑体" w:eastAsia="黑体" w:cs="黑体"/>
          <w:sz w:val="28"/>
          <w:szCs w:val="28"/>
          <w:lang w:val="en-US" w:eastAsia="zh-CN"/>
        </w:rPr>
        <w:t>9</w:t>
      </w:r>
      <w:r>
        <w:rPr>
          <w:rFonts w:hint="eastAsia" w:ascii="黑体" w:hAnsi="黑体" w:eastAsia="黑体" w:cs="黑体"/>
          <w:sz w:val="28"/>
          <w:szCs w:val="28"/>
        </w:rPr>
        <w:t>月</w:t>
      </w:r>
      <w:r>
        <w:rPr>
          <w:rFonts w:hint="eastAsia" w:ascii="黑体" w:hAnsi="黑体" w:eastAsia="黑体" w:cs="黑体"/>
          <w:sz w:val="28"/>
          <w:szCs w:val="28"/>
          <w:lang w:val="en-US" w:eastAsia="zh-CN"/>
        </w:rPr>
        <w:t>2</w:t>
      </w:r>
      <w:r>
        <w:rPr>
          <w:rFonts w:hint="eastAsia" w:ascii="黑体" w:hAnsi="黑体" w:eastAsia="黑体" w:cs="黑体"/>
          <w:sz w:val="28"/>
          <w:szCs w:val="28"/>
        </w:rPr>
        <w:t>日9:</w:t>
      </w:r>
      <w:r>
        <w:rPr>
          <w:rFonts w:hint="eastAsia" w:ascii="黑体" w:hAnsi="黑体" w:eastAsia="黑体" w:cs="黑体"/>
          <w:sz w:val="28"/>
          <w:szCs w:val="28"/>
          <w:lang w:val="en-US" w:eastAsia="zh-CN"/>
        </w:rPr>
        <w:t>30</w:t>
      </w:r>
      <w:r>
        <w:rPr>
          <w:rFonts w:hint="eastAsia" w:ascii="黑体" w:hAnsi="黑体" w:eastAsia="黑体" w:cs="黑体"/>
          <w:sz w:val="28"/>
          <w:szCs w:val="28"/>
        </w:rPr>
        <w:t>至1</w:t>
      </w:r>
      <w:r>
        <w:rPr>
          <w:rFonts w:hint="eastAsia" w:ascii="黑体" w:hAnsi="黑体" w:eastAsia="黑体" w:cs="黑体"/>
          <w:sz w:val="28"/>
          <w:szCs w:val="28"/>
          <w:lang w:val="en-US" w:eastAsia="zh-CN"/>
        </w:rPr>
        <w:t>7:00</w:t>
      </w:r>
    </w:p>
    <w:p>
      <w:pPr>
        <w:jc w:val="left"/>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20</w:t>
      </w:r>
      <w:r>
        <w:rPr>
          <w:rFonts w:hint="eastAsia" w:ascii="黑体" w:hAnsi="黑体" w:eastAsia="黑体" w:cs="黑体"/>
          <w:sz w:val="28"/>
          <w:szCs w:val="28"/>
          <w:lang w:val="en-US" w:eastAsia="zh-CN"/>
        </w:rPr>
        <w:t>22</w:t>
      </w:r>
      <w:r>
        <w:rPr>
          <w:rFonts w:hint="eastAsia" w:ascii="黑体" w:hAnsi="黑体" w:eastAsia="黑体" w:cs="黑体"/>
          <w:sz w:val="28"/>
          <w:szCs w:val="28"/>
        </w:rPr>
        <w:t>年</w:t>
      </w:r>
      <w:r>
        <w:rPr>
          <w:rFonts w:hint="eastAsia" w:ascii="黑体" w:hAnsi="黑体" w:eastAsia="黑体" w:cs="黑体"/>
          <w:sz w:val="28"/>
          <w:szCs w:val="28"/>
          <w:lang w:val="en-US" w:eastAsia="zh-CN"/>
        </w:rPr>
        <w:t>9</w:t>
      </w:r>
      <w:r>
        <w:rPr>
          <w:rFonts w:hint="eastAsia" w:ascii="黑体" w:hAnsi="黑体" w:eastAsia="黑体" w:cs="黑体"/>
          <w:sz w:val="28"/>
          <w:szCs w:val="28"/>
        </w:rPr>
        <w:t>月</w:t>
      </w:r>
      <w:r>
        <w:rPr>
          <w:rFonts w:hint="eastAsia" w:ascii="黑体" w:hAnsi="黑体" w:eastAsia="黑体" w:cs="黑体"/>
          <w:sz w:val="28"/>
          <w:szCs w:val="28"/>
          <w:lang w:val="en-US" w:eastAsia="zh-CN"/>
        </w:rPr>
        <w:t>3</w:t>
      </w:r>
      <w:r>
        <w:rPr>
          <w:rFonts w:hint="eastAsia" w:ascii="黑体" w:hAnsi="黑体" w:eastAsia="黑体" w:cs="黑体"/>
          <w:sz w:val="28"/>
          <w:szCs w:val="28"/>
        </w:rPr>
        <w:t>日9:</w:t>
      </w:r>
      <w:r>
        <w:rPr>
          <w:rFonts w:hint="eastAsia" w:ascii="黑体" w:hAnsi="黑体" w:eastAsia="黑体" w:cs="黑体"/>
          <w:sz w:val="28"/>
          <w:szCs w:val="28"/>
          <w:lang w:val="en-US" w:eastAsia="zh-CN"/>
        </w:rPr>
        <w:t>30</w:t>
      </w:r>
      <w:r>
        <w:rPr>
          <w:rFonts w:hint="eastAsia" w:ascii="黑体" w:hAnsi="黑体" w:eastAsia="黑体" w:cs="黑体"/>
          <w:sz w:val="28"/>
          <w:szCs w:val="28"/>
        </w:rPr>
        <w:t>至1</w:t>
      </w:r>
      <w:r>
        <w:rPr>
          <w:rFonts w:hint="eastAsia" w:ascii="黑体" w:hAnsi="黑体" w:eastAsia="黑体" w:cs="黑体"/>
          <w:sz w:val="28"/>
          <w:szCs w:val="28"/>
          <w:lang w:val="en-US" w:eastAsia="zh-CN"/>
        </w:rPr>
        <w:t>6</w:t>
      </w:r>
      <w:r>
        <w:rPr>
          <w:rFonts w:hint="eastAsia" w:ascii="黑体" w:hAnsi="黑体" w:eastAsia="黑体" w:cs="黑体"/>
          <w:sz w:val="28"/>
          <w:szCs w:val="28"/>
        </w:rPr>
        <w:t>:</w:t>
      </w:r>
      <w:r>
        <w:rPr>
          <w:rFonts w:hint="eastAsia" w:ascii="黑体" w:hAnsi="黑体" w:eastAsia="黑体" w:cs="黑体"/>
          <w:sz w:val="28"/>
          <w:szCs w:val="28"/>
          <w:lang w:val="en-US" w:eastAsia="zh-CN"/>
        </w:rPr>
        <w:t>30</w:t>
      </w:r>
    </w:p>
    <w:p>
      <w:pPr>
        <w:jc w:val="left"/>
        <w:rPr>
          <w:rFonts w:hint="eastAsia" w:ascii="黑体" w:hAnsi="黑体" w:eastAsia="黑体" w:cs="黑体"/>
          <w:b/>
          <w:bCs/>
          <w:sz w:val="28"/>
          <w:szCs w:val="28"/>
        </w:rPr>
      </w:pPr>
      <w:r>
        <w:rPr>
          <w:rFonts w:hint="eastAsia" w:ascii="黑体" w:hAnsi="黑体" w:eastAsia="黑体" w:cs="黑体"/>
          <w:b/>
          <w:bCs/>
          <w:sz w:val="28"/>
          <w:szCs w:val="28"/>
        </w:rPr>
        <w:t>地点安排：</w:t>
      </w:r>
      <w:r>
        <w:rPr>
          <w:rFonts w:hint="eastAsia" w:ascii="黑体" w:hAnsi="黑体" w:eastAsia="黑体" w:cs="黑体"/>
          <w:sz w:val="28"/>
          <w:szCs w:val="28"/>
        </w:rPr>
        <w:t>待定</w:t>
      </w:r>
    </w:p>
    <w:p>
      <w:pPr>
        <w:jc w:val="left"/>
        <w:rPr>
          <w:rFonts w:hint="eastAsia" w:ascii="黑体" w:hAnsi="黑体" w:eastAsia="黑体" w:cs="黑体"/>
          <w:sz w:val="28"/>
          <w:szCs w:val="28"/>
        </w:rPr>
      </w:pPr>
      <w:r>
        <w:rPr>
          <w:rFonts w:hint="eastAsia" w:ascii="黑体" w:hAnsi="黑体" w:eastAsia="黑体" w:cs="黑体"/>
          <w:b/>
          <w:bCs/>
          <w:sz w:val="28"/>
          <w:szCs w:val="28"/>
        </w:rPr>
        <w:t>参课费用：</w:t>
      </w:r>
      <w:r>
        <w:rPr>
          <w:rFonts w:hint="eastAsia" w:ascii="黑体" w:hAnsi="黑体" w:eastAsia="黑体" w:cs="黑体"/>
          <w:sz w:val="28"/>
          <w:szCs w:val="28"/>
          <w:lang w:eastAsia="zh-CN"/>
        </w:rPr>
        <w:t>光华赋能通卡门票</w:t>
      </w:r>
      <w:r>
        <w:rPr>
          <w:rFonts w:hint="eastAsia" w:ascii="黑体" w:hAnsi="黑体" w:eastAsia="黑体" w:cs="黑体"/>
          <w:sz w:val="28"/>
          <w:szCs w:val="28"/>
          <w:lang w:val="en-US" w:eastAsia="zh-CN"/>
        </w:rPr>
        <w:t>8</w:t>
      </w:r>
      <w:r>
        <w:rPr>
          <w:rFonts w:hint="eastAsia" w:ascii="黑体" w:hAnsi="黑体" w:eastAsia="黑体" w:cs="黑体"/>
          <w:sz w:val="28"/>
          <w:szCs w:val="28"/>
        </w:rPr>
        <w:t xml:space="preserve">张/人   </w:t>
      </w:r>
    </w:p>
    <w:p>
      <w:pPr>
        <w:ind w:left="1260" w:leftChars="600" w:firstLine="0" w:firstLineChars="0"/>
        <w:jc w:val="left"/>
        <w:rPr>
          <w:rFonts w:ascii="黑体" w:hAnsi="黑体" w:eastAsia="黑体" w:cs="黑体"/>
          <w:sz w:val="28"/>
          <w:szCs w:val="28"/>
        </w:rPr>
      </w:pPr>
      <w:r>
        <w:rPr>
          <w:rFonts w:hint="eastAsia" w:ascii="黑体" w:hAnsi="黑体" w:eastAsia="黑体" w:cs="黑体"/>
          <w:sz w:val="28"/>
          <w:szCs w:val="28"/>
        </w:rPr>
        <w:t>现金票</w:t>
      </w:r>
      <w:r>
        <w:rPr>
          <w:rFonts w:hint="eastAsia" w:ascii="黑体" w:hAnsi="黑体" w:eastAsia="黑体" w:cs="黑体"/>
          <w:sz w:val="28"/>
          <w:szCs w:val="28"/>
          <w:lang w:val="en-US" w:eastAsia="zh-CN"/>
        </w:rPr>
        <w:t>3800</w:t>
      </w:r>
      <w:r>
        <w:rPr>
          <w:rFonts w:hint="eastAsia" w:ascii="黑体" w:hAnsi="黑体" w:eastAsia="黑体" w:cs="黑体"/>
          <w:sz w:val="28"/>
          <w:szCs w:val="28"/>
        </w:rPr>
        <w:t xml:space="preserve">元/人 </w:t>
      </w:r>
      <w:r>
        <w:rPr>
          <w:rFonts w:hint="eastAsia" w:ascii="黑体" w:hAnsi="黑体" w:eastAsia="黑体" w:cs="黑体"/>
          <w:color w:val="auto"/>
          <w:sz w:val="28"/>
          <w:szCs w:val="28"/>
          <w:u w:val="none"/>
        </w:rPr>
        <w:t>购买</w:t>
      </w:r>
      <w:r>
        <w:rPr>
          <w:rFonts w:hint="eastAsia" w:ascii="黑体" w:hAnsi="黑体" w:eastAsia="黑体" w:cs="黑体"/>
          <w:color w:val="auto"/>
          <w:sz w:val="28"/>
          <w:szCs w:val="28"/>
          <w:u w:val="none"/>
          <w:lang w:eastAsia="zh-CN"/>
        </w:rPr>
        <w:t>光华</w:t>
      </w:r>
      <w:r>
        <w:rPr>
          <w:rFonts w:hint="eastAsia" w:ascii="黑体" w:hAnsi="黑体" w:eastAsia="黑体" w:cs="黑体"/>
          <w:color w:val="auto"/>
          <w:sz w:val="28"/>
          <w:szCs w:val="28"/>
          <w:u w:val="none"/>
          <w:lang w:val="en-US" w:eastAsia="zh-CN"/>
        </w:rPr>
        <w:t>学习</w:t>
      </w:r>
      <w:r>
        <w:rPr>
          <w:rFonts w:hint="eastAsia" w:ascii="黑体" w:hAnsi="黑体" w:eastAsia="黑体" w:cs="黑体"/>
          <w:color w:val="auto"/>
          <w:sz w:val="28"/>
          <w:szCs w:val="28"/>
          <w:u w:val="none"/>
          <w:lang w:eastAsia="zh-CN"/>
        </w:rPr>
        <w:t>卡</w:t>
      </w:r>
      <w:r>
        <w:rPr>
          <w:rFonts w:hint="eastAsia" w:ascii="黑体" w:hAnsi="黑体" w:eastAsia="黑体" w:cs="黑体"/>
          <w:color w:val="auto"/>
          <w:sz w:val="28"/>
          <w:szCs w:val="28"/>
          <w:u w:val="none"/>
        </w:rPr>
        <w:t>享受更多优惠</w:t>
      </w:r>
      <w:r>
        <w:rPr>
          <w:rFonts w:hint="eastAsia" w:ascii="黑体" w:hAnsi="黑体" w:eastAsia="黑体" w:cs="黑体"/>
          <w:sz w:val="28"/>
          <w:szCs w:val="28"/>
        </w:rPr>
        <w:t xml:space="preserve"> </w:t>
      </w:r>
    </w:p>
    <w:p>
      <w:pPr>
        <w:jc w:val="left"/>
        <w:rPr>
          <w:rFonts w:hint="default" w:ascii="黑体" w:hAnsi="黑体" w:eastAsia="黑体" w:cs="黑体"/>
          <w:sz w:val="28"/>
          <w:szCs w:val="28"/>
          <w:lang w:val="en-US" w:eastAsia="zh-CN"/>
        </w:rPr>
        <w:sectPr>
          <w:headerReference r:id="rId3" w:type="default"/>
          <w:footerReference r:id="rId4" w:type="default"/>
          <w:pgSz w:w="11906" w:h="16838"/>
          <w:pgMar w:top="720" w:right="720" w:bottom="720" w:left="720" w:header="0" w:footer="567" w:gutter="0"/>
          <w:cols w:space="720" w:num="1"/>
          <w:docGrid w:type="lines" w:linePitch="312" w:charSpace="0"/>
        </w:sectPr>
      </w:pPr>
      <w:r>
        <w:rPr>
          <w:rFonts w:hint="eastAsia" w:ascii="黑体" w:hAnsi="黑体" w:eastAsia="黑体" w:cs="黑体"/>
          <w:b/>
          <w:bCs/>
          <w:sz w:val="28"/>
          <w:szCs w:val="28"/>
        </w:rPr>
        <w:t>人数限制：</w:t>
      </w:r>
      <w:r>
        <w:rPr>
          <w:rFonts w:hint="eastAsia" w:ascii="黑体" w:hAnsi="黑体" w:eastAsia="黑体" w:cs="黑体"/>
          <w:b/>
          <w:bCs/>
          <w:sz w:val="28"/>
          <w:szCs w:val="28"/>
          <w:highlight w:val="none"/>
          <w:lang w:val="en-US" w:eastAsia="zh-CN"/>
        </w:rPr>
        <w:t>60</w:t>
      </w:r>
    </w:p>
    <w:p>
      <w:pPr>
        <w:jc w:val="left"/>
        <w:rPr>
          <w:rFonts w:ascii="黑体" w:hAnsi="黑体" w:eastAsia="黑体" w:cs="黑体"/>
          <w:b/>
          <w:bCs/>
          <w:color w:val="000000" w:themeColor="text1"/>
          <w:sz w:val="32"/>
          <w:szCs w:val="32"/>
          <w14:textFill>
            <w14:solidFill>
              <w14:schemeClr w14:val="tx1"/>
            </w14:solidFill>
          </w14:textFill>
        </w:rPr>
      </w:pPr>
    </w:p>
    <w:p>
      <w:pPr>
        <w:widowControl/>
        <w:jc w:val="left"/>
        <w:rPr>
          <w:bCs/>
          <w:szCs w:val="22"/>
        </w:rPr>
      </w:pPr>
    </w:p>
    <w:p>
      <w:pPr>
        <w:widowControl/>
        <w:numPr>
          <w:ilvl w:val="0"/>
          <w:numId w:val="0"/>
        </w:numPr>
        <w:ind w:leftChars="0"/>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p>
    <w:p>
      <w:pPr>
        <w:widowControl/>
        <w:numPr>
          <w:ilvl w:val="0"/>
          <w:numId w:val="0"/>
        </w:numPr>
        <w:ind w:leftChars="0"/>
        <w:jc w:val="left"/>
        <w:rPr>
          <w:rFonts w:hint="eastAsia" w:ascii="黑体" w:hAnsi="黑体" w:eastAsia="黑体" w:cs="黑体"/>
          <w:b/>
          <w:bCs/>
          <w:color w:val="000000" w:themeColor="text1"/>
          <w:sz w:val="32"/>
          <w:szCs w:val="32"/>
          <w:lang w:eastAsia="zh-CN"/>
          <w14:textFill>
            <w14:solidFill>
              <w14:schemeClr w14:val="tx1"/>
            </w14:solidFill>
          </w14:textFill>
        </w:rPr>
      </w:pPr>
      <w:r>
        <w:rPr>
          <w:rFonts w:hint="eastAsia" w:ascii="黑体" w:hAnsi="黑体" w:eastAsia="黑体" w:cs="黑体"/>
          <w:b/>
          <w:bCs/>
          <w:color w:val="000000" w:themeColor="text1"/>
          <w:sz w:val="32"/>
          <w:szCs w:val="32"/>
          <w:lang w:eastAsia="zh-CN"/>
          <w14:textFill>
            <w14:solidFill>
              <w14:schemeClr w14:val="tx1"/>
            </w14:solidFill>
          </w14:textFill>
        </w:rPr>
        <w:t>课程背景</w:t>
      </w:r>
    </w:p>
    <w:p>
      <w:pPr>
        <w:widowControl/>
        <w:numPr>
          <w:ilvl w:val="0"/>
          <w:numId w:val="0"/>
        </w:numPr>
        <w:jc w:val="left"/>
        <w:rPr>
          <w:rFonts w:hint="eastAsia" w:ascii="宋体" w:hAnsi="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近年来，由于内控体系缺失</w:t>
      </w:r>
      <w:r>
        <w:rPr>
          <w:rFonts w:hint="eastAsia" w:ascii="宋体" w:hAnsi="宋体" w:cs="宋体"/>
          <w:b w:val="0"/>
          <w:bCs w:val="0"/>
          <w:color w:val="000000" w:themeColor="text1"/>
          <w:sz w:val="21"/>
          <w:szCs w:val="21"/>
          <w:lang w:eastAsia="zh-CN"/>
          <w14:textFill>
            <w14:solidFill>
              <w14:schemeClr w14:val="tx1"/>
            </w14:solidFill>
          </w14:textFill>
        </w:rPr>
        <w:t>或内控漏洞而导致企业陷入危机的案例不胜枚举，几乎所有的企业都已经认识到了健全的内部控制体系对企业的重要。</w:t>
      </w:r>
    </w:p>
    <w:p>
      <w:pPr>
        <w:widowControl/>
        <w:numPr>
          <w:ilvl w:val="0"/>
          <w:numId w:val="0"/>
        </w:numPr>
        <w:ind w:leftChars="0"/>
        <w:jc w:val="left"/>
        <w:rPr>
          <w:rFonts w:hint="default" w:ascii="宋体" w:hAnsi="宋体" w:cs="宋体"/>
          <w:b w:val="0"/>
          <w:bCs w:val="0"/>
          <w:color w:val="000000" w:themeColor="text1"/>
          <w:sz w:val="21"/>
          <w:szCs w:val="21"/>
          <w:lang w:val="en-US" w:eastAsia="zh-CN"/>
          <w14:textFill>
            <w14:solidFill>
              <w14:schemeClr w14:val="tx1"/>
            </w14:solidFill>
          </w14:textFill>
        </w:rPr>
      </w:pPr>
      <w:r>
        <w:rPr>
          <w:rFonts w:hint="default" w:ascii="宋体" w:hAnsi="宋体" w:cs="宋体"/>
          <w:b w:val="0"/>
          <w:bCs w:val="0"/>
          <w:color w:val="000000" w:themeColor="text1"/>
          <w:sz w:val="21"/>
          <w:szCs w:val="21"/>
          <w:lang w:val="en-US" w:eastAsia="zh-CN"/>
          <w14:textFill>
            <w14:solidFill>
              <w14:schemeClr w14:val="tx1"/>
            </w14:solidFill>
          </w14:textFill>
        </w:rPr>
        <w:t>如何保证企业经营管理合法合规？</w:t>
      </w:r>
    </w:p>
    <w:p>
      <w:pPr>
        <w:widowControl/>
        <w:numPr>
          <w:ilvl w:val="0"/>
          <w:numId w:val="0"/>
        </w:numPr>
        <w:ind w:leftChars="0"/>
        <w:jc w:val="left"/>
        <w:rPr>
          <w:rFonts w:hint="default" w:ascii="宋体" w:hAnsi="宋体" w:cs="宋体"/>
          <w:b w:val="0"/>
          <w:bCs w:val="0"/>
          <w:color w:val="000000" w:themeColor="text1"/>
          <w:sz w:val="21"/>
          <w:szCs w:val="21"/>
          <w:lang w:val="en-US" w:eastAsia="zh-CN"/>
          <w14:textFill>
            <w14:solidFill>
              <w14:schemeClr w14:val="tx1"/>
            </w14:solidFill>
          </w14:textFill>
        </w:rPr>
      </w:pPr>
      <w:r>
        <w:rPr>
          <w:rFonts w:hint="default" w:ascii="宋体" w:hAnsi="宋体" w:cs="宋体"/>
          <w:b w:val="0"/>
          <w:bCs w:val="0"/>
          <w:color w:val="000000" w:themeColor="text1"/>
          <w:sz w:val="21"/>
          <w:szCs w:val="21"/>
          <w:lang w:val="en-US" w:eastAsia="zh-CN"/>
          <w14:textFill>
            <w14:solidFill>
              <w14:schemeClr w14:val="tx1"/>
            </w14:solidFill>
          </w14:textFill>
        </w:rPr>
        <w:t>如何保证企业资产的安全？</w:t>
      </w:r>
    </w:p>
    <w:p>
      <w:pPr>
        <w:widowControl/>
        <w:numPr>
          <w:ilvl w:val="0"/>
          <w:numId w:val="0"/>
        </w:numPr>
        <w:ind w:leftChars="0"/>
        <w:jc w:val="left"/>
        <w:rPr>
          <w:rFonts w:hint="default" w:ascii="宋体" w:hAnsi="宋体" w:cs="宋体"/>
          <w:b w:val="0"/>
          <w:bCs w:val="0"/>
          <w:color w:val="000000" w:themeColor="text1"/>
          <w:sz w:val="21"/>
          <w:szCs w:val="21"/>
          <w:lang w:val="en-US" w:eastAsia="zh-CN"/>
          <w14:textFill>
            <w14:solidFill>
              <w14:schemeClr w14:val="tx1"/>
            </w14:solidFill>
          </w14:textFill>
        </w:rPr>
      </w:pPr>
      <w:r>
        <w:rPr>
          <w:rFonts w:hint="default" w:ascii="宋体" w:hAnsi="宋体" w:cs="宋体"/>
          <w:b w:val="0"/>
          <w:bCs w:val="0"/>
          <w:color w:val="000000" w:themeColor="text1"/>
          <w:sz w:val="21"/>
          <w:szCs w:val="21"/>
          <w:lang w:val="en-US" w:eastAsia="zh-CN"/>
          <w14:textFill>
            <w14:solidFill>
              <w14:schemeClr w14:val="tx1"/>
            </w14:solidFill>
          </w14:textFill>
        </w:rPr>
        <w:t xml:space="preserve">如何确保企业财务报告以及相关信息的真实完整？ </w:t>
      </w:r>
    </w:p>
    <w:p>
      <w:pPr>
        <w:widowControl/>
        <w:numPr>
          <w:ilvl w:val="0"/>
          <w:numId w:val="0"/>
        </w:numPr>
        <w:ind w:leftChars="0"/>
        <w:jc w:val="left"/>
        <w:rPr>
          <w:rFonts w:hint="default" w:ascii="宋体" w:hAnsi="宋体" w:cs="宋体"/>
          <w:b w:val="0"/>
          <w:bCs w:val="0"/>
          <w:color w:val="000000" w:themeColor="text1"/>
          <w:sz w:val="21"/>
          <w:szCs w:val="21"/>
          <w:lang w:val="en-US" w:eastAsia="zh-CN"/>
          <w14:textFill>
            <w14:solidFill>
              <w14:schemeClr w14:val="tx1"/>
            </w14:solidFill>
          </w14:textFill>
        </w:rPr>
      </w:pPr>
      <w:r>
        <w:rPr>
          <w:rFonts w:hint="default" w:ascii="宋体" w:hAnsi="宋体" w:cs="宋体"/>
          <w:b w:val="0"/>
          <w:bCs w:val="0"/>
          <w:color w:val="000000" w:themeColor="text1"/>
          <w:sz w:val="21"/>
          <w:szCs w:val="21"/>
          <w:lang w:val="en-US" w:eastAsia="zh-CN"/>
          <w14:textFill>
            <w14:solidFill>
              <w14:schemeClr w14:val="tx1"/>
            </w14:solidFill>
          </w14:textFill>
        </w:rPr>
        <w:t>如何提高企业经营的效率和效果？</w:t>
      </w:r>
    </w:p>
    <w:p>
      <w:pPr>
        <w:widowControl/>
        <w:numPr>
          <w:ilvl w:val="0"/>
          <w:numId w:val="0"/>
        </w:numPr>
        <w:ind w:leftChars="0"/>
        <w:jc w:val="left"/>
        <w:rPr>
          <w:rFonts w:hint="default" w:ascii="宋体" w:hAnsi="宋体" w:cs="宋体"/>
          <w:b w:val="0"/>
          <w:bCs w:val="0"/>
          <w:color w:val="000000" w:themeColor="text1"/>
          <w:sz w:val="21"/>
          <w:szCs w:val="21"/>
          <w:lang w:val="en-US" w:eastAsia="zh-CN"/>
          <w14:textFill>
            <w14:solidFill>
              <w14:schemeClr w14:val="tx1"/>
            </w14:solidFill>
          </w14:textFill>
        </w:rPr>
      </w:pPr>
      <w:r>
        <w:rPr>
          <w:rFonts w:hint="default" w:ascii="宋体" w:hAnsi="宋体" w:cs="宋体"/>
          <w:b w:val="0"/>
          <w:bCs w:val="0"/>
          <w:color w:val="000000" w:themeColor="text1"/>
          <w:sz w:val="21"/>
          <w:szCs w:val="21"/>
          <w:lang w:val="en-US" w:eastAsia="zh-CN"/>
          <w14:textFill>
            <w14:solidFill>
              <w14:schemeClr w14:val="tx1"/>
            </w14:solidFill>
          </w14:textFill>
        </w:rPr>
        <w:t>如何促进企业实现发展战略？</w:t>
      </w:r>
    </w:p>
    <w:p>
      <w:pPr>
        <w:widowControl/>
        <w:numPr>
          <w:ilvl w:val="0"/>
          <w:numId w:val="0"/>
        </w:numPr>
        <w:ind w:leftChars="0"/>
        <w:jc w:val="left"/>
        <w:rPr>
          <w:rFonts w:hint="default" w:ascii="宋体" w:hAnsi="宋体" w:cs="宋体"/>
          <w:b w:val="0"/>
          <w:bCs w:val="0"/>
          <w:color w:val="000000" w:themeColor="text1"/>
          <w:sz w:val="21"/>
          <w:szCs w:val="21"/>
          <w:lang w:val="en-US" w:eastAsia="zh-CN"/>
          <w14:textFill>
            <w14:solidFill>
              <w14:schemeClr w14:val="tx1"/>
            </w14:solidFill>
          </w14:textFill>
        </w:rPr>
      </w:pPr>
      <w:r>
        <w:rPr>
          <w:rFonts w:hint="default" w:ascii="宋体" w:hAnsi="宋体" w:cs="宋体"/>
          <w:b w:val="0"/>
          <w:bCs w:val="0"/>
          <w:color w:val="000000" w:themeColor="text1"/>
          <w:sz w:val="21"/>
          <w:szCs w:val="21"/>
          <w:lang w:val="en-US" w:eastAsia="zh-CN"/>
          <w14:textFill>
            <w14:solidFill>
              <w14:schemeClr w14:val="tx1"/>
            </w14:solidFill>
          </w14:textFill>
        </w:rPr>
        <w:t>如何评估与防范财务风险，保证企业永续经营？</w:t>
      </w:r>
    </w:p>
    <w:p>
      <w:pPr>
        <w:widowControl/>
        <w:numPr>
          <w:ilvl w:val="0"/>
          <w:numId w:val="0"/>
        </w:numPr>
        <w:ind w:leftChars="0"/>
        <w:jc w:val="left"/>
        <w:rPr>
          <w:rFonts w:hint="default" w:ascii="宋体" w:hAnsi="宋体" w:cs="宋体"/>
          <w:b w:val="0"/>
          <w:bCs w:val="0"/>
          <w:color w:val="000000" w:themeColor="text1"/>
          <w:sz w:val="21"/>
          <w:szCs w:val="21"/>
          <w:lang w:val="en-US" w:eastAsia="zh-CN"/>
          <w14:textFill>
            <w14:solidFill>
              <w14:schemeClr w14:val="tx1"/>
            </w14:solidFill>
          </w14:textFill>
        </w:rPr>
      </w:pPr>
      <w:r>
        <w:rPr>
          <w:rFonts w:hint="default" w:ascii="宋体" w:hAnsi="宋体" w:cs="宋体"/>
          <w:b w:val="0"/>
          <w:bCs w:val="0"/>
          <w:color w:val="000000" w:themeColor="text1"/>
          <w:sz w:val="21"/>
          <w:szCs w:val="21"/>
          <w:lang w:val="en-US" w:eastAsia="zh-CN"/>
          <w14:textFill>
            <w14:solidFill>
              <w14:schemeClr w14:val="tx1"/>
            </w14:solidFill>
          </w14:textFill>
        </w:rPr>
        <w:t xml:space="preserve">如何通过内部审计发现企业经营异常并及时采取有效措施加以优化？ </w:t>
      </w:r>
    </w:p>
    <w:p>
      <w:pPr>
        <w:widowControl/>
        <w:numPr>
          <w:ilvl w:val="0"/>
          <w:numId w:val="0"/>
        </w:numPr>
        <w:ind w:leftChars="0" w:firstLine="420" w:firstLineChars="200"/>
        <w:jc w:val="left"/>
        <w:rPr>
          <w:rFonts w:hint="eastAsia" w:ascii="宋体" w:hAnsi="宋体" w:cs="宋体"/>
          <w:b w:val="0"/>
          <w:bCs w:val="0"/>
          <w:color w:val="000000" w:themeColor="text1"/>
          <w:sz w:val="21"/>
          <w:szCs w:val="21"/>
          <w:lang w:val="en-US" w:eastAsia="zh-CN"/>
          <w14:textFill>
            <w14:solidFill>
              <w14:schemeClr w14:val="tx1"/>
            </w14:solidFill>
          </w14:textFill>
        </w:rPr>
      </w:pPr>
      <w:r>
        <w:rPr>
          <w:rFonts w:hint="eastAsia" w:ascii="宋体" w:hAnsi="宋体" w:cs="宋体"/>
          <w:b w:val="0"/>
          <w:bCs w:val="0"/>
          <w:color w:val="000000" w:themeColor="text1"/>
          <w:sz w:val="21"/>
          <w:szCs w:val="21"/>
          <w:lang w:val="en-US" w:eastAsia="zh-CN"/>
          <w14:textFill>
            <w14:solidFill>
              <w14:schemeClr w14:val="tx1"/>
            </w14:solidFill>
          </w14:textFill>
        </w:rPr>
        <w:t>为了实现上述目标，企业必须建立有效的内部控制体系，有效的内部控制体系已成为企业稳健经营与永续发展的关键。改革开放以来中国诸多企业的兴衰成败也从某个侧面揭示了内部控制的必要性，通过构建与实施内部控制，旨在帮助企业实现从“偶然成功”向“必然成功”的华丽转变，打造百年企业。</w:t>
      </w:r>
    </w:p>
    <w:p>
      <w:pPr>
        <w:widowControl/>
        <w:numPr>
          <w:ilvl w:val="0"/>
          <w:numId w:val="0"/>
        </w:numPr>
        <w:ind w:leftChars="0"/>
        <w:jc w:val="left"/>
        <w:rPr>
          <w:rFonts w:hint="default" w:ascii="宋体" w:hAnsi="宋体" w:cs="宋体"/>
          <w:b w:val="0"/>
          <w:bCs w:val="0"/>
          <w:color w:val="000000" w:themeColor="text1"/>
          <w:sz w:val="21"/>
          <w:szCs w:val="21"/>
          <w:lang w:val="en-US" w:eastAsia="zh-CN"/>
          <w14:textFill>
            <w14:solidFill>
              <w14:schemeClr w14:val="tx1"/>
            </w14:solidFill>
          </w14:textFill>
        </w:rPr>
      </w:pPr>
    </w:p>
    <w:p>
      <w:pPr>
        <w:widowControl/>
        <w:numPr>
          <w:ilvl w:val="0"/>
          <w:numId w:val="0"/>
        </w:numPr>
        <w:ind w:leftChars="0"/>
        <w:jc w:val="left"/>
        <w:rPr>
          <w:rFonts w:hint="eastAsia" w:ascii="黑体" w:hAnsi="黑体" w:eastAsia="黑体" w:cs="黑体"/>
          <w:b/>
          <w:bCs/>
          <w:color w:val="000000" w:themeColor="text1"/>
          <w:sz w:val="32"/>
          <w:szCs w:val="32"/>
          <w:lang w:eastAsia="zh-CN"/>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课程</w:t>
      </w:r>
      <w:r>
        <w:rPr>
          <w:rFonts w:hint="eastAsia" w:ascii="黑体" w:hAnsi="黑体" w:eastAsia="黑体" w:cs="黑体"/>
          <w:b/>
          <w:bCs/>
          <w:color w:val="000000" w:themeColor="text1"/>
          <w:sz w:val="32"/>
          <w:szCs w:val="32"/>
          <w:lang w:eastAsia="zh-CN"/>
          <w14:textFill>
            <w14:solidFill>
              <w14:schemeClr w14:val="tx1"/>
            </w14:solidFill>
          </w14:textFill>
        </w:rPr>
        <w:t>收益</w:t>
      </w:r>
    </w:p>
    <w:p>
      <w:pPr>
        <w:widowControl/>
        <w:numPr>
          <w:ilvl w:val="0"/>
          <w:numId w:val="4"/>
        </w:numPr>
        <w:ind w:left="425" w:leftChars="0" w:hanging="425" w:firstLineChars="0"/>
        <w:jc w:val="left"/>
        <w:rPr>
          <w:rFonts w:hint="eastAsia" w:ascii="宋体" w:hAnsi="宋体" w:cs="宋体"/>
          <w:bCs/>
          <w:szCs w:val="22"/>
        </w:rPr>
      </w:pPr>
      <w:r>
        <w:rPr>
          <w:rFonts w:hint="eastAsia" w:ascii="宋体" w:hAnsi="宋体" w:cs="宋体"/>
          <w:bCs/>
          <w:szCs w:val="22"/>
          <w:lang w:eastAsia="zh-CN"/>
        </w:rPr>
        <w:t>全面了解国际国内内控体系法规</w:t>
      </w:r>
    </w:p>
    <w:p>
      <w:pPr>
        <w:widowControl/>
        <w:numPr>
          <w:ilvl w:val="0"/>
          <w:numId w:val="4"/>
        </w:numPr>
        <w:ind w:left="425" w:leftChars="0" w:hanging="425" w:firstLineChars="0"/>
        <w:jc w:val="left"/>
        <w:rPr>
          <w:rFonts w:hint="eastAsia" w:ascii="宋体" w:hAnsi="宋体" w:cs="宋体"/>
          <w:bCs/>
          <w:szCs w:val="22"/>
        </w:rPr>
      </w:pPr>
      <w:r>
        <w:rPr>
          <w:rFonts w:hint="eastAsia" w:ascii="宋体" w:hAnsi="宋体" w:cs="宋体"/>
          <w:bCs/>
          <w:szCs w:val="22"/>
          <w:lang w:eastAsia="zh-CN"/>
        </w:rPr>
        <w:t>掌握企业内部控制体系建立的方法，明确内控建设的必经阶段</w:t>
      </w:r>
    </w:p>
    <w:p>
      <w:pPr>
        <w:widowControl/>
        <w:numPr>
          <w:ilvl w:val="0"/>
          <w:numId w:val="4"/>
        </w:numPr>
        <w:ind w:left="425" w:leftChars="0" w:hanging="425" w:firstLineChars="0"/>
        <w:jc w:val="left"/>
        <w:rPr>
          <w:rFonts w:hint="eastAsia" w:ascii="宋体" w:hAnsi="宋体" w:cs="宋体"/>
          <w:bCs/>
          <w:szCs w:val="22"/>
        </w:rPr>
      </w:pPr>
      <w:r>
        <w:rPr>
          <w:rFonts w:hint="eastAsia" w:ascii="宋体" w:hAnsi="宋体" w:cs="宋体"/>
          <w:bCs/>
          <w:szCs w:val="22"/>
          <w:lang w:eastAsia="zh-CN"/>
        </w:rPr>
        <w:t>通过典型实例帮助学员明确控制设计要点，控制标准和方法</w:t>
      </w:r>
      <w:r>
        <w:rPr>
          <w:rFonts w:hint="eastAsia" w:ascii="宋体" w:hAnsi="宋体" w:cs="宋体"/>
          <w:bCs/>
          <w:szCs w:val="22"/>
        </w:rPr>
        <w:t xml:space="preserve"> </w:t>
      </w:r>
    </w:p>
    <w:p>
      <w:pPr>
        <w:widowControl/>
        <w:numPr>
          <w:ilvl w:val="0"/>
          <w:numId w:val="4"/>
        </w:numPr>
        <w:ind w:left="425" w:leftChars="0" w:hanging="425" w:firstLineChars="0"/>
        <w:jc w:val="left"/>
        <w:rPr>
          <w:rFonts w:hint="eastAsia" w:ascii="宋体" w:hAnsi="宋体" w:cs="宋体"/>
          <w:bCs/>
          <w:szCs w:val="22"/>
          <w:lang w:val="en-US" w:eastAsia="zh-CN"/>
        </w:rPr>
      </w:pPr>
      <w:r>
        <w:rPr>
          <w:rFonts w:hint="eastAsia" w:ascii="宋体" w:hAnsi="宋体" w:cs="宋体"/>
          <w:bCs/>
          <w:szCs w:val="22"/>
          <w:lang w:eastAsia="zh-CN"/>
        </w:rPr>
        <w:t>把内控活动和风险评估有效结合，通过完善内控体系加强风险管理</w:t>
      </w:r>
    </w:p>
    <w:p>
      <w:pPr>
        <w:widowControl/>
        <w:numPr>
          <w:ilvl w:val="0"/>
          <w:numId w:val="0"/>
        </w:numPr>
        <w:ind w:leftChars="0"/>
        <w:jc w:val="left"/>
        <w:rPr>
          <w:rFonts w:eastAsia="微软雅黑 Light"/>
          <w:bCs/>
          <w:szCs w:val="22"/>
        </w:rPr>
      </w:pPr>
      <w:r>
        <w:rPr>
          <w:rFonts w:hint="eastAsia" w:ascii="宋体" w:hAnsi="宋体" w:cs="宋体"/>
          <w:bCs/>
          <w:szCs w:val="22"/>
        </w:rPr>
        <w:t xml:space="preserve">  </w:t>
      </w:r>
    </w:p>
    <w:p>
      <w:pPr>
        <w:jc w:val="left"/>
        <w:rPr>
          <w:b/>
          <w:szCs w:val="22"/>
        </w:rPr>
        <w:sectPr>
          <w:type w:val="continuous"/>
          <w:pgSz w:w="11906" w:h="16838"/>
          <w:pgMar w:top="720" w:right="720" w:bottom="720" w:left="720" w:header="0" w:footer="567" w:gutter="0"/>
          <w:cols w:space="425" w:num="1"/>
          <w:docGrid w:type="lines" w:linePitch="312" w:charSpace="0"/>
        </w:sectPr>
      </w:pPr>
      <w:r>
        <w:rPr>
          <w:rFonts w:hint="eastAsia" w:ascii="黑体" w:hAnsi="黑体" w:eastAsia="黑体" w:cs="黑体"/>
        </w:rPr>
        <w:t xml:space="preserve"> </w:t>
      </w:r>
      <w:r>
        <w:rPr>
          <w:rFonts w:hint="eastAsia" w:ascii="黑体" w:hAnsi="黑体" w:eastAsia="黑体" w:cs="黑体"/>
        </w:rPr>
        <mc:AlternateContent>
          <mc:Choice Requires="wps">
            <w:drawing>
              <wp:anchor distT="0" distB="0" distL="114300" distR="114300" simplePos="0" relativeHeight="251659264" behindDoc="0" locked="0" layoutInCell="1" allowOverlap="1">
                <wp:simplePos x="0" y="0"/>
                <wp:positionH relativeFrom="column">
                  <wp:posOffset>-86995</wp:posOffset>
                </wp:positionH>
                <wp:positionV relativeFrom="paragraph">
                  <wp:posOffset>400050</wp:posOffset>
                </wp:positionV>
                <wp:extent cx="7019925" cy="9525"/>
                <wp:effectExtent l="0" t="0" r="0" b="0"/>
                <wp:wrapNone/>
                <wp:docPr id="22" name="直接连接符 22"/>
                <wp:cNvGraphicFramePr/>
                <a:graphic xmlns:a="http://schemas.openxmlformats.org/drawingml/2006/main">
                  <a:graphicData uri="http://schemas.microsoft.com/office/word/2010/wordprocessingShape">
                    <wps:wsp>
                      <wps:cNvCnPr/>
                      <wps:spPr>
                        <a:xfrm flipV="1">
                          <a:off x="370205" y="2985135"/>
                          <a:ext cx="70199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6.85pt;margin-top:31.5pt;height:0.75pt;width:552.75pt;z-index:251659264;mso-width-relative:page;mso-height-relative:page;" filled="f" stroked="t" coordsize="21600,21600" o:gfxdata="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2Dx6e9kAAAAKAQAADwAAAAAAAAABACAAAAAi&#10;AAAAZHJzL2Rvd25yZXYueG1sUEsBAhQAFAAAAAgAh07iQGxtYgQJAgAA7QMAAA4AAAAAAAAAAQAg&#10;AAAAKAEAAGRycy9lMm9Eb2MueG1sUEsFBgAAAAAGAAYAWQEAAKMFAAAAAA==&#10;">
                <v:fill on="f" focussize="0,0"/>
                <v:stroke color="#4A7EBB [3204]" joinstyle="round"/>
                <v:imagedata o:title=""/>
                <o:lock v:ext="edit" aspectratio="f"/>
              </v:line>
            </w:pict>
          </mc:Fallback>
        </mc:AlternateContent>
      </w:r>
      <w:r>
        <w:rPr>
          <w:rFonts w:hint="eastAsia" w:ascii="黑体" w:hAnsi="黑体" w:eastAsia="黑体" w:cs="黑体"/>
          <w:b/>
          <w:bCs/>
          <w:color w:val="000000" w:themeColor="text1"/>
          <w:sz w:val="32"/>
          <w:szCs w:val="32"/>
          <w14:textFill>
            <w14:solidFill>
              <w14:schemeClr w14:val="tx1"/>
            </w14:solidFill>
          </w14:textFill>
        </w:rPr>
        <w:t>课程大纲</w:t>
      </w:r>
      <w:r>
        <w:rPr>
          <w:rFonts w:hint="eastAsia" w:ascii="微软雅黑" w:hAnsi="微软雅黑" w:eastAsia="微软雅黑" w:cs="微软雅黑"/>
          <w:b/>
          <w:bCs/>
          <w:color w:val="000000" w:themeColor="text1"/>
          <w:sz w:val="32"/>
          <w:szCs w:val="32"/>
          <w14:textFill>
            <w14:solidFill>
              <w14:schemeClr w14:val="tx1"/>
            </w14:solidFill>
          </w14:textFill>
        </w:rPr>
        <w:t xml:space="preserve">  </w:t>
      </w:r>
      <w:r>
        <w:rPr>
          <w:rFonts w:hint="eastAsia" w:ascii="黑体" w:hAnsi="黑体" w:eastAsia="黑体" w:cs="黑体"/>
          <w:b/>
          <w:bCs/>
          <w:color w:val="7F7F7F" w:themeColor="background1" w:themeShade="80"/>
          <w:sz w:val="32"/>
          <w:szCs w:val="32"/>
        </w:rPr>
        <w:t>Outline</w:t>
      </w:r>
    </w:p>
    <w:p>
      <w:pPr>
        <w:numPr>
          <w:ilvl w:val="0"/>
          <w:numId w:val="5"/>
        </w:numPr>
        <w:rPr>
          <w:rFonts w:hint="eastAsia"/>
          <w:b/>
          <w:bCs/>
          <w:lang w:eastAsia="zh-CN"/>
        </w:rPr>
        <w:sectPr>
          <w:type w:val="continuous"/>
          <w:pgSz w:w="11906" w:h="16838"/>
          <w:pgMar w:top="720" w:right="720" w:bottom="720" w:left="720" w:header="0" w:footer="567" w:gutter="0"/>
          <w:cols w:equalWidth="0" w:num="2">
            <w:col w:w="5020" w:space="425"/>
            <w:col w:w="5020"/>
          </w:cols>
          <w:docGrid w:type="lines" w:linePitch="312" w:charSpace="0"/>
        </w:sectPr>
      </w:pPr>
    </w:p>
    <w:p>
      <w:pPr>
        <w:numPr>
          <w:ilvl w:val="0"/>
          <w:numId w:val="5"/>
        </w:numPr>
        <w:ind w:left="0" w:leftChars="0" w:firstLine="0" w:firstLineChars="0"/>
        <w:rPr>
          <w:rFonts w:hint="eastAsia"/>
          <w:b/>
          <w:bCs/>
          <w:lang w:eastAsia="zh-CN"/>
        </w:rPr>
      </w:pPr>
      <w:r>
        <w:rPr>
          <w:rFonts w:hint="eastAsia"/>
          <w:b/>
          <w:bCs/>
          <w:lang w:eastAsia="zh-CN"/>
        </w:rPr>
        <w:t>企业风险管理概述</w:t>
      </w:r>
    </w:p>
    <w:p>
      <w:pPr>
        <w:numPr>
          <w:ilvl w:val="0"/>
          <w:numId w:val="6"/>
        </w:numPr>
        <w:tabs>
          <w:tab w:val="left" w:pos="352"/>
        </w:tabs>
        <w:ind w:left="425" w:leftChars="0" w:hanging="425" w:firstLineChars="0"/>
        <w:rPr>
          <w:rFonts w:hint="eastAsia"/>
          <w:lang w:val="en-US" w:eastAsia="zh-CN"/>
        </w:rPr>
      </w:pPr>
      <w:r>
        <w:rPr>
          <w:rFonts w:hint="eastAsia"/>
          <w:lang w:val="en-US" w:eastAsia="zh-CN"/>
        </w:rPr>
        <w:t>企业风险管理的秩序</w:t>
      </w:r>
    </w:p>
    <w:p>
      <w:pPr>
        <w:numPr>
          <w:ilvl w:val="0"/>
          <w:numId w:val="6"/>
        </w:numPr>
        <w:tabs>
          <w:tab w:val="left" w:pos="352"/>
        </w:tabs>
        <w:ind w:left="425" w:leftChars="0" w:hanging="425" w:firstLineChars="0"/>
        <w:rPr>
          <w:rFonts w:hint="eastAsia"/>
          <w:lang w:val="en-US" w:eastAsia="zh-CN"/>
        </w:rPr>
      </w:pPr>
      <w:r>
        <w:rPr>
          <w:rFonts w:hint="eastAsia"/>
          <w:lang w:val="en-US" w:eastAsia="zh-CN"/>
        </w:rPr>
        <w:t xml:space="preserve">国资委全面风险管理指引框架 </w:t>
      </w:r>
    </w:p>
    <w:p>
      <w:pPr>
        <w:widowControl w:val="0"/>
        <w:numPr>
          <w:ilvl w:val="0"/>
          <w:numId w:val="0"/>
        </w:numPr>
        <w:tabs>
          <w:tab w:val="left" w:pos="352"/>
        </w:tabs>
        <w:jc w:val="both"/>
        <w:rPr>
          <w:rFonts w:hint="eastAsia"/>
          <w:lang w:val="en-US" w:eastAsia="zh-CN"/>
        </w:rPr>
      </w:pPr>
    </w:p>
    <w:p>
      <w:pPr>
        <w:numPr>
          <w:ilvl w:val="0"/>
          <w:numId w:val="5"/>
        </w:numPr>
        <w:ind w:left="0" w:leftChars="0" w:firstLine="0" w:firstLineChars="0"/>
        <w:rPr>
          <w:rFonts w:hint="eastAsia"/>
          <w:b/>
          <w:bCs/>
          <w:lang w:val="en-US" w:eastAsia="zh-CN"/>
        </w:rPr>
      </w:pPr>
      <w:r>
        <w:rPr>
          <w:rFonts w:hint="eastAsia"/>
          <w:b/>
          <w:bCs/>
          <w:lang w:val="en-US" w:eastAsia="zh-CN"/>
        </w:rPr>
        <w:t>如何建立有效的内部控制</w:t>
      </w:r>
    </w:p>
    <w:p>
      <w:pPr>
        <w:widowControl w:val="0"/>
        <w:numPr>
          <w:ilvl w:val="0"/>
          <w:numId w:val="7"/>
        </w:numPr>
        <w:ind w:left="425" w:leftChars="0" w:hanging="425" w:firstLineChars="0"/>
        <w:jc w:val="both"/>
        <w:rPr>
          <w:rFonts w:hint="eastAsia"/>
          <w:lang w:val="en-US" w:eastAsia="zh-CN"/>
        </w:rPr>
      </w:pPr>
      <w:r>
        <w:rPr>
          <w:rFonts w:hint="eastAsia"/>
          <w:lang w:val="en-US" w:eastAsia="zh-CN"/>
        </w:rPr>
        <w:t>内部控制的定义及目标</w:t>
      </w:r>
    </w:p>
    <w:p>
      <w:pPr>
        <w:widowControl w:val="0"/>
        <w:numPr>
          <w:ilvl w:val="0"/>
          <w:numId w:val="7"/>
        </w:numPr>
        <w:ind w:left="425" w:leftChars="0" w:hanging="425" w:firstLineChars="0"/>
        <w:jc w:val="both"/>
        <w:rPr>
          <w:rFonts w:hint="eastAsia"/>
          <w:lang w:val="en-US" w:eastAsia="zh-CN"/>
        </w:rPr>
      </w:pPr>
      <w:r>
        <w:rPr>
          <w:rFonts w:hint="eastAsia"/>
          <w:lang w:val="en-US" w:eastAsia="zh-CN"/>
        </w:rPr>
        <w:t>内部控制与COSO架构</w:t>
      </w:r>
    </w:p>
    <w:p>
      <w:pPr>
        <w:widowControl w:val="0"/>
        <w:numPr>
          <w:ilvl w:val="0"/>
          <w:numId w:val="7"/>
        </w:numPr>
        <w:ind w:left="425" w:leftChars="0" w:hanging="425" w:firstLineChars="0"/>
        <w:jc w:val="both"/>
        <w:rPr>
          <w:rFonts w:hint="eastAsia"/>
          <w:lang w:val="en-US" w:eastAsia="zh-CN"/>
        </w:rPr>
      </w:pPr>
      <w:r>
        <w:rPr>
          <w:rFonts w:hint="eastAsia"/>
          <w:lang w:val="en-US" w:eastAsia="zh-CN"/>
        </w:rPr>
        <w:t>内部控制的设计原则</w:t>
      </w:r>
    </w:p>
    <w:p>
      <w:pPr>
        <w:widowControl w:val="0"/>
        <w:numPr>
          <w:ilvl w:val="0"/>
          <w:numId w:val="7"/>
        </w:numPr>
        <w:ind w:left="425" w:leftChars="0" w:hanging="425" w:firstLineChars="0"/>
        <w:jc w:val="both"/>
        <w:rPr>
          <w:rFonts w:hint="eastAsia"/>
          <w:lang w:val="en-US" w:eastAsia="zh-CN"/>
        </w:rPr>
      </w:pPr>
      <w:r>
        <w:rPr>
          <w:rFonts w:hint="eastAsia"/>
          <w:lang w:val="en-US" w:eastAsia="zh-CN"/>
        </w:rPr>
        <w:t>企业内部控制基本规范</w:t>
      </w:r>
    </w:p>
    <w:p>
      <w:pPr>
        <w:widowControl w:val="0"/>
        <w:numPr>
          <w:ilvl w:val="0"/>
          <w:numId w:val="7"/>
        </w:numPr>
        <w:ind w:left="425" w:leftChars="0" w:hanging="425" w:firstLineChars="0"/>
        <w:jc w:val="both"/>
        <w:rPr>
          <w:rFonts w:hint="eastAsia"/>
          <w:lang w:val="en-US" w:eastAsia="zh-CN"/>
        </w:rPr>
      </w:pPr>
      <w:r>
        <w:rPr>
          <w:rFonts w:hint="eastAsia"/>
          <w:lang w:val="en-US" w:eastAsia="zh-CN"/>
        </w:rPr>
        <w:t>企业内控基本规范配套指引</w:t>
      </w:r>
    </w:p>
    <w:p>
      <w:pPr>
        <w:widowControl w:val="0"/>
        <w:numPr>
          <w:ilvl w:val="0"/>
          <w:numId w:val="7"/>
        </w:numPr>
        <w:ind w:left="425" w:leftChars="0" w:hanging="425" w:firstLineChars="0"/>
        <w:jc w:val="both"/>
        <w:rPr>
          <w:rFonts w:hint="eastAsia"/>
          <w:lang w:val="en-US" w:eastAsia="zh-CN"/>
        </w:rPr>
      </w:pPr>
      <w:r>
        <w:rPr>
          <w:rFonts w:hint="eastAsia"/>
          <w:lang w:val="en-US" w:eastAsia="zh-CN"/>
        </w:rPr>
        <w:t>如何通过流程来控制风险</w:t>
      </w:r>
    </w:p>
    <w:p>
      <w:pPr>
        <w:widowControl w:val="0"/>
        <w:numPr>
          <w:ilvl w:val="0"/>
          <w:numId w:val="7"/>
        </w:numPr>
        <w:ind w:left="425" w:leftChars="0" w:hanging="425" w:firstLineChars="0"/>
        <w:jc w:val="both"/>
        <w:rPr>
          <w:rFonts w:hint="eastAsia"/>
          <w:lang w:val="en-US" w:eastAsia="zh-CN"/>
        </w:rPr>
      </w:pPr>
      <w:r>
        <w:rPr>
          <w:rFonts w:hint="eastAsia"/>
          <w:lang w:val="en-US" w:eastAsia="zh-CN"/>
        </w:rPr>
        <w:t>集团公司的风险管控</w:t>
      </w:r>
    </w:p>
    <w:p>
      <w:pPr>
        <w:widowControl w:val="0"/>
        <w:numPr>
          <w:ilvl w:val="0"/>
          <w:numId w:val="0"/>
        </w:numPr>
        <w:jc w:val="both"/>
        <w:rPr>
          <w:rFonts w:hint="eastAsia"/>
          <w:lang w:val="en-US" w:eastAsia="zh-CN"/>
        </w:rPr>
      </w:pPr>
    </w:p>
    <w:p>
      <w:pPr>
        <w:widowControl w:val="0"/>
        <w:numPr>
          <w:ilvl w:val="0"/>
          <w:numId w:val="5"/>
        </w:numPr>
        <w:tabs>
          <w:tab w:val="left" w:pos="840"/>
        </w:tabs>
        <w:ind w:left="0" w:leftChars="0" w:firstLine="0" w:firstLineChars="0"/>
        <w:jc w:val="both"/>
        <w:rPr>
          <w:rFonts w:hint="eastAsia" w:ascii="宋体" w:hAnsi="宋体" w:eastAsia="宋体" w:cs="宋体"/>
          <w:b/>
          <w:bCs/>
          <w:sz w:val="21"/>
          <w:szCs w:val="21"/>
          <w:lang w:val="en-US" w:eastAsia="zh-CN"/>
        </w:rPr>
      </w:pPr>
      <w:r>
        <w:rPr>
          <w:rFonts w:hint="eastAsia" w:ascii="宋体" w:hAnsi="宋体" w:cs="宋体"/>
          <w:b/>
          <w:bCs/>
          <w:sz w:val="21"/>
          <w:szCs w:val="21"/>
          <w:lang w:val="en-US" w:eastAsia="zh-CN"/>
        </w:rPr>
        <w:t>企业经营风险预警</w:t>
      </w:r>
    </w:p>
    <w:p>
      <w:pPr>
        <w:widowControl w:val="0"/>
        <w:numPr>
          <w:ilvl w:val="0"/>
          <w:numId w:val="8"/>
        </w:numPr>
        <w:tabs>
          <w:tab w:val="left" w:pos="840"/>
        </w:tabs>
        <w:ind w:left="425" w:leftChars="0" w:hanging="425" w:firstLineChars="0"/>
        <w:jc w:val="both"/>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全面风险管理体系现状诊断</w:t>
      </w:r>
    </w:p>
    <w:p>
      <w:pPr>
        <w:widowControl w:val="0"/>
        <w:numPr>
          <w:ilvl w:val="0"/>
          <w:numId w:val="8"/>
        </w:numPr>
        <w:tabs>
          <w:tab w:val="left" w:pos="840"/>
        </w:tabs>
        <w:ind w:left="425" w:leftChars="0" w:hanging="425" w:firstLineChars="0"/>
        <w:jc w:val="both"/>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治理结构</w:t>
      </w:r>
    </w:p>
    <w:p>
      <w:pPr>
        <w:widowControl w:val="0"/>
        <w:numPr>
          <w:ilvl w:val="0"/>
          <w:numId w:val="8"/>
        </w:numPr>
        <w:tabs>
          <w:tab w:val="left" w:pos="840"/>
        </w:tabs>
        <w:ind w:left="425" w:leftChars="0" w:hanging="425" w:firstLineChars="0"/>
        <w:jc w:val="both"/>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内外部董监事</w:t>
      </w:r>
    </w:p>
    <w:p>
      <w:pPr>
        <w:widowControl w:val="0"/>
        <w:numPr>
          <w:ilvl w:val="0"/>
          <w:numId w:val="8"/>
        </w:numPr>
        <w:tabs>
          <w:tab w:val="left" w:pos="840"/>
        </w:tabs>
        <w:ind w:left="425" w:leftChars="0" w:hanging="425" w:firstLineChars="0"/>
        <w:jc w:val="both"/>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人力资源体系</w:t>
      </w:r>
    </w:p>
    <w:p>
      <w:pPr>
        <w:widowControl w:val="0"/>
        <w:numPr>
          <w:ilvl w:val="0"/>
          <w:numId w:val="8"/>
        </w:numPr>
        <w:tabs>
          <w:tab w:val="left" w:pos="840"/>
        </w:tabs>
        <w:ind w:left="425" w:leftChars="0" w:hanging="425" w:firstLineChars="0"/>
        <w:jc w:val="both"/>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高层风险管理能力</w:t>
      </w:r>
    </w:p>
    <w:p>
      <w:pPr>
        <w:widowControl w:val="0"/>
        <w:numPr>
          <w:ilvl w:val="0"/>
          <w:numId w:val="8"/>
        </w:numPr>
        <w:tabs>
          <w:tab w:val="left" w:pos="840"/>
        </w:tabs>
        <w:ind w:left="425" w:leftChars="0" w:hanging="425" w:firstLineChars="0"/>
        <w:jc w:val="both"/>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三道防线的风险管理能力</w:t>
      </w:r>
    </w:p>
    <w:p>
      <w:pPr>
        <w:widowControl w:val="0"/>
        <w:numPr>
          <w:ilvl w:val="0"/>
          <w:numId w:val="8"/>
        </w:numPr>
        <w:tabs>
          <w:tab w:val="left" w:pos="840"/>
        </w:tabs>
        <w:ind w:left="425" w:leftChars="0" w:hanging="425" w:firstLineChars="0"/>
        <w:jc w:val="both"/>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风险意识</w:t>
      </w:r>
    </w:p>
    <w:p>
      <w:pPr>
        <w:widowControl w:val="0"/>
        <w:numPr>
          <w:ilvl w:val="0"/>
          <w:numId w:val="8"/>
        </w:numPr>
        <w:tabs>
          <w:tab w:val="left" w:pos="840"/>
        </w:tabs>
        <w:ind w:left="425" w:leftChars="0" w:hanging="425" w:firstLineChars="0"/>
        <w:jc w:val="both"/>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风险管理报告的及时性、合理性、专业性</w:t>
      </w:r>
    </w:p>
    <w:p>
      <w:pPr>
        <w:widowControl w:val="0"/>
        <w:numPr>
          <w:ilvl w:val="0"/>
          <w:numId w:val="8"/>
        </w:numPr>
        <w:tabs>
          <w:tab w:val="left" w:pos="840"/>
        </w:tabs>
        <w:ind w:left="425" w:leftChars="0" w:hanging="425" w:firstLineChars="0"/>
        <w:jc w:val="both"/>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五大类风险管理缺失分析</w:t>
      </w:r>
    </w:p>
    <w:p>
      <w:pPr>
        <w:widowControl w:val="0"/>
        <w:numPr>
          <w:ilvl w:val="0"/>
          <w:numId w:val="9"/>
        </w:numPr>
        <w:tabs>
          <w:tab w:val="left" w:pos="840"/>
        </w:tabs>
        <w:ind w:left="845" w:leftChars="0" w:hanging="425" w:firstLineChars="0"/>
        <w:jc w:val="both"/>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战略风险</w:t>
      </w:r>
    </w:p>
    <w:p>
      <w:pPr>
        <w:widowControl w:val="0"/>
        <w:numPr>
          <w:ilvl w:val="0"/>
          <w:numId w:val="9"/>
        </w:numPr>
        <w:tabs>
          <w:tab w:val="left" w:pos="840"/>
        </w:tabs>
        <w:ind w:left="845" w:leftChars="0" w:hanging="425" w:firstLineChars="0"/>
        <w:jc w:val="both"/>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财务风险</w:t>
      </w:r>
    </w:p>
    <w:p>
      <w:pPr>
        <w:widowControl w:val="0"/>
        <w:numPr>
          <w:ilvl w:val="0"/>
          <w:numId w:val="9"/>
        </w:numPr>
        <w:tabs>
          <w:tab w:val="left" w:pos="840"/>
        </w:tabs>
        <w:ind w:left="845" w:leftChars="0" w:hanging="425" w:firstLineChars="0"/>
        <w:jc w:val="both"/>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市场风险</w:t>
      </w:r>
    </w:p>
    <w:p>
      <w:pPr>
        <w:widowControl w:val="0"/>
        <w:numPr>
          <w:ilvl w:val="0"/>
          <w:numId w:val="9"/>
        </w:numPr>
        <w:tabs>
          <w:tab w:val="left" w:pos="840"/>
        </w:tabs>
        <w:ind w:left="845" w:leftChars="0" w:hanging="425" w:firstLineChars="0"/>
        <w:jc w:val="both"/>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运营风险</w:t>
      </w:r>
    </w:p>
    <w:p>
      <w:pPr>
        <w:widowControl w:val="0"/>
        <w:numPr>
          <w:ilvl w:val="0"/>
          <w:numId w:val="9"/>
        </w:numPr>
        <w:tabs>
          <w:tab w:val="left" w:pos="840"/>
        </w:tabs>
        <w:ind w:left="845" w:leftChars="0" w:hanging="425" w:firstLineChars="0"/>
        <w:jc w:val="both"/>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法律风险</w:t>
      </w:r>
    </w:p>
    <w:p>
      <w:pPr>
        <w:widowControl w:val="0"/>
        <w:numPr>
          <w:ilvl w:val="0"/>
          <w:numId w:val="8"/>
        </w:numPr>
        <w:tabs>
          <w:tab w:val="left" w:pos="840"/>
        </w:tabs>
        <w:ind w:left="425" w:leftChars="0" w:hanging="425" w:firstLineChars="0"/>
        <w:jc w:val="both"/>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内控制度缺陷挖掘与分析</w:t>
      </w:r>
    </w:p>
    <w:p>
      <w:pPr>
        <w:widowControl w:val="0"/>
        <w:numPr>
          <w:ilvl w:val="0"/>
          <w:numId w:val="0"/>
        </w:numPr>
        <w:tabs>
          <w:tab w:val="left" w:pos="840"/>
        </w:tabs>
        <w:ind w:leftChars="0"/>
        <w:jc w:val="both"/>
        <w:rPr>
          <w:rFonts w:hint="eastAsia" w:ascii="宋体" w:hAnsi="宋体" w:cs="宋体"/>
          <w:b w:val="0"/>
          <w:bCs w:val="0"/>
          <w:sz w:val="21"/>
          <w:szCs w:val="21"/>
          <w:lang w:val="en-US" w:eastAsia="zh-CN"/>
        </w:rPr>
      </w:pPr>
    </w:p>
    <w:p>
      <w:pPr>
        <w:widowControl w:val="0"/>
        <w:numPr>
          <w:ilvl w:val="0"/>
          <w:numId w:val="5"/>
        </w:numPr>
        <w:tabs>
          <w:tab w:val="left" w:pos="840"/>
        </w:tabs>
        <w:ind w:left="0" w:leftChars="0" w:firstLine="0" w:firstLineChars="0"/>
        <w:jc w:val="both"/>
        <w:rPr>
          <w:rFonts w:hint="eastAsia" w:ascii="宋体" w:hAnsi="宋体" w:eastAsia="宋体" w:cs="宋体"/>
          <w:b/>
          <w:bCs/>
          <w:sz w:val="21"/>
          <w:szCs w:val="21"/>
          <w:lang w:val="en-US" w:eastAsia="zh-CN"/>
        </w:rPr>
      </w:pPr>
      <w:r>
        <w:rPr>
          <w:rFonts w:hint="eastAsia" w:ascii="宋体" w:hAnsi="宋体" w:cs="宋体"/>
          <w:b/>
          <w:bCs/>
          <w:sz w:val="21"/>
          <w:szCs w:val="21"/>
          <w:lang w:val="en-US" w:eastAsia="zh-CN"/>
        </w:rPr>
        <w:t>内部控制的基本方式</w:t>
      </w:r>
    </w:p>
    <w:p>
      <w:pPr>
        <w:keepNext w:val="0"/>
        <w:keepLines w:val="0"/>
        <w:pageBreakBefore w:val="0"/>
        <w:widowControl w:val="0"/>
        <w:numPr>
          <w:ilvl w:val="0"/>
          <w:numId w:val="10"/>
        </w:numPr>
        <w:tabs>
          <w:tab w:val="left" w:pos="840"/>
        </w:tabs>
        <w:kinsoku/>
        <w:wordWrap/>
        <w:overflowPunct/>
        <w:topLinePunct w:val="0"/>
        <w:autoSpaceDE/>
        <w:autoSpaceDN/>
        <w:bidi w:val="0"/>
        <w:adjustRightInd/>
        <w:snapToGrid/>
        <w:spacing w:line="240" w:lineRule="auto"/>
        <w:ind w:left="425" w:leftChars="0" w:hanging="425" w:firstLineChars="0"/>
        <w:jc w:val="both"/>
        <w:textAlignment w:val="auto"/>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财务制度建设</w:t>
      </w:r>
    </w:p>
    <w:p>
      <w:pPr>
        <w:keepNext w:val="0"/>
        <w:keepLines w:val="0"/>
        <w:pageBreakBefore w:val="0"/>
        <w:widowControl w:val="0"/>
        <w:numPr>
          <w:ilvl w:val="0"/>
          <w:numId w:val="10"/>
        </w:numPr>
        <w:tabs>
          <w:tab w:val="left" w:pos="840"/>
        </w:tabs>
        <w:kinsoku/>
        <w:wordWrap/>
        <w:overflowPunct/>
        <w:topLinePunct w:val="0"/>
        <w:autoSpaceDE/>
        <w:autoSpaceDN/>
        <w:bidi w:val="0"/>
        <w:adjustRightInd/>
        <w:snapToGrid/>
        <w:spacing w:line="240" w:lineRule="auto"/>
        <w:ind w:left="425" w:leftChars="0" w:hanging="425" w:firstLineChars="0"/>
        <w:jc w:val="both"/>
        <w:textAlignment w:val="auto"/>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审批权限管理</w:t>
      </w:r>
    </w:p>
    <w:p>
      <w:pPr>
        <w:keepNext w:val="0"/>
        <w:keepLines w:val="0"/>
        <w:pageBreakBefore w:val="0"/>
        <w:widowControl w:val="0"/>
        <w:numPr>
          <w:ilvl w:val="0"/>
          <w:numId w:val="10"/>
        </w:numPr>
        <w:tabs>
          <w:tab w:val="left" w:pos="840"/>
        </w:tabs>
        <w:kinsoku/>
        <w:wordWrap/>
        <w:overflowPunct/>
        <w:topLinePunct w:val="0"/>
        <w:autoSpaceDE/>
        <w:autoSpaceDN/>
        <w:bidi w:val="0"/>
        <w:adjustRightInd/>
        <w:snapToGrid/>
        <w:spacing w:line="240" w:lineRule="auto"/>
        <w:ind w:left="425" w:leftChars="0" w:hanging="425" w:firstLineChars="0"/>
        <w:jc w:val="both"/>
        <w:textAlignment w:val="auto"/>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内控流程设计</w:t>
      </w:r>
    </w:p>
    <w:p>
      <w:pPr>
        <w:keepNext w:val="0"/>
        <w:keepLines w:val="0"/>
        <w:pageBreakBefore w:val="0"/>
        <w:widowControl w:val="0"/>
        <w:numPr>
          <w:ilvl w:val="0"/>
          <w:numId w:val="10"/>
        </w:numPr>
        <w:tabs>
          <w:tab w:val="left" w:pos="840"/>
        </w:tabs>
        <w:kinsoku/>
        <w:wordWrap/>
        <w:overflowPunct/>
        <w:topLinePunct w:val="0"/>
        <w:autoSpaceDE/>
        <w:autoSpaceDN/>
        <w:bidi w:val="0"/>
        <w:adjustRightInd/>
        <w:snapToGrid/>
        <w:spacing w:line="240" w:lineRule="auto"/>
        <w:ind w:left="425" w:leftChars="0" w:hanging="425" w:firstLineChars="0"/>
        <w:jc w:val="both"/>
        <w:textAlignment w:val="auto"/>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内控与内审方法</w:t>
      </w:r>
    </w:p>
    <w:p>
      <w:pPr>
        <w:widowControl w:val="0"/>
        <w:numPr>
          <w:ilvl w:val="0"/>
          <w:numId w:val="0"/>
        </w:numPr>
        <w:tabs>
          <w:tab w:val="left" w:pos="840"/>
        </w:tabs>
        <w:ind w:leftChars="0"/>
        <w:jc w:val="both"/>
        <w:rPr>
          <w:rFonts w:hint="eastAsia" w:ascii="宋体" w:hAnsi="宋体" w:eastAsia="宋体" w:cs="宋体"/>
          <w:b/>
          <w:bCs/>
          <w:sz w:val="21"/>
          <w:szCs w:val="21"/>
          <w:lang w:val="en-US" w:eastAsia="zh-CN"/>
        </w:rPr>
      </w:pPr>
    </w:p>
    <w:p>
      <w:pPr>
        <w:widowControl w:val="0"/>
        <w:numPr>
          <w:ilvl w:val="0"/>
          <w:numId w:val="5"/>
        </w:numPr>
        <w:tabs>
          <w:tab w:val="left" w:pos="840"/>
        </w:tabs>
        <w:ind w:left="0" w:leftChars="0" w:firstLine="0" w:firstLineChars="0"/>
        <w:jc w:val="both"/>
        <w:rPr>
          <w:rFonts w:hint="eastAsia" w:ascii="宋体" w:hAnsi="宋体" w:eastAsia="宋体" w:cs="宋体"/>
          <w:b/>
          <w:bCs/>
          <w:sz w:val="21"/>
          <w:szCs w:val="21"/>
          <w:lang w:val="en-US" w:eastAsia="zh-CN"/>
        </w:rPr>
      </w:pPr>
      <w:r>
        <w:rPr>
          <w:rFonts w:hint="eastAsia" w:ascii="宋体" w:hAnsi="宋体" w:cs="宋体"/>
          <w:b/>
          <w:bCs/>
          <w:sz w:val="21"/>
          <w:szCs w:val="21"/>
          <w:lang w:val="en-US" w:eastAsia="zh-CN"/>
        </w:rPr>
        <w:t>如何推行企业内部控制及失败的原因</w:t>
      </w:r>
    </w:p>
    <w:p>
      <w:pPr>
        <w:keepNext w:val="0"/>
        <w:keepLines w:val="0"/>
        <w:pageBreakBefore w:val="0"/>
        <w:widowControl w:val="0"/>
        <w:numPr>
          <w:ilvl w:val="0"/>
          <w:numId w:val="11"/>
        </w:numPr>
        <w:tabs>
          <w:tab w:val="left" w:pos="840"/>
        </w:tabs>
        <w:kinsoku/>
        <w:wordWrap/>
        <w:overflowPunct/>
        <w:topLinePunct w:val="0"/>
        <w:autoSpaceDE/>
        <w:autoSpaceDN/>
        <w:bidi w:val="0"/>
        <w:adjustRightInd/>
        <w:snapToGrid/>
        <w:ind w:left="425" w:leftChars="0" w:hanging="425" w:firstLineChars="0"/>
        <w:jc w:val="both"/>
        <w:textAlignment w:val="auto"/>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推行内部控制的五个步骤</w:t>
      </w:r>
    </w:p>
    <w:p>
      <w:pPr>
        <w:keepNext w:val="0"/>
        <w:keepLines w:val="0"/>
        <w:pageBreakBefore w:val="0"/>
        <w:widowControl w:val="0"/>
        <w:numPr>
          <w:ilvl w:val="0"/>
          <w:numId w:val="11"/>
        </w:numPr>
        <w:tabs>
          <w:tab w:val="left" w:pos="840"/>
        </w:tabs>
        <w:kinsoku/>
        <w:wordWrap/>
        <w:overflowPunct/>
        <w:topLinePunct w:val="0"/>
        <w:autoSpaceDE/>
        <w:autoSpaceDN/>
        <w:bidi w:val="0"/>
        <w:adjustRightInd/>
        <w:snapToGrid/>
        <w:ind w:left="425" w:leftChars="0" w:hanging="425" w:firstLineChars="0"/>
        <w:jc w:val="both"/>
        <w:textAlignment w:val="auto"/>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推行内部控制的有效方法</w:t>
      </w:r>
    </w:p>
    <w:p>
      <w:pPr>
        <w:keepNext w:val="0"/>
        <w:keepLines w:val="0"/>
        <w:pageBreakBefore w:val="0"/>
        <w:widowControl w:val="0"/>
        <w:numPr>
          <w:ilvl w:val="0"/>
          <w:numId w:val="11"/>
        </w:numPr>
        <w:tabs>
          <w:tab w:val="left" w:pos="840"/>
        </w:tabs>
        <w:kinsoku/>
        <w:wordWrap/>
        <w:overflowPunct/>
        <w:topLinePunct w:val="0"/>
        <w:autoSpaceDE/>
        <w:autoSpaceDN/>
        <w:bidi w:val="0"/>
        <w:adjustRightInd/>
        <w:snapToGrid/>
        <w:ind w:left="425" w:leftChars="0" w:hanging="425" w:firstLineChars="0"/>
        <w:jc w:val="both"/>
        <w:textAlignment w:val="auto"/>
        <w:rPr>
          <w:rFonts w:hint="eastAsia" w:ascii="宋体" w:hAnsi="宋体" w:eastAsia="宋体" w:cs="宋体"/>
          <w:b/>
          <w:bCs/>
          <w:sz w:val="21"/>
          <w:szCs w:val="21"/>
          <w:lang w:val="en-US" w:eastAsia="zh-CN"/>
        </w:rPr>
      </w:pPr>
      <w:r>
        <w:rPr>
          <w:rFonts w:hint="eastAsia" w:ascii="宋体" w:hAnsi="宋体" w:cs="宋体"/>
          <w:b w:val="0"/>
          <w:bCs w:val="0"/>
          <w:sz w:val="21"/>
          <w:szCs w:val="21"/>
          <w:lang w:val="en-US" w:eastAsia="zh-CN"/>
        </w:rPr>
        <w:t>推行内部控制失败的5个原因</w:t>
      </w:r>
    </w:p>
    <w:p>
      <w:pPr>
        <w:keepNext w:val="0"/>
        <w:keepLines w:val="0"/>
        <w:pageBreakBefore w:val="0"/>
        <w:widowControl w:val="0"/>
        <w:numPr>
          <w:ilvl w:val="0"/>
          <w:numId w:val="11"/>
        </w:numPr>
        <w:tabs>
          <w:tab w:val="left" w:pos="840"/>
        </w:tabs>
        <w:kinsoku/>
        <w:wordWrap/>
        <w:overflowPunct/>
        <w:topLinePunct w:val="0"/>
        <w:autoSpaceDE/>
        <w:autoSpaceDN/>
        <w:bidi w:val="0"/>
        <w:adjustRightInd/>
        <w:snapToGrid/>
        <w:ind w:left="425" w:leftChars="0" w:hanging="425" w:firstLineChars="0"/>
        <w:jc w:val="both"/>
        <w:textAlignment w:val="auto"/>
        <w:rPr>
          <w:rFonts w:hint="eastAsia" w:ascii="宋体" w:hAnsi="宋体" w:eastAsia="宋体" w:cs="宋体"/>
          <w:b/>
          <w:bCs/>
          <w:sz w:val="21"/>
          <w:szCs w:val="21"/>
          <w:lang w:val="en-US" w:eastAsia="zh-CN"/>
        </w:rPr>
      </w:pPr>
      <w:r>
        <w:rPr>
          <w:rFonts w:hint="eastAsia" w:ascii="宋体" w:hAnsi="宋体" w:cs="宋体"/>
          <w:b w:val="0"/>
          <w:bCs w:val="0"/>
          <w:sz w:val="21"/>
          <w:szCs w:val="21"/>
          <w:lang w:val="en-US" w:eastAsia="zh-CN"/>
        </w:rPr>
        <w:t>推行内部控制失败的8个问题</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宋体" w:hAnsi="宋体" w:eastAsia="宋体" w:cs="宋体"/>
          <w:b w:val="0"/>
          <w:bCs w:val="0"/>
          <w:sz w:val="21"/>
          <w:szCs w:val="21"/>
          <w:lang w:val="en-US" w:eastAsia="zh-CN"/>
        </w:rPr>
      </w:pPr>
    </w:p>
    <w:p>
      <w:pPr>
        <w:widowControl w:val="0"/>
        <w:numPr>
          <w:ilvl w:val="0"/>
          <w:numId w:val="0"/>
        </w:numPr>
        <w:jc w:val="both"/>
        <w:rPr>
          <w:rFonts w:hint="eastAsia" w:ascii="宋体" w:hAnsi="宋体" w:cs="宋体"/>
          <w:b/>
          <w:bCs w:val="0"/>
          <w:color w:val="auto"/>
          <w:sz w:val="21"/>
          <w:szCs w:val="21"/>
          <w:highlight w:val="none"/>
          <w:lang w:val="en-US" w:eastAsia="zh-CN"/>
        </w:rPr>
      </w:pPr>
      <w:r>
        <mc:AlternateContent>
          <mc:Choice Requires="wps">
            <w:drawing>
              <wp:anchor distT="0" distB="0" distL="114300" distR="114300" simplePos="0" relativeHeight="251663360" behindDoc="0" locked="0" layoutInCell="1" allowOverlap="1">
                <wp:simplePos x="0" y="0"/>
                <wp:positionH relativeFrom="column">
                  <wp:posOffset>2396490</wp:posOffset>
                </wp:positionH>
                <wp:positionV relativeFrom="paragraph">
                  <wp:posOffset>187960</wp:posOffset>
                </wp:positionV>
                <wp:extent cx="3898900" cy="2143125"/>
                <wp:effectExtent l="0" t="0" r="6350" b="9525"/>
                <wp:wrapNone/>
                <wp:docPr id="12" name="文本框 39"/>
                <wp:cNvGraphicFramePr/>
                <a:graphic xmlns:a="http://schemas.openxmlformats.org/drawingml/2006/main">
                  <a:graphicData uri="http://schemas.microsoft.com/office/word/2010/wordprocessingShape">
                    <wps:wsp>
                      <wps:cNvSpPr txBox="1"/>
                      <wps:spPr>
                        <a:xfrm>
                          <a:off x="0" y="0"/>
                          <a:ext cx="3898900" cy="2143125"/>
                        </a:xfrm>
                        <a:prstGeom prst="rect">
                          <a:avLst/>
                        </a:prstGeom>
                        <a:gradFill rotWithShape="0">
                          <a:gsLst>
                            <a:gs pos="0">
                              <a:srgbClr val="FFFFFF"/>
                            </a:gs>
                            <a:gs pos="100000">
                              <a:srgbClr val="FFFFFF"/>
                            </a:gs>
                          </a:gsLst>
                          <a:lin ang="0"/>
                          <a:tileRect/>
                        </a:gradFill>
                        <a:ln w="15875">
                          <a:noFill/>
                        </a:ln>
                      </wps:spPr>
                      <wps:txbx>
                        <w:txbxContent>
                          <w:p>
                            <w:pPr>
                              <w:rPr>
                                <w:rFonts w:hint="eastAsia" w:ascii="黑体" w:hAnsi="黑体" w:eastAsia="黑体" w:cs="黑体"/>
                                <w:b/>
                                <w:sz w:val="44"/>
                                <w:szCs w:val="44"/>
                                <w:lang w:val="zh-CN"/>
                              </w:rPr>
                            </w:pPr>
                            <w:r>
                              <w:rPr>
                                <w:rFonts w:hint="eastAsia" w:ascii="黑体" w:hAnsi="黑体" w:eastAsia="黑体" w:cs="黑体"/>
                                <w:b/>
                                <w:sz w:val="44"/>
                                <w:szCs w:val="44"/>
                                <w:lang w:val="zh-CN"/>
                              </w:rPr>
                              <w:t>闵岳</w:t>
                            </w:r>
                          </w:p>
                          <w:p>
                            <w:pPr>
                              <w:rPr>
                                <w:rFonts w:hint="eastAsia"/>
                                <w:b/>
                                <w:sz w:val="36"/>
                                <w:szCs w:val="30"/>
                                <w:lang w:val="zh-CN"/>
                              </w:rPr>
                            </w:pPr>
                            <w:r>
                              <w:rPr>
                                <w:rFonts w:hint="eastAsia"/>
                                <w:b/>
                                <w:sz w:val="36"/>
                                <w:szCs w:val="30"/>
                                <w:lang w:val="zh-CN"/>
                              </w:rPr>
                              <w:t>国际注册内部审计师、会计师、国际认证专业培训师</w:t>
                            </w:r>
                          </w:p>
                        </w:txbxContent>
                      </wps:txbx>
                      <wps:bodyPr wrap="square" upright="1">
                        <a:noAutofit/>
                      </wps:bodyPr>
                    </wps:wsp>
                  </a:graphicData>
                </a:graphic>
              </wp:anchor>
            </w:drawing>
          </mc:Choice>
          <mc:Fallback>
            <w:pict>
              <v:shape id="文本框 39" o:spid="_x0000_s1026" o:spt="202" type="#_x0000_t202" style="position:absolute;left:0pt;margin-left:188.7pt;margin-top:14.8pt;height:168.75pt;width:307pt;z-index:251663360;mso-width-relative:page;mso-height-relative:page;" fillcolor="#FFFFFF" filled="t" stroked="f" coordsize="21600,21600" o:gfxdata="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W4tEbaAAAACgEAAA8AAAAA&#10;AAAAAQAgAAAAIgAAAGRycy9kb3ducmV2LnhtbFBLAQIUABQAAAAIAIdO4kC+KOpbEgIAADMEAAAO&#10;AAAAAAAAAAEAIAAAACkBAABkcnMvZTJvRG9jLnhtbFBLBQYAAAAABgAGAFkBAACtBQAAAAA=&#10;">
                <v:fill type="gradient" on="t" color2="#FFFFFF" angle="90" focus="100%" focussize="0,0">
                  <o:fill type="gradientUnscaled" v:ext="backwardCompatible"/>
                </v:fill>
                <v:stroke on="f" weight="1.25pt"/>
                <v:imagedata o:title=""/>
                <o:lock v:ext="edit" aspectratio="f"/>
                <v:textbox>
                  <w:txbxContent>
                    <w:p>
                      <w:pPr>
                        <w:rPr>
                          <w:rFonts w:hint="eastAsia" w:ascii="黑体" w:hAnsi="黑体" w:eastAsia="黑体" w:cs="黑体"/>
                          <w:b/>
                          <w:sz w:val="44"/>
                          <w:szCs w:val="44"/>
                          <w:lang w:val="zh-CN"/>
                        </w:rPr>
                      </w:pPr>
                      <w:r>
                        <w:rPr>
                          <w:rFonts w:hint="eastAsia" w:ascii="黑体" w:hAnsi="黑体" w:eastAsia="黑体" w:cs="黑体"/>
                          <w:b/>
                          <w:sz w:val="44"/>
                          <w:szCs w:val="44"/>
                          <w:lang w:val="zh-CN"/>
                        </w:rPr>
                        <w:t>闵岳</w:t>
                      </w:r>
                    </w:p>
                    <w:p>
                      <w:pPr>
                        <w:rPr>
                          <w:rFonts w:hint="eastAsia"/>
                          <w:b/>
                          <w:sz w:val="36"/>
                          <w:szCs w:val="30"/>
                          <w:lang w:val="zh-CN"/>
                        </w:rPr>
                      </w:pPr>
                      <w:r>
                        <w:rPr>
                          <w:rFonts w:hint="eastAsia"/>
                          <w:b/>
                          <w:sz w:val="36"/>
                          <w:szCs w:val="30"/>
                          <w:lang w:val="zh-CN"/>
                        </w:rPr>
                        <w:t>国际注册内部审计师、会计师、国际认证专业培训师</w:t>
                      </w:r>
                    </w:p>
                  </w:txbxContent>
                </v:textbox>
              </v:shape>
            </w:pict>
          </mc:Fallback>
        </mc:AlternateContent>
      </w:r>
    </w:p>
    <w:p>
      <w:pPr>
        <w:widowControl w:val="0"/>
        <w:numPr>
          <w:ilvl w:val="0"/>
          <w:numId w:val="0"/>
        </w:numPr>
        <w:jc w:val="both"/>
        <w:rPr>
          <w:rFonts w:hint="eastAsia" w:ascii="宋体" w:hAnsi="宋体" w:cs="宋体"/>
          <w:b/>
          <w:bCs w:val="0"/>
          <w:color w:val="auto"/>
          <w:sz w:val="21"/>
          <w:szCs w:val="21"/>
          <w:highlight w:val="none"/>
          <w:lang w:val="en-US" w:eastAsia="zh-CN"/>
        </w:rPr>
      </w:pPr>
      <w:r>
        <w:rPr>
          <w:rFonts w:ascii="黑体" w:hAnsi="宋体" w:eastAsia="黑体"/>
          <w:b/>
          <w:bCs/>
          <w:sz w:val="28"/>
          <w:szCs w:val="28"/>
          <w:bdr w:val="single" w:color="auto" w:sz="4" w:space="0"/>
          <w:shd w:val="pct10" w:color="auto" w:fill="FFFFFF"/>
          <w:lang w:val="de-DE" w:eastAsia="zh-CN"/>
        </w:rPr>
        <w:drawing>
          <wp:anchor distT="0" distB="0" distL="114300" distR="114300" simplePos="0" relativeHeight="251664384" behindDoc="0" locked="0" layoutInCell="1" allowOverlap="1">
            <wp:simplePos x="0" y="0"/>
            <wp:positionH relativeFrom="column">
              <wp:posOffset>5715</wp:posOffset>
            </wp:positionH>
            <wp:positionV relativeFrom="paragraph">
              <wp:posOffset>12065</wp:posOffset>
            </wp:positionV>
            <wp:extent cx="2008505" cy="2282190"/>
            <wp:effectExtent l="0" t="0" r="10795" b="3810"/>
            <wp:wrapSquare wrapText="bothSides"/>
            <wp:docPr id="4" name="图片 2" descr="DSCF0545"/>
            <wp:cNvGraphicFramePr/>
            <a:graphic xmlns:a="http://schemas.openxmlformats.org/drawingml/2006/main">
              <a:graphicData uri="http://schemas.openxmlformats.org/drawingml/2006/picture">
                <pic:pic xmlns:pic="http://schemas.openxmlformats.org/drawingml/2006/picture">
                  <pic:nvPicPr>
                    <pic:cNvPr id="4" name="图片 2" descr="DSCF0545"/>
                    <pic:cNvPicPr/>
                  </pic:nvPicPr>
                  <pic:blipFill>
                    <a:blip r:embed="rId6"/>
                    <a:stretch>
                      <a:fillRect/>
                    </a:stretch>
                  </pic:blipFill>
                  <pic:spPr>
                    <a:xfrm>
                      <a:off x="0" y="0"/>
                      <a:ext cx="2008505" cy="2282190"/>
                    </a:xfrm>
                    <a:prstGeom prst="ellipse">
                      <a:avLst/>
                    </a:prstGeom>
                    <a:noFill/>
                    <a:ln>
                      <a:noFill/>
                    </a:ln>
                  </pic:spPr>
                </pic:pic>
              </a:graphicData>
            </a:graphic>
          </wp:anchor>
        </w:drawing>
      </w:r>
    </w:p>
    <w:p>
      <w:pPr>
        <w:widowControl w:val="0"/>
        <w:numPr>
          <w:ilvl w:val="0"/>
          <w:numId w:val="0"/>
        </w:numPr>
        <w:ind w:leftChars="0"/>
        <w:jc w:val="both"/>
        <w:rPr>
          <w:rFonts w:hint="eastAsia" w:ascii="宋体" w:hAnsi="宋体" w:eastAsia="宋体" w:cs="宋体"/>
          <w:b w:val="0"/>
          <w:bCs/>
          <w:color w:val="auto"/>
          <w:sz w:val="21"/>
          <w:szCs w:val="21"/>
          <w:highlight w:val="none"/>
          <w:lang w:val="en-US" w:eastAsia="zh-CN"/>
        </w:rPr>
        <w:sectPr>
          <w:type w:val="continuous"/>
          <w:pgSz w:w="11906" w:h="16838"/>
          <w:pgMar w:top="720" w:right="720" w:bottom="720" w:left="720" w:header="0" w:footer="567" w:gutter="0"/>
          <w:cols w:space="425" w:num="1"/>
          <w:docGrid w:type="lines" w:linePitch="312" w:charSpace="0"/>
        </w:sectPr>
      </w:pPr>
    </w:p>
    <w:p>
      <w:pPr>
        <w:jc w:val="left"/>
      </w:pPr>
    </w:p>
    <w:p>
      <w:pPr>
        <w:jc w:val="left"/>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tabs>
          <w:tab w:val="center" w:pos="5233"/>
        </w:tabs>
        <w:rPr>
          <w:rFonts w:ascii="微软雅黑" w:hAnsi="微软雅黑" w:eastAsia="微软雅黑" w:cs="Arial"/>
          <w:sz w:val="28"/>
        </w:rPr>
      </w:pPr>
      <w:r>
        <w:rPr>
          <w:rFonts w:hint="eastAsia" w:ascii="黑体" w:hAnsi="黑体" w:eastAsia="黑体" w:cs="黑体"/>
          <w:b/>
          <w:color w:val="000000" w:themeColor="text1"/>
          <w:sz w:val="32"/>
          <w:highlight w:val="none"/>
          <w14:textFill>
            <w14:solidFill>
              <w14:schemeClr w14:val="tx1"/>
            </w14:solidFill>
          </w14:textFill>
        </w:rPr>
        <w:t>资历背景</w:t>
      </w:r>
      <w:r>
        <w:rPr>
          <w:rFonts w:ascii="微软雅黑" w:hAnsi="微软雅黑" w:eastAsia="微软雅黑"/>
          <w:b/>
          <w:color w:val="000000" w:themeColor="text1"/>
          <w:sz w:val="32"/>
          <w14:textFill>
            <w14:solidFill>
              <w14:schemeClr w14:val="tx1"/>
            </w14:solidFill>
          </w14:textFill>
        </w:rPr>
        <w:tab/>
      </w:r>
    </w:p>
    <w:p>
      <w:pPr>
        <w:widowControl w:val="0"/>
        <w:numPr>
          <w:ilvl w:val="0"/>
          <w:numId w:val="12"/>
        </w:numPr>
        <w:ind w:left="425" w:leftChars="0" w:hanging="425" w:firstLineChars="0"/>
        <w:jc w:val="both"/>
        <w:rPr>
          <w:rFonts w:hint="eastAsia" w:ascii="宋体" w:hAnsi="宋体" w:cs="Times New Roman"/>
          <w:szCs w:val="21"/>
        </w:rPr>
      </w:pPr>
      <w:r>
        <w:rPr>
          <w:rFonts w:hint="eastAsia" w:ascii="宋体" w:hAnsi="宋体" w:cs="Times New Roman"/>
          <w:szCs w:val="21"/>
          <w:lang w:eastAsia="zh-CN"/>
        </w:rPr>
        <w:t>会计师</w:t>
      </w:r>
    </w:p>
    <w:p>
      <w:pPr>
        <w:widowControl w:val="0"/>
        <w:numPr>
          <w:ilvl w:val="0"/>
          <w:numId w:val="12"/>
        </w:numPr>
        <w:ind w:left="425" w:leftChars="0" w:hanging="425" w:firstLineChars="0"/>
        <w:jc w:val="both"/>
        <w:rPr>
          <w:rFonts w:hint="eastAsia" w:ascii="宋体" w:hAnsi="宋体" w:cs="Times New Roman"/>
          <w:szCs w:val="21"/>
        </w:rPr>
      </w:pPr>
      <w:r>
        <w:rPr>
          <w:rFonts w:hint="eastAsia" w:ascii="宋体" w:hAnsi="宋体" w:cs="Times New Roman"/>
          <w:szCs w:val="21"/>
          <w:lang w:eastAsia="zh-CN"/>
        </w:rPr>
        <w:t>注册税务师</w:t>
      </w:r>
    </w:p>
    <w:p>
      <w:pPr>
        <w:widowControl w:val="0"/>
        <w:numPr>
          <w:ilvl w:val="0"/>
          <w:numId w:val="12"/>
        </w:numPr>
        <w:ind w:left="425" w:leftChars="0" w:hanging="425" w:firstLineChars="0"/>
        <w:jc w:val="both"/>
        <w:rPr>
          <w:rFonts w:hint="eastAsia" w:ascii="宋体" w:hAnsi="宋体" w:cs="Times New Roman"/>
          <w:szCs w:val="21"/>
        </w:rPr>
      </w:pPr>
      <w:r>
        <w:rPr>
          <w:rFonts w:hint="eastAsia" w:ascii="宋体" w:hAnsi="宋体" w:cs="Times New Roman"/>
          <w:szCs w:val="21"/>
          <w:lang w:eastAsia="zh-CN"/>
        </w:rPr>
        <w:t>国际注册内部审计师</w:t>
      </w:r>
    </w:p>
    <w:p>
      <w:pPr>
        <w:widowControl w:val="0"/>
        <w:numPr>
          <w:ilvl w:val="0"/>
          <w:numId w:val="12"/>
        </w:numPr>
        <w:ind w:left="425" w:leftChars="0" w:hanging="425" w:firstLineChars="0"/>
        <w:jc w:val="both"/>
        <w:rPr>
          <w:rFonts w:hint="eastAsia" w:ascii="宋体" w:hAnsi="宋体" w:cs="Times New Roman"/>
          <w:szCs w:val="21"/>
        </w:rPr>
      </w:pPr>
      <w:r>
        <w:rPr>
          <w:rFonts w:hint="eastAsia" w:ascii="宋体" w:hAnsi="宋体" w:cs="Times New Roman"/>
          <w:szCs w:val="21"/>
        </w:rPr>
        <w:t>国际认证专业培训师</w:t>
      </w:r>
    </w:p>
    <w:p>
      <w:pPr>
        <w:widowControl w:val="0"/>
        <w:numPr>
          <w:ilvl w:val="0"/>
          <w:numId w:val="0"/>
        </w:numPr>
        <w:jc w:val="both"/>
        <w:rPr>
          <w:rFonts w:hint="eastAsia" w:ascii="Times New Roman" w:hAnsi="Times New Roman" w:cs="Times New Roman"/>
          <w:szCs w:val="22"/>
          <w:lang w:val="en-US" w:eastAsia="zh-CN"/>
        </w:rPr>
      </w:pPr>
    </w:p>
    <w:p>
      <w:pPr>
        <w:rPr>
          <w:rFonts w:hint="eastAsia" w:ascii="黑体" w:hAnsi="黑体" w:eastAsia="黑体" w:cs="黑体"/>
          <w:b/>
          <w:sz w:val="32"/>
        </w:rPr>
      </w:pPr>
      <w:r>
        <w:rPr>
          <w:rFonts w:hint="eastAsia" w:ascii="黑体" w:hAnsi="黑体" w:eastAsia="黑体" w:cs="黑体"/>
          <w:b/>
          <w:sz w:val="32"/>
        </w:rPr>
        <w:t>授课风格</w:t>
      </w:r>
    </w:p>
    <w:p>
      <w:pPr>
        <w:widowControl w:val="0"/>
        <w:numPr>
          <w:ilvl w:val="0"/>
          <w:numId w:val="13"/>
        </w:numPr>
        <w:ind w:left="425" w:leftChars="0" w:hanging="425" w:firstLineChars="0"/>
        <w:jc w:val="both"/>
        <w:rPr>
          <w:rFonts w:hint="eastAsia" w:ascii="宋体" w:hAnsi="宋体"/>
          <w:color w:val="000000"/>
          <w:sz w:val="21"/>
          <w:szCs w:val="21"/>
          <w:lang w:eastAsia="zh-CN"/>
        </w:rPr>
      </w:pPr>
      <w:r>
        <w:rPr>
          <w:rFonts w:hint="eastAsia" w:ascii="宋体" w:hAnsi="宋体"/>
          <w:color w:val="000000"/>
          <w:sz w:val="21"/>
          <w:szCs w:val="21"/>
          <w:lang w:eastAsia="zh-CN"/>
        </w:rPr>
        <w:t>生动：生动活泼，亲和力强，机智风趣，对培训手段和形式的运用炉火纯青，寓教于乐，学习效果好</w:t>
      </w:r>
    </w:p>
    <w:p>
      <w:pPr>
        <w:widowControl w:val="0"/>
        <w:numPr>
          <w:ilvl w:val="0"/>
          <w:numId w:val="13"/>
        </w:numPr>
        <w:ind w:left="425" w:leftChars="0" w:hanging="425" w:firstLineChars="0"/>
        <w:jc w:val="both"/>
        <w:rPr>
          <w:rFonts w:hint="eastAsia" w:ascii="宋体" w:hAnsi="宋体"/>
          <w:color w:val="000000"/>
          <w:sz w:val="21"/>
          <w:szCs w:val="21"/>
        </w:rPr>
      </w:pPr>
      <w:r>
        <w:rPr>
          <w:rFonts w:hint="eastAsia" w:ascii="宋体" w:hAnsi="宋体"/>
          <w:color w:val="000000"/>
          <w:sz w:val="21"/>
          <w:szCs w:val="21"/>
          <w:lang w:eastAsia="zh-CN"/>
        </w:rPr>
        <w:t>原创</w:t>
      </w:r>
      <w:r>
        <w:rPr>
          <w:rFonts w:hint="eastAsia" w:ascii="宋体" w:hAnsi="宋体"/>
          <w:color w:val="000000"/>
          <w:sz w:val="21"/>
          <w:szCs w:val="21"/>
        </w:rPr>
        <w:t>：坚持原创性需求调研与课程开发，多年课程开发的深厚积淀，使课程从体系上、理论上、操作上等都具有不同一般的高度、深度与实用度</w:t>
      </w:r>
    </w:p>
    <w:p>
      <w:pPr>
        <w:widowControl w:val="0"/>
        <w:numPr>
          <w:ilvl w:val="0"/>
          <w:numId w:val="13"/>
        </w:numPr>
        <w:ind w:left="425" w:leftChars="0" w:hanging="425" w:firstLineChars="0"/>
        <w:jc w:val="both"/>
        <w:rPr>
          <w:rFonts w:hint="eastAsia" w:ascii="宋体" w:hAnsi="宋体"/>
          <w:color w:val="000000"/>
          <w:sz w:val="21"/>
          <w:szCs w:val="21"/>
        </w:rPr>
      </w:pPr>
      <w:r>
        <w:rPr>
          <w:rFonts w:hint="eastAsia" w:ascii="宋体" w:hAnsi="宋体"/>
          <w:color w:val="000000"/>
          <w:sz w:val="21"/>
          <w:szCs w:val="21"/>
        </w:rPr>
        <w:t>实效：深厚的</w:t>
      </w:r>
      <w:r>
        <w:rPr>
          <w:rFonts w:hint="eastAsia" w:ascii="宋体" w:hAnsi="宋体"/>
          <w:color w:val="000000"/>
          <w:sz w:val="21"/>
          <w:szCs w:val="21"/>
          <w:lang w:eastAsia="zh-CN"/>
        </w:rPr>
        <w:t>财务管理、税务筹划、内部审计经验</w:t>
      </w:r>
      <w:r>
        <w:rPr>
          <w:rFonts w:hint="eastAsia" w:ascii="宋体" w:hAnsi="宋体"/>
          <w:color w:val="000000"/>
          <w:sz w:val="21"/>
          <w:szCs w:val="21"/>
        </w:rPr>
        <w:t>，善于从本质和源头上引申，引导学员探索和发现事物背后的</w:t>
      </w:r>
      <w:r>
        <w:rPr>
          <w:rFonts w:hint="eastAsia" w:ascii="宋体" w:hAnsi="宋体"/>
          <w:color w:val="000000"/>
          <w:sz w:val="21"/>
          <w:szCs w:val="21"/>
          <w:lang w:eastAsia="zh-CN"/>
        </w:rPr>
        <w:t>本原</w:t>
      </w:r>
      <w:r>
        <w:rPr>
          <w:rFonts w:hint="eastAsia" w:ascii="宋体" w:hAnsi="宋体"/>
          <w:color w:val="000000"/>
          <w:sz w:val="21"/>
          <w:szCs w:val="21"/>
        </w:rPr>
        <w:t>所在，从而真正改善学员态度和认识，达到事半功倍的培训与绩效改善</w:t>
      </w:r>
    </w:p>
    <w:p>
      <w:pPr>
        <w:widowControl w:val="0"/>
        <w:numPr>
          <w:ilvl w:val="0"/>
          <w:numId w:val="0"/>
        </w:numPr>
        <w:jc w:val="both"/>
        <w:rPr>
          <w:rFonts w:hint="eastAsia" w:ascii="Times New Roman" w:hAnsi="Times New Roman" w:cs="Times New Roman"/>
          <w:szCs w:val="22"/>
          <w:lang w:val="en-US" w:eastAsia="zh-CN"/>
        </w:rPr>
      </w:pPr>
    </w:p>
    <w:p>
      <w:pPr>
        <w:rPr>
          <w:rFonts w:hint="eastAsia" w:ascii="黑体" w:hAnsi="黑体" w:eastAsia="黑体" w:cs="黑体"/>
          <w:b/>
          <w:sz w:val="32"/>
        </w:rPr>
      </w:pPr>
      <w:r>
        <w:rPr>
          <w:rFonts w:hint="eastAsia" w:ascii="黑体" w:hAnsi="黑体" w:eastAsia="黑体" w:cs="黑体"/>
          <w:b/>
          <w:sz w:val="32"/>
        </w:rPr>
        <w:t>授课经验</w:t>
      </w:r>
    </w:p>
    <w:p>
      <w:pPr>
        <w:numPr>
          <w:ilvl w:val="0"/>
          <w:numId w:val="0"/>
        </w:numPr>
        <w:autoSpaceDE w:val="0"/>
        <w:autoSpaceDN w:val="0"/>
        <w:adjustRightInd w:val="0"/>
        <w:spacing w:line="240" w:lineRule="auto"/>
        <w:ind w:firstLine="420" w:firstLineChars="200"/>
        <w:jc w:val="left"/>
        <w:rPr>
          <w:rFonts w:hint="default" w:ascii="宋体" w:hAnsi="宋体" w:eastAsia="宋体" w:cs="宋体"/>
          <w:sz w:val="21"/>
          <w:szCs w:val="22"/>
          <w:lang w:val="en-US" w:eastAsia="zh-CN"/>
        </w:rPr>
      </w:pPr>
      <w:r>
        <w:rPr>
          <w:rFonts w:hint="eastAsia" w:ascii="宋体" w:hAnsi="宋体" w:cs="宋体"/>
          <w:sz w:val="21"/>
          <w:szCs w:val="22"/>
          <w:lang w:val="en-US" w:eastAsia="zh-CN"/>
        </w:rPr>
        <w:t>中国网通公司通州公司、中航集团十院、中电华通通信有限公司、中技集团、迁安钢铁公司、四川通威集团、福建移动、蒙牛集团、福清核电集团、东风汽车集团、中国石油集团、美的集团、首旅集团、三一重工集团、清华大学EMBA总裁班、浙江大学EMBA总裁班、北京亚新科集团等</w:t>
      </w:r>
    </w:p>
    <w:p>
      <w:pPr>
        <w:widowControl w:val="0"/>
        <w:numPr>
          <w:ilvl w:val="0"/>
          <w:numId w:val="0"/>
        </w:numPr>
        <w:jc w:val="both"/>
        <w:rPr>
          <w:rFonts w:hint="eastAsia" w:ascii="Times New Roman" w:hAnsi="Times New Roman" w:cs="Times New Roman"/>
          <w:szCs w:val="22"/>
          <w:lang w:val="en-US" w:eastAsia="zh-CN"/>
        </w:rPr>
      </w:pPr>
    </w:p>
    <w:p>
      <w:pPr>
        <w:jc w:val="left"/>
        <w:rPr>
          <w:rFonts w:hint="eastAsia" w:ascii="黑体" w:hAnsi="黑体" w:eastAsia="黑体" w:cs="黑体"/>
          <w:b/>
          <w:bCs/>
          <w:color w:val="000000" w:themeColor="text1"/>
          <w:sz w:val="32"/>
          <w:szCs w:val="32"/>
          <w:highlight w:val="none"/>
          <w14:textFill>
            <w14:solidFill>
              <w14:schemeClr w14:val="tx1"/>
            </w14:solidFill>
          </w14:textFill>
        </w:rPr>
      </w:pPr>
      <w:r>
        <w:rPr>
          <w:rFonts w:hint="eastAsia" w:ascii="黑体" w:hAnsi="黑体" w:eastAsia="黑体" w:cs="黑体"/>
          <w:b/>
          <w:bCs/>
          <w:color w:val="000000" w:themeColor="text1"/>
          <w:sz w:val="32"/>
          <w:szCs w:val="32"/>
          <w:highlight w:val="none"/>
          <w14:textFill>
            <w14:solidFill>
              <w14:schemeClr w14:val="tx1"/>
            </w14:solidFill>
          </w14:textFill>
        </w:rPr>
        <w:t>课程预告</w:t>
      </w:r>
    </w:p>
    <w:p>
      <w:pPr>
        <w:rPr>
          <w:rFonts w:hint="eastAsia" w:ascii="仿宋" w:hAnsi="仿宋" w:eastAsia="仿宋" w:cs="仿宋"/>
          <w:b/>
          <w:sz w:val="28"/>
          <w:szCs w:val="28"/>
        </w:rPr>
      </w:pPr>
      <w:r>
        <w:rPr>
          <w:rFonts w:hint="eastAsia" w:ascii="仿宋" w:hAnsi="仿宋" w:eastAsia="仿宋" w:cs="仿宋"/>
          <w:b/>
          <w:sz w:val="28"/>
          <w:szCs w:val="28"/>
        </w:rPr>
        <w:t>时间：</w:t>
      </w:r>
      <w:r>
        <w:rPr>
          <w:rFonts w:hint="eastAsia" w:ascii="仿宋" w:hAnsi="仿宋" w:eastAsia="仿宋" w:cs="仿宋"/>
          <w:b w:val="0"/>
          <w:bCs/>
          <w:sz w:val="28"/>
          <w:szCs w:val="28"/>
        </w:rPr>
        <w:t>202</w:t>
      </w:r>
      <w:r>
        <w:rPr>
          <w:rFonts w:hint="eastAsia" w:ascii="仿宋" w:hAnsi="仿宋" w:eastAsia="仿宋" w:cs="仿宋"/>
          <w:b w:val="0"/>
          <w:bCs/>
          <w:sz w:val="28"/>
          <w:szCs w:val="28"/>
          <w:lang w:val="en-US" w:eastAsia="zh-CN"/>
        </w:rPr>
        <w:t>2</w:t>
      </w:r>
      <w:r>
        <w:rPr>
          <w:rFonts w:hint="eastAsia" w:ascii="仿宋" w:hAnsi="仿宋" w:eastAsia="仿宋" w:cs="仿宋"/>
          <w:b w:val="0"/>
          <w:bCs/>
          <w:sz w:val="28"/>
          <w:szCs w:val="28"/>
        </w:rPr>
        <w:t>年</w:t>
      </w:r>
      <w:r>
        <w:rPr>
          <w:rFonts w:hint="eastAsia" w:ascii="仿宋" w:hAnsi="仿宋" w:eastAsia="仿宋" w:cs="仿宋"/>
          <w:b w:val="0"/>
          <w:bCs/>
          <w:sz w:val="28"/>
          <w:szCs w:val="28"/>
          <w:lang w:val="en-US" w:eastAsia="zh-CN"/>
        </w:rPr>
        <w:t>9</w:t>
      </w:r>
      <w:r>
        <w:rPr>
          <w:rFonts w:hint="eastAsia" w:ascii="仿宋" w:hAnsi="仿宋" w:eastAsia="仿宋" w:cs="仿宋"/>
          <w:b w:val="0"/>
          <w:bCs/>
          <w:sz w:val="28"/>
          <w:szCs w:val="28"/>
        </w:rPr>
        <w:t>月</w:t>
      </w:r>
      <w:r>
        <w:rPr>
          <w:rFonts w:hint="eastAsia" w:ascii="仿宋" w:hAnsi="仿宋" w:eastAsia="仿宋" w:cs="仿宋"/>
          <w:b w:val="0"/>
          <w:bCs/>
          <w:sz w:val="28"/>
          <w:szCs w:val="28"/>
          <w:lang w:val="en-US" w:eastAsia="zh-CN"/>
        </w:rPr>
        <w:t>16、17</w:t>
      </w:r>
      <w:r>
        <w:rPr>
          <w:rFonts w:hint="eastAsia" w:ascii="仿宋" w:hAnsi="仿宋" w:eastAsia="仿宋" w:cs="仿宋"/>
          <w:b w:val="0"/>
          <w:bCs/>
          <w:sz w:val="28"/>
          <w:szCs w:val="28"/>
        </w:rPr>
        <w:t>日（</w:t>
      </w:r>
      <w:r>
        <w:rPr>
          <w:rFonts w:hint="eastAsia" w:ascii="仿宋" w:hAnsi="仿宋" w:eastAsia="仿宋" w:cs="仿宋"/>
          <w:b w:val="0"/>
          <w:bCs/>
          <w:sz w:val="28"/>
          <w:szCs w:val="28"/>
          <w:lang w:eastAsia="zh-CN"/>
        </w:rPr>
        <w:t>周五</w:t>
      </w:r>
      <w:r>
        <w:rPr>
          <w:rFonts w:hint="eastAsia" w:ascii="仿宋" w:hAnsi="仿宋" w:eastAsia="仿宋" w:cs="仿宋"/>
          <w:b w:val="0"/>
          <w:bCs/>
          <w:sz w:val="28"/>
          <w:szCs w:val="28"/>
          <w:lang w:val="en-US" w:eastAsia="zh-CN"/>
        </w:rPr>
        <w:t>-</w:t>
      </w:r>
      <w:r>
        <w:rPr>
          <w:rFonts w:hint="eastAsia" w:ascii="仿宋" w:hAnsi="仿宋" w:eastAsia="仿宋" w:cs="仿宋"/>
          <w:b w:val="0"/>
          <w:bCs/>
          <w:sz w:val="28"/>
          <w:szCs w:val="28"/>
        </w:rPr>
        <w:t>周</w:t>
      </w:r>
      <w:r>
        <w:rPr>
          <w:rFonts w:hint="eastAsia" w:ascii="仿宋" w:hAnsi="仿宋" w:eastAsia="仿宋" w:cs="仿宋"/>
          <w:b w:val="0"/>
          <w:bCs/>
          <w:sz w:val="28"/>
          <w:szCs w:val="28"/>
          <w:lang w:eastAsia="zh-CN"/>
        </w:rPr>
        <w:t>六</w:t>
      </w:r>
      <w:r>
        <w:rPr>
          <w:rFonts w:hint="eastAsia" w:ascii="仿宋" w:hAnsi="仿宋" w:eastAsia="仿宋" w:cs="仿宋"/>
          <w:b w:val="0"/>
          <w:bCs/>
          <w:sz w:val="28"/>
          <w:szCs w:val="28"/>
        </w:rPr>
        <w:t>）</w:t>
      </w:r>
    </w:p>
    <w:p>
      <w:pPr>
        <w:rPr>
          <w:rFonts w:hint="eastAsia" w:ascii="仿宋" w:hAnsi="仿宋" w:eastAsia="仿宋" w:cs="仿宋"/>
          <w:b/>
          <w:sz w:val="28"/>
          <w:szCs w:val="28"/>
        </w:rPr>
      </w:pPr>
      <w:r>
        <w:rPr>
          <w:rFonts w:hint="eastAsia" w:ascii="仿宋" w:hAnsi="仿宋" w:eastAsia="仿宋" w:cs="仿宋"/>
          <w:b/>
          <w:sz w:val="28"/>
          <w:szCs w:val="28"/>
        </w:rPr>
        <w:t>课题：</w:t>
      </w:r>
      <w:r>
        <w:rPr>
          <w:rFonts w:hint="eastAsia" w:ascii="仿宋" w:hAnsi="仿宋" w:eastAsia="仿宋" w:cs="仿宋"/>
          <w:b w:val="0"/>
          <w:bCs/>
          <w:sz w:val="28"/>
          <w:szCs w:val="28"/>
        </w:rPr>
        <w:t>《打造虎狼之师：销售团队建设与管理》</w:t>
      </w:r>
    </w:p>
    <w:p>
      <w:pPr>
        <w:rPr>
          <w:rFonts w:hint="eastAsia" w:ascii="仿宋" w:hAnsi="仿宋" w:eastAsia="仿宋" w:cs="仿宋"/>
          <w:b w:val="0"/>
          <w:bCs/>
          <w:sz w:val="28"/>
          <w:szCs w:val="28"/>
        </w:rPr>
      </w:pPr>
      <w:r>
        <w:rPr>
          <w:rFonts w:hint="eastAsia" w:ascii="仿宋" w:hAnsi="仿宋" w:eastAsia="仿宋" w:cs="仿宋"/>
          <w:b/>
          <w:sz w:val="28"/>
          <w:szCs w:val="28"/>
        </w:rPr>
        <w:t>主讲：</w:t>
      </w:r>
      <w:r>
        <w:rPr>
          <w:rFonts w:hint="eastAsia" w:ascii="仿宋" w:hAnsi="仿宋" w:eastAsia="仿宋" w:cs="仿宋"/>
          <w:b w:val="0"/>
          <w:bCs/>
          <w:sz w:val="28"/>
          <w:szCs w:val="28"/>
          <w:lang w:eastAsia="zh-CN"/>
        </w:rPr>
        <w:t>刘飞</w:t>
      </w:r>
      <w:r>
        <w:rPr>
          <w:rFonts w:hint="eastAsia" w:ascii="仿宋" w:hAnsi="仿宋" w:eastAsia="仿宋" w:cs="仿宋"/>
          <w:b w:val="0"/>
          <w:bCs/>
          <w:sz w:val="28"/>
          <w:szCs w:val="28"/>
        </w:rPr>
        <w:t>（原国祯环保（A股300388）营销学院院长）</w:t>
      </w:r>
    </w:p>
    <w:p>
      <w:pPr>
        <w:rPr>
          <w:rFonts w:hint="eastAsia" w:ascii="仿宋" w:hAnsi="仿宋" w:eastAsia="仿宋" w:cs="仿宋"/>
          <w:b w:val="0"/>
          <w:bCs/>
          <w:sz w:val="28"/>
          <w:szCs w:val="28"/>
        </w:rPr>
      </w:pPr>
    </w:p>
    <w:p>
      <w:pPr>
        <w:pStyle w:val="34"/>
        <w:ind w:firstLine="0" w:firstLineChars="0"/>
        <w:jc w:val="left"/>
        <w:rPr>
          <w:rFonts w:hint="eastAsia" w:ascii="微软雅黑" w:hAnsi="微软雅黑" w:eastAsia="微软雅黑"/>
          <w:b/>
          <w:sz w:val="32"/>
          <w:lang w:eastAsia="zh-CN"/>
        </w:rPr>
      </w:pPr>
    </w:p>
    <w:sectPr>
      <w:type w:val="continuous"/>
      <w:pgSz w:w="11906" w:h="16838"/>
      <w:pgMar w:top="720" w:right="720" w:bottom="720" w:left="720" w:header="0"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roman"/>
    <w:pitch w:val="default"/>
    <w:sig w:usb0="00000000" w:usb1="00000000" w:usb2="0000003F" w:usb3="00000000" w:csb0="603F01FF" w:csb1="FFFF0000"/>
  </w:font>
  <w:font w:name="Helvetica">
    <w:altName w:val="Arial"/>
    <w:panose1 w:val="020B0604020202030204"/>
    <w:charset w:val="00"/>
    <w:family w:val="roman"/>
    <w:pitch w:val="default"/>
    <w:sig w:usb0="00000000" w:usb1="00000000" w:usb2="00000000" w:usb3="00000000" w:csb0="00000093" w:csb1="00000000"/>
  </w:font>
  <w:font w:name="等线">
    <w:altName w:val="微软雅黑"/>
    <w:panose1 w:val="02010600030101010101"/>
    <w:charset w:val="86"/>
    <w:family w:val="auto"/>
    <w:pitch w:val="default"/>
    <w:sig w:usb0="00000000" w:usb1="00000000" w:usb2="00000016" w:usb3="00000000" w:csb0="0004000F" w:csb1="00000000"/>
  </w:font>
  <w:font w:name="PMingLiU">
    <w:panose1 w:val="02020500000000000000"/>
    <w:charset w:val="88"/>
    <w:family w:val="roman"/>
    <w:pitch w:val="default"/>
    <w:sig w:usb0="A00002FF" w:usb1="28CFFCFA" w:usb2="00000016" w:usb3="00000000" w:csb0="00100001" w:csb1="00000000"/>
  </w:font>
  <w:font w:name="微软雅黑 Light">
    <w:altName w:val="黑体"/>
    <w:panose1 w:val="020B0502040204020203"/>
    <w:charset w:val="86"/>
    <w:family w:val="swiss"/>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1" w:leftChars="-337" w:right="-718" w:rightChars="-342" w:hanging="707" w:hangingChars="39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 w:leftChars="-338" w:right="-718" w:rightChars="-342" w:hanging="707" w:hangingChars="337"/>
    </w:pPr>
    <w:r>
      <mc:AlternateContent>
        <mc:Choice Requires="wps">
          <w:drawing>
            <wp:anchor distT="0" distB="0" distL="114300" distR="114300" simplePos="0" relativeHeight="251662336" behindDoc="0" locked="0" layoutInCell="1" allowOverlap="1">
              <wp:simplePos x="0" y="0"/>
              <wp:positionH relativeFrom="column">
                <wp:posOffset>-445135</wp:posOffset>
              </wp:positionH>
              <wp:positionV relativeFrom="paragraph">
                <wp:posOffset>-302895</wp:posOffset>
              </wp:positionV>
              <wp:extent cx="7534275" cy="166370"/>
              <wp:effectExtent l="6350" t="6350" r="22225" b="17780"/>
              <wp:wrapNone/>
              <wp:docPr id="18" name="矩形 43"/>
              <wp:cNvGraphicFramePr/>
              <a:graphic xmlns:a="http://schemas.openxmlformats.org/drawingml/2006/main">
                <a:graphicData uri="http://schemas.microsoft.com/office/word/2010/wordprocessingShape">
                  <wps:wsp>
                    <wps:cNvSpPr>
                      <a:spLocks noChangeArrowheads="1"/>
                    </wps:cNvSpPr>
                    <wps:spPr bwMode="auto">
                      <a:xfrm>
                        <a:off x="0" y="0"/>
                        <a:ext cx="7534275" cy="166370"/>
                      </a:xfrm>
                      <a:prstGeom prst="rect">
                        <a:avLst/>
                      </a:prstGeom>
                      <a:solidFill>
                        <a:srgbClr val="FF0000"/>
                      </a:solidFill>
                      <a:ln w="12700">
                        <a:solidFill>
                          <a:srgbClr val="FF0000"/>
                        </a:solidFill>
                        <a:miter lim="200000"/>
                      </a:ln>
                      <a:effectLst/>
                    </wps:spPr>
                    <wps:bodyPr rot="0" vert="horz" wrap="square" lIns="91440" tIns="45720" rIns="91440" bIns="45720" anchor="t" anchorCtr="0" upright="1">
                      <a:noAutofit/>
                    </wps:bodyPr>
                  </wps:wsp>
                </a:graphicData>
              </a:graphic>
            </wp:anchor>
          </w:drawing>
        </mc:Choice>
        <mc:Fallback>
          <w:pict>
            <v:rect id="矩形 43" o:spid="_x0000_s1026" o:spt="1" style="position:absolute;left:0pt;margin-left:-35.05pt;margin-top:-23.85pt;height:13.1pt;width:593.25pt;z-index:251662336;mso-width-relative:page;mso-height-relative:page;" fillcolor="#FF0000" filled="t" stroked="t" coordsize="21600,21600" o:gfxdata="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d+2/ddsAAAAMAQAADwAAAAAAAAABACAAAAAiAAAAZHJzL2Rvd25y&#10;ZXYueG1sUEsBAhQAFAAAAAgAh07iQCQDSYI0AgAAgAQAAA4AAAAAAAAAAQAgAAAAKgEAAGRycy9l&#10;Mm9Eb2MueG1sUEsFBgAAAAAGAAYAWQEAANAFAAAAAA==&#10;">
              <v:fill on="t" focussize="0,0"/>
              <v:stroke weight="1pt" color="#FF0000" miterlimit="2" joinstyle="miter"/>
              <v:imagedata o:title=""/>
              <o:lock v:ext="edit" aspectratio="f"/>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B05499"/>
    <w:multiLevelType w:val="singleLevel"/>
    <w:tmpl w:val="88B05499"/>
    <w:lvl w:ilvl="0" w:tentative="0">
      <w:start w:val="1"/>
      <w:numFmt w:val="decimal"/>
      <w:lvlText w:val="%1."/>
      <w:lvlJc w:val="left"/>
      <w:pPr>
        <w:ind w:left="425" w:hanging="425"/>
      </w:pPr>
      <w:rPr>
        <w:rFonts w:hint="default"/>
      </w:rPr>
    </w:lvl>
  </w:abstractNum>
  <w:abstractNum w:abstractNumId="1">
    <w:nsid w:val="B0929D1F"/>
    <w:multiLevelType w:val="singleLevel"/>
    <w:tmpl w:val="B0929D1F"/>
    <w:lvl w:ilvl="0" w:tentative="0">
      <w:start w:val="1"/>
      <w:numFmt w:val="decimal"/>
      <w:lvlText w:val="%1."/>
      <w:lvlJc w:val="left"/>
      <w:pPr>
        <w:ind w:left="425" w:hanging="425"/>
      </w:pPr>
      <w:rPr>
        <w:rFonts w:hint="default"/>
      </w:rPr>
    </w:lvl>
  </w:abstractNum>
  <w:abstractNum w:abstractNumId="2">
    <w:nsid w:val="BC2D4056"/>
    <w:multiLevelType w:val="singleLevel"/>
    <w:tmpl w:val="BC2D4056"/>
    <w:lvl w:ilvl="0" w:tentative="0">
      <w:start w:val="1"/>
      <w:numFmt w:val="decimal"/>
      <w:lvlText w:val="%1."/>
      <w:lvlJc w:val="left"/>
      <w:pPr>
        <w:ind w:left="425" w:hanging="425"/>
      </w:pPr>
      <w:rPr>
        <w:rFonts w:hint="default"/>
      </w:rPr>
    </w:lvl>
  </w:abstractNum>
  <w:abstractNum w:abstractNumId="3">
    <w:nsid w:val="D0D813FA"/>
    <w:multiLevelType w:val="singleLevel"/>
    <w:tmpl w:val="D0D813FA"/>
    <w:lvl w:ilvl="0" w:tentative="0">
      <w:start w:val="1"/>
      <w:numFmt w:val="decimal"/>
      <w:lvlText w:val="%1."/>
      <w:lvlJc w:val="left"/>
      <w:pPr>
        <w:ind w:left="425" w:hanging="425"/>
      </w:pPr>
      <w:rPr>
        <w:rFonts w:hint="default"/>
        <w:b w:val="0"/>
        <w:bCs w:val="0"/>
      </w:rPr>
    </w:lvl>
  </w:abstractNum>
  <w:abstractNum w:abstractNumId="4">
    <w:nsid w:val="D0DC4BCC"/>
    <w:multiLevelType w:val="singleLevel"/>
    <w:tmpl w:val="D0DC4BCC"/>
    <w:lvl w:ilvl="0" w:tentative="0">
      <w:start w:val="1"/>
      <w:numFmt w:val="decimal"/>
      <w:lvlText w:val="%1."/>
      <w:lvlJc w:val="left"/>
      <w:pPr>
        <w:ind w:left="425" w:hanging="425"/>
      </w:pPr>
      <w:rPr>
        <w:rFonts w:hint="default"/>
      </w:rPr>
    </w:lvl>
  </w:abstractNum>
  <w:abstractNum w:abstractNumId="5">
    <w:nsid w:val="E715F3E3"/>
    <w:multiLevelType w:val="singleLevel"/>
    <w:tmpl w:val="E715F3E3"/>
    <w:lvl w:ilvl="0" w:tentative="0">
      <w:start w:val="1"/>
      <w:numFmt w:val="decimal"/>
      <w:lvlText w:val="%1."/>
      <w:lvlJc w:val="left"/>
      <w:pPr>
        <w:ind w:left="425" w:hanging="425"/>
      </w:pPr>
      <w:rPr>
        <w:rFonts w:hint="default"/>
      </w:rPr>
    </w:lvl>
  </w:abstractNum>
  <w:abstractNum w:abstractNumId="6">
    <w:nsid w:val="E7745407"/>
    <w:multiLevelType w:val="singleLevel"/>
    <w:tmpl w:val="E7745407"/>
    <w:lvl w:ilvl="0" w:tentative="0">
      <w:start w:val="1"/>
      <w:numFmt w:val="decimal"/>
      <w:lvlText w:val="%1."/>
      <w:lvlJc w:val="left"/>
      <w:pPr>
        <w:ind w:left="425" w:hanging="425"/>
      </w:pPr>
      <w:rPr>
        <w:rFonts w:hint="default"/>
        <w:b w:val="0"/>
        <w:bCs w:val="0"/>
      </w:rPr>
    </w:lvl>
  </w:abstractNum>
  <w:abstractNum w:abstractNumId="7">
    <w:nsid w:val="2002D7A6"/>
    <w:multiLevelType w:val="singleLevel"/>
    <w:tmpl w:val="2002D7A6"/>
    <w:lvl w:ilvl="0" w:tentative="0">
      <w:start w:val="1"/>
      <w:numFmt w:val="decimal"/>
      <w:lvlText w:val="%1)"/>
      <w:lvlJc w:val="left"/>
      <w:pPr>
        <w:ind w:left="845" w:hanging="425"/>
      </w:pPr>
      <w:rPr>
        <w:rFonts w:hint="default"/>
      </w:rPr>
    </w:lvl>
  </w:abstractNum>
  <w:abstractNum w:abstractNumId="8">
    <w:nsid w:val="3B03294C"/>
    <w:multiLevelType w:val="multilevel"/>
    <w:tmpl w:val="3B03294C"/>
    <w:lvl w:ilvl="0" w:tentative="0">
      <w:start w:val="1"/>
      <w:numFmt w:val="bullet"/>
      <w:pStyle w:val="37"/>
      <w:lvlText w:val=""/>
      <w:lvlJc w:val="left"/>
      <w:pPr>
        <w:tabs>
          <w:tab w:val="left" w:pos="360"/>
        </w:tabs>
        <w:ind w:left="340" w:hanging="340"/>
      </w:pPr>
      <w:rPr>
        <w:rFonts w:hint="default" w:ascii="Wingdings" w:hAnsi="Wingdings"/>
        <w:color w:val="000080"/>
      </w:rPr>
    </w:lvl>
    <w:lvl w:ilvl="1" w:tentative="0">
      <w:start w:val="1"/>
      <w:numFmt w:val="bullet"/>
      <w:lvlText w:val=""/>
      <w:lvlJc w:val="left"/>
      <w:pPr>
        <w:tabs>
          <w:tab w:val="left" w:pos="415"/>
        </w:tabs>
        <w:ind w:left="415" w:hanging="420"/>
      </w:pPr>
      <w:rPr>
        <w:rFonts w:hint="default" w:ascii="Wingdings" w:hAnsi="Wingdings"/>
      </w:rPr>
    </w:lvl>
    <w:lvl w:ilvl="2" w:tentative="0">
      <w:start w:val="1"/>
      <w:numFmt w:val="bullet"/>
      <w:lvlText w:val=""/>
      <w:lvlJc w:val="left"/>
      <w:pPr>
        <w:tabs>
          <w:tab w:val="left" w:pos="835"/>
        </w:tabs>
        <w:ind w:left="835" w:hanging="420"/>
      </w:pPr>
      <w:rPr>
        <w:rFonts w:hint="default" w:ascii="Wingdings" w:hAnsi="Wingdings"/>
      </w:rPr>
    </w:lvl>
    <w:lvl w:ilvl="3" w:tentative="0">
      <w:start w:val="6"/>
      <w:numFmt w:val="bullet"/>
      <w:lvlText w:val="-"/>
      <w:lvlJc w:val="left"/>
      <w:pPr>
        <w:tabs>
          <w:tab w:val="left" w:pos="1195"/>
        </w:tabs>
        <w:ind w:left="1195" w:hanging="360"/>
      </w:pPr>
      <w:rPr>
        <w:rFonts w:hint="default" w:ascii="Times New Roman" w:hAnsi="Times New Roman" w:eastAsia="楷体_GB2312"/>
      </w:rPr>
    </w:lvl>
    <w:lvl w:ilvl="4" w:tentative="0">
      <w:start w:val="1"/>
      <w:numFmt w:val="bullet"/>
      <w:lvlText w:val=""/>
      <w:lvlJc w:val="left"/>
      <w:pPr>
        <w:tabs>
          <w:tab w:val="left" w:pos="1675"/>
        </w:tabs>
        <w:ind w:left="1675" w:hanging="420"/>
      </w:pPr>
      <w:rPr>
        <w:rFonts w:hint="default" w:ascii="Wingdings" w:hAnsi="Wingdings"/>
      </w:rPr>
    </w:lvl>
    <w:lvl w:ilvl="5" w:tentative="0">
      <w:start w:val="1"/>
      <w:numFmt w:val="bullet"/>
      <w:lvlText w:val=""/>
      <w:lvlJc w:val="left"/>
      <w:pPr>
        <w:tabs>
          <w:tab w:val="left" w:pos="2095"/>
        </w:tabs>
        <w:ind w:left="2095" w:hanging="420"/>
      </w:pPr>
      <w:rPr>
        <w:rFonts w:hint="default" w:ascii="Wingdings" w:hAnsi="Wingdings"/>
      </w:rPr>
    </w:lvl>
    <w:lvl w:ilvl="6" w:tentative="0">
      <w:start w:val="1"/>
      <w:numFmt w:val="bullet"/>
      <w:lvlText w:val=""/>
      <w:lvlJc w:val="left"/>
      <w:pPr>
        <w:tabs>
          <w:tab w:val="left" w:pos="2515"/>
        </w:tabs>
        <w:ind w:left="2515" w:hanging="420"/>
      </w:pPr>
      <w:rPr>
        <w:rFonts w:hint="default" w:ascii="Wingdings" w:hAnsi="Wingdings"/>
      </w:rPr>
    </w:lvl>
    <w:lvl w:ilvl="7" w:tentative="0">
      <w:start w:val="1"/>
      <w:numFmt w:val="bullet"/>
      <w:lvlText w:val=""/>
      <w:lvlJc w:val="left"/>
      <w:pPr>
        <w:tabs>
          <w:tab w:val="left" w:pos="2935"/>
        </w:tabs>
        <w:ind w:left="2935" w:hanging="420"/>
      </w:pPr>
      <w:rPr>
        <w:rFonts w:hint="default" w:ascii="Wingdings" w:hAnsi="Wingdings"/>
      </w:rPr>
    </w:lvl>
    <w:lvl w:ilvl="8" w:tentative="0">
      <w:start w:val="1"/>
      <w:numFmt w:val="bullet"/>
      <w:lvlText w:val=""/>
      <w:lvlJc w:val="left"/>
      <w:pPr>
        <w:tabs>
          <w:tab w:val="left" w:pos="3355"/>
        </w:tabs>
        <w:ind w:left="3355" w:hanging="420"/>
      </w:pPr>
      <w:rPr>
        <w:rFonts w:hint="default" w:ascii="Wingdings" w:hAnsi="Wingdings"/>
      </w:rPr>
    </w:lvl>
  </w:abstractNum>
  <w:abstractNum w:abstractNumId="9">
    <w:nsid w:val="688C7E31"/>
    <w:multiLevelType w:val="multilevel"/>
    <w:tmpl w:val="688C7E31"/>
    <w:lvl w:ilvl="0" w:tentative="0">
      <w:start w:val="1"/>
      <w:numFmt w:val="bullet"/>
      <w:lvlText w:val=""/>
      <w:lvlJc w:val="left"/>
      <w:pPr>
        <w:tabs>
          <w:tab w:val="left" w:pos="873"/>
        </w:tabs>
        <w:ind w:left="873" w:hanging="453"/>
      </w:pPr>
      <w:rPr>
        <w:rFonts w:hint="default" w:ascii="Wingdings" w:hAnsi="Wingdings"/>
        <w:color w:val="666699"/>
      </w:rPr>
    </w:lvl>
    <w:lvl w:ilvl="1" w:tentative="0">
      <w:start w:val="1"/>
      <w:numFmt w:val="bullet"/>
      <w:pStyle w:val="36"/>
      <w:lvlText w:val=""/>
      <w:lvlJc w:val="left"/>
      <w:pPr>
        <w:tabs>
          <w:tab w:val="left" w:pos="873"/>
        </w:tabs>
        <w:ind w:left="873" w:hanging="453"/>
      </w:pPr>
      <w:rPr>
        <w:rFonts w:hint="default" w:ascii="Wingdings" w:hAnsi="Wingdings"/>
        <w:color w:val="666699"/>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0">
    <w:nsid w:val="6BA0BDE7"/>
    <w:multiLevelType w:val="singleLevel"/>
    <w:tmpl w:val="6BA0BDE7"/>
    <w:lvl w:ilvl="0" w:tentative="0">
      <w:start w:val="1"/>
      <w:numFmt w:val="chineseCounting"/>
      <w:suff w:val="nothing"/>
      <w:lvlText w:val="%1、"/>
      <w:lvlJc w:val="left"/>
      <w:rPr>
        <w:rFonts w:hint="eastAsia"/>
      </w:rPr>
    </w:lvl>
  </w:abstractNum>
  <w:abstractNum w:abstractNumId="11">
    <w:nsid w:val="740837E3"/>
    <w:multiLevelType w:val="multilevel"/>
    <w:tmpl w:val="740837E3"/>
    <w:lvl w:ilvl="0" w:tentative="0">
      <w:start w:val="1"/>
      <w:numFmt w:val="none"/>
      <w:pStyle w:val="2"/>
      <w:suff w:val="nothing"/>
      <w:lvlText w:val="%1"/>
      <w:lvlJc w:val="left"/>
      <w:pPr>
        <w:ind w:left="0" w:firstLine="0"/>
      </w:pPr>
      <w:rPr>
        <w:rFonts w:hint="eastAsia"/>
      </w:rPr>
    </w:lvl>
    <w:lvl w:ilvl="1" w:tentative="0">
      <w:start w:val="1"/>
      <w:numFmt w:val="decimal"/>
      <w:pStyle w:val="3"/>
      <w:suff w:val="nothing"/>
      <w:lvlText w:val="%1第%2讲"/>
      <w:lvlJc w:val="left"/>
      <w:pPr>
        <w:ind w:left="0" w:firstLine="0"/>
      </w:pPr>
      <w:rPr>
        <w:rFonts w:hint="eastAsia"/>
        <w:lang w:val="en-US"/>
      </w:rPr>
    </w:lvl>
    <w:lvl w:ilvl="2" w:tentative="0">
      <w:start w:val="1"/>
      <w:numFmt w:val="decimal"/>
      <w:pStyle w:val="4"/>
      <w:suff w:val="nothing"/>
      <w:lvlText w:val="%1%2.%3"/>
      <w:lvlJc w:val="left"/>
      <w:pPr>
        <w:ind w:left="0" w:firstLine="0"/>
      </w:pPr>
      <w:rPr>
        <w:rFonts w:hint="eastAsia"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14:shadow w14:blurRad="0" w14:dist="0" w14:dir="0" w14:sx="0" w14:sy="0" w14:kx="0" w14:ky="0" w14:algn="none">
          <w14:srgbClr w14:val="000000"/>
        </w14:shadow>
      </w:rPr>
    </w:lvl>
    <w:lvl w:ilvl="3" w:tentative="0">
      <w:start w:val="1"/>
      <w:numFmt w:val="decimal"/>
      <w:suff w:val="nothing"/>
      <w:lvlText w:val="%1.%2.%3.%4"/>
      <w:lvlJc w:val="left"/>
      <w:pPr>
        <w:ind w:left="0" w:firstLine="0"/>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2">
    <w:nsid w:val="7D1C4F65"/>
    <w:multiLevelType w:val="singleLevel"/>
    <w:tmpl w:val="7D1C4F65"/>
    <w:lvl w:ilvl="0" w:tentative="0">
      <w:start w:val="1"/>
      <w:numFmt w:val="decimal"/>
      <w:lvlText w:val="%1."/>
      <w:lvlJc w:val="left"/>
      <w:pPr>
        <w:ind w:left="425" w:hanging="425"/>
      </w:pPr>
      <w:rPr>
        <w:rFonts w:hint="default"/>
      </w:rPr>
    </w:lvl>
  </w:abstractNum>
  <w:num w:numId="1">
    <w:abstractNumId w:val="11"/>
  </w:num>
  <w:num w:numId="2">
    <w:abstractNumId w:val="9"/>
  </w:num>
  <w:num w:numId="3">
    <w:abstractNumId w:val="8"/>
  </w:num>
  <w:num w:numId="4">
    <w:abstractNumId w:val="1"/>
  </w:num>
  <w:num w:numId="5">
    <w:abstractNumId w:val="10"/>
  </w:num>
  <w:num w:numId="6">
    <w:abstractNumId w:val="4"/>
  </w:num>
  <w:num w:numId="7">
    <w:abstractNumId w:val="0"/>
  </w:num>
  <w:num w:numId="8">
    <w:abstractNumId w:val="12"/>
  </w:num>
  <w:num w:numId="9">
    <w:abstractNumId w:val="7"/>
  </w:num>
  <w:num w:numId="10">
    <w:abstractNumId w:val="3"/>
  </w:num>
  <w:num w:numId="11">
    <w:abstractNumId w:val="6"/>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M0ZTY3ZWExNWMzOTkwNTZkMTk0MzY3M2NlZTI0ZDkifQ=="/>
  </w:docVars>
  <w:rsids>
    <w:rsidRoot w:val="0096006C"/>
    <w:rsid w:val="000042CA"/>
    <w:rsid w:val="0000476A"/>
    <w:rsid w:val="0001288F"/>
    <w:rsid w:val="0002428E"/>
    <w:rsid w:val="00026C09"/>
    <w:rsid w:val="00032E96"/>
    <w:rsid w:val="00045EEE"/>
    <w:rsid w:val="00050E34"/>
    <w:rsid w:val="00052BF3"/>
    <w:rsid w:val="00063EE0"/>
    <w:rsid w:val="00064246"/>
    <w:rsid w:val="0006789D"/>
    <w:rsid w:val="00074451"/>
    <w:rsid w:val="000B0523"/>
    <w:rsid w:val="000B1242"/>
    <w:rsid w:val="000B503E"/>
    <w:rsid w:val="000B51C8"/>
    <w:rsid w:val="000D32C7"/>
    <w:rsid w:val="000D5F25"/>
    <w:rsid w:val="000E0B05"/>
    <w:rsid w:val="000F2025"/>
    <w:rsid w:val="001013E7"/>
    <w:rsid w:val="001105BB"/>
    <w:rsid w:val="0013367C"/>
    <w:rsid w:val="00134725"/>
    <w:rsid w:val="001504A1"/>
    <w:rsid w:val="00162257"/>
    <w:rsid w:val="00187601"/>
    <w:rsid w:val="00187F8A"/>
    <w:rsid w:val="00190671"/>
    <w:rsid w:val="00194A3F"/>
    <w:rsid w:val="001952CB"/>
    <w:rsid w:val="001964B2"/>
    <w:rsid w:val="001A6E22"/>
    <w:rsid w:val="001E490B"/>
    <w:rsid w:val="00247BB3"/>
    <w:rsid w:val="00260396"/>
    <w:rsid w:val="00274B11"/>
    <w:rsid w:val="00293177"/>
    <w:rsid w:val="0029606F"/>
    <w:rsid w:val="002A1ED7"/>
    <w:rsid w:val="002A476E"/>
    <w:rsid w:val="002B69D3"/>
    <w:rsid w:val="002C626E"/>
    <w:rsid w:val="002D0F9B"/>
    <w:rsid w:val="002D3AC9"/>
    <w:rsid w:val="002F6628"/>
    <w:rsid w:val="003063A5"/>
    <w:rsid w:val="003305D9"/>
    <w:rsid w:val="00333738"/>
    <w:rsid w:val="003358C1"/>
    <w:rsid w:val="003438F8"/>
    <w:rsid w:val="00343FE4"/>
    <w:rsid w:val="00350452"/>
    <w:rsid w:val="00362B19"/>
    <w:rsid w:val="003679A2"/>
    <w:rsid w:val="00371BDB"/>
    <w:rsid w:val="00377644"/>
    <w:rsid w:val="00386590"/>
    <w:rsid w:val="003C0251"/>
    <w:rsid w:val="003C6F41"/>
    <w:rsid w:val="003D5138"/>
    <w:rsid w:val="003E4E1D"/>
    <w:rsid w:val="003F48BD"/>
    <w:rsid w:val="00415B3B"/>
    <w:rsid w:val="00416675"/>
    <w:rsid w:val="00417648"/>
    <w:rsid w:val="004267CD"/>
    <w:rsid w:val="004314F4"/>
    <w:rsid w:val="00445830"/>
    <w:rsid w:val="004472BF"/>
    <w:rsid w:val="004717A0"/>
    <w:rsid w:val="004718F5"/>
    <w:rsid w:val="00481E3F"/>
    <w:rsid w:val="004827E2"/>
    <w:rsid w:val="00487835"/>
    <w:rsid w:val="004A7FD5"/>
    <w:rsid w:val="004B7CB2"/>
    <w:rsid w:val="004C754F"/>
    <w:rsid w:val="004D30FE"/>
    <w:rsid w:val="004F0B53"/>
    <w:rsid w:val="00524A7E"/>
    <w:rsid w:val="005335DB"/>
    <w:rsid w:val="00535D93"/>
    <w:rsid w:val="0054343A"/>
    <w:rsid w:val="00564E3F"/>
    <w:rsid w:val="00574368"/>
    <w:rsid w:val="00581EB6"/>
    <w:rsid w:val="00584C54"/>
    <w:rsid w:val="00586CB8"/>
    <w:rsid w:val="005B54FC"/>
    <w:rsid w:val="005D230B"/>
    <w:rsid w:val="005D3C30"/>
    <w:rsid w:val="005E0D2A"/>
    <w:rsid w:val="005E2D42"/>
    <w:rsid w:val="005F22FD"/>
    <w:rsid w:val="00607B63"/>
    <w:rsid w:val="00614988"/>
    <w:rsid w:val="00614C16"/>
    <w:rsid w:val="00616082"/>
    <w:rsid w:val="00620B52"/>
    <w:rsid w:val="00637899"/>
    <w:rsid w:val="00637DDF"/>
    <w:rsid w:val="00670D15"/>
    <w:rsid w:val="00670DB7"/>
    <w:rsid w:val="006737D2"/>
    <w:rsid w:val="006747F4"/>
    <w:rsid w:val="00677181"/>
    <w:rsid w:val="006902E1"/>
    <w:rsid w:val="00693689"/>
    <w:rsid w:val="006C3CCA"/>
    <w:rsid w:val="006C6A8B"/>
    <w:rsid w:val="006D3549"/>
    <w:rsid w:val="006E22D3"/>
    <w:rsid w:val="006E7812"/>
    <w:rsid w:val="00700418"/>
    <w:rsid w:val="00705D88"/>
    <w:rsid w:val="00707B5E"/>
    <w:rsid w:val="007148FD"/>
    <w:rsid w:val="0072406B"/>
    <w:rsid w:val="007242A6"/>
    <w:rsid w:val="007244A6"/>
    <w:rsid w:val="00744EC5"/>
    <w:rsid w:val="00745EE6"/>
    <w:rsid w:val="00746341"/>
    <w:rsid w:val="0075322F"/>
    <w:rsid w:val="00753A42"/>
    <w:rsid w:val="007743CC"/>
    <w:rsid w:val="007808D4"/>
    <w:rsid w:val="00793658"/>
    <w:rsid w:val="007D628B"/>
    <w:rsid w:val="007D6E51"/>
    <w:rsid w:val="007D7358"/>
    <w:rsid w:val="007E10F2"/>
    <w:rsid w:val="007F0580"/>
    <w:rsid w:val="008113E4"/>
    <w:rsid w:val="008159DE"/>
    <w:rsid w:val="00824321"/>
    <w:rsid w:val="008313B2"/>
    <w:rsid w:val="00833E26"/>
    <w:rsid w:val="008420F5"/>
    <w:rsid w:val="008503E4"/>
    <w:rsid w:val="0086201E"/>
    <w:rsid w:val="00870437"/>
    <w:rsid w:val="00870D07"/>
    <w:rsid w:val="0087630C"/>
    <w:rsid w:val="008A7412"/>
    <w:rsid w:val="008C5894"/>
    <w:rsid w:val="008C6D9C"/>
    <w:rsid w:val="008D2D0A"/>
    <w:rsid w:val="008E50B1"/>
    <w:rsid w:val="008E5AB6"/>
    <w:rsid w:val="00901F1A"/>
    <w:rsid w:val="009155D6"/>
    <w:rsid w:val="009270BC"/>
    <w:rsid w:val="0092762F"/>
    <w:rsid w:val="00954022"/>
    <w:rsid w:val="00956092"/>
    <w:rsid w:val="0096006C"/>
    <w:rsid w:val="00960686"/>
    <w:rsid w:val="00965D0B"/>
    <w:rsid w:val="009808F5"/>
    <w:rsid w:val="0098204F"/>
    <w:rsid w:val="00986271"/>
    <w:rsid w:val="00992513"/>
    <w:rsid w:val="00994028"/>
    <w:rsid w:val="009970F0"/>
    <w:rsid w:val="009A075C"/>
    <w:rsid w:val="009A2CFE"/>
    <w:rsid w:val="009A2E11"/>
    <w:rsid w:val="009A5034"/>
    <w:rsid w:val="009A6285"/>
    <w:rsid w:val="009B155F"/>
    <w:rsid w:val="009B7F29"/>
    <w:rsid w:val="009C787F"/>
    <w:rsid w:val="009E3BE2"/>
    <w:rsid w:val="009F3859"/>
    <w:rsid w:val="00A26145"/>
    <w:rsid w:val="00A328FB"/>
    <w:rsid w:val="00A419FA"/>
    <w:rsid w:val="00A64AD2"/>
    <w:rsid w:val="00A823B2"/>
    <w:rsid w:val="00A84B24"/>
    <w:rsid w:val="00A85922"/>
    <w:rsid w:val="00A87640"/>
    <w:rsid w:val="00A878EB"/>
    <w:rsid w:val="00A87A5B"/>
    <w:rsid w:val="00A95261"/>
    <w:rsid w:val="00A95434"/>
    <w:rsid w:val="00AA469C"/>
    <w:rsid w:val="00AA6D48"/>
    <w:rsid w:val="00AE1D24"/>
    <w:rsid w:val="00AE3D39"/>
    <w:rsid w:val="00B26528"/>
    <w:rsid w:val="00B56CBF"/>
    <w:rsid w:val="00B639B6"/>
    <w:rsid w:val="00B64113"/>
    <w:rsid w:val="00B83568"/>
    <w:rsid w:val="00B917C6"/>
    <w:rsid w:val="00B9423C"/>
    <w:rsid w:val="00BD1E2E"/>
    <w:rsid w:val="00BE1122"/>
    <w:rsid w:val="00BE1B6C"/>
    <w:rsid w:val="00BE712C"/>
    <w:rsid w:val="00C229E6"/>
    <w:rsid w:val="00C51949"/>
    <w:rsid w:val="00C51C85"/>
    <w:rsid w:val="00C5488F"/>
    <w:rsid w:val="00C629E5"/>
    <w:rsid w:val="00C6621E"/>
    <w:rsid w:val="00C674CC"/>
    <w:rsid w:val="00C708C3"/>
    <w:rsid w:val="00C71793"/>
    <w:rsid w:val="00CD28BC"/>
    <w:rsid w:val="00CD2D7B"/>
    <w:rsid w:val="00CD4E01"/>
    <w:rsid w:val="00CF6F59"/>
    <w:rsid w:val="00D05DF0"/>
    <w:rsid w:val="00D10141"/>
    <w:rsid w:val="00D14033"/>
    <w:rsid w:val="00D22183"/>
    <w:rsid w:val="00D235C4"/>
    <w:rsid w:val="00D25513"/>
    <w:rsid w:val="00D2585C"/>
    <w:rsid w:val="00D3718B"/>
    <w:rsid w:val="00D37F0E"/>
    <w:rsid w:val="00D546D8"/>
    <w:rsid w:val="00D64A8A"/>
    <w:rsid w:val="00D704DD"/>
    <w:rsid w:val="00D7114D"/>
    <w:rsid w:val="00D95153"/>
    <w:rsid w:val="00DB7B7B"/>
    <w:rsid w:val="00DD241D"/>
    <w:rsid w:val="00DD7EE8"/>
    <w:rsid w:val="00DE0B18"/>
    <w:rsid w:val="00DF44DE"/>
    <w:rsid w:val="00E468B8"/>
    <w:rsid w:val="00E67148"/>
    <w:rsid w:val="00E72B44"/>
    <w:rsid w:val="00E83390"/>
    <w:rsid w:val="00E9294D"/>
    <w:rsid w:val="00EA29E7"/>
    <w:rsid w:val="00EA67D2"/>
    <w:rsid w:val="00EB4FD3"/>
    <w:rsid w:val="00EC3167"/>
    <w:rsid w:val="00ED4331"/>
    <w:rsid w:val="00EE18BA"/>
    <w:rsid w:val="00EE3477"/>
    <w:rsid w:val="00EE59A3"/>
    <w:rsid w:val="00F211AB"/>
    <w:rsid w:val="00F30826"/>
    <w:rsid w:val="00F30EB5"/>
    <w:rsid w:val="00F418FC"/>
    <w:rsid w:val="00F44243"/>
    <w:rsid w:val="00F53BAE"/>
    <w:rsid w:val="00F55C25"/>
    <w:rsid w:val="00F614CA"/>
    <w:rsid w:val="00F63EA9"/>
    <w:rsid w:val="00F74166"/>
    <w:rsid w:val="00FA7286"/>
    <w:rsid w:val="00FC49AE"/>
    <w:rsid w:val="00FD5310"/>
    <w:rsid w:val="00FE0F7B"/>
    <w:rsid w:val="00FF4934"/>
    <w:rsid w:val="00FF6990"/>
    <w:rsid w:val="01FD48EF"/>
    <w:rsid w:val="02233B79"/>
    <w:rsid w:val="023E4202"/>
    <w:rsid w:val="02976C60"/>
    <w:rsid w:val="02BB5EED"/>
    <w:rsid w:val="02C23CA8"/>
    <w:rsid w:val="030A11A1"/>
    <w:rsid w:val="03503CDA"/>
    <w:rsid w:val="03713F7A"/>
    <w:rsid w:val="03973530"/>
    <w:rsid w:val="04412C6F"/>
    <w:rsid w:val="04CB3803"/>
    <w:rsid w:val="04CE5CF0"/>
    <w:rsid w:val="04DE7DA4"/>
    <w:rsid w:val="051115FF"/>
    <w:rsid w:val="05710492"/>
    <w:rsid w:val="069A4AE7"/>
    <w:rsid w:val="06C95D80"/>
    <w:rsid w:val="06CD5B32"/>
    <w:rsid w:val="071D7A8A"/>
    <w:rsid w:val="074F27B8"/>
    <w:rsid w:val="07F23F62"/>
    <w:rsid w:val="082945D2"/>
    <w:rsid w:val="087769E7"/>
    <w:rsid w:val="087C606A"/>
    <w:rsid w:val="089B38D5"/>
    <w:rsid w:val="08A82D82"/>
    <w:rsid w:val="08CC176A"/>
    <w:rsid w:val="08E74FDC"/>
    <w:rsid w:val="08E970C0"/>
    <w:rsid w:val="09140B23"/>
    <w:rsid w:val="093E5D5B"/>
    <w:rsid w:val="09B502C2"/>
    <w:rsid w:val="09EA4EB7"/>
    <w:rsid w:val="0AA77F52"/>
    <w:rsid w:val="0BB330F3"/>
    <w:rsid w:val="0BB935A2"/>
    <w:rsid w:val="0BBA4E9D"/>
    <w:rsid w:val="0BD92C89"/>
    <w:rsid w:val="0BE2767C"/>
    <w:rsid w:val="0C566035"/>
    <w:rsid w:val="0CD61AA1"/>
    <w:rsid w:val="0DA16C24"/>
    <w:rsid w:val="0DAC13D2"/>
    <w:rsid w:val="0DF11DA8"/>
    <w:rsid w:val="0E4862F5"/>
    <w:rsid w:val="0E9B3149"/>
    <w:rsid w:val="0ECA17E3"/>
    <w:rsid w:val="0FFD2BFC"/>
    <w:rsid w:val="1009394F"/>
    <w:rsid w:val="10E31880"/>
    <w:rsid w:val="10F3565F"/>
    <w:rsid w:val="11865773"/>
    <w:rsid w:val="119F3AAC"/>
    <w:rsid w:val="11D9465A"/>
    <w:rsid w:val="11E277C5"/>
    <w:rsid w:val="11E44583"/>
    <w:rsid w:val="11EB7E3E"/>
    <w:rsid w:val="12365ADE"/>
    <w:rsid w:val="123E28B5"/>
    <w:rsid w:val="12471FE1"/>
    <w:rsid w:val="125F09D7"/>
    <w:rsid w:val="12630297"/>
    <w:rsid w:val="12BC084A"/>
    <w:rsid w:val="12C6169E"/>
    <w:rsid w:val="12CF5606"/>
    <w:rsid w:val="135A542E"/>
    <w:rsid w:val="135D40E6"/>
    <w:rsid w:val="1368730C"/>
    <w:rsid w:val="1445327A"/>
    <w:rsid w:val="14547BAE"/>
    <w:rsid w:val="14BC1A58"/>
    <w:rsid w:val="14EC2BB1"/>
    <w:rsid w:val="157C3E5D"/>
    <w:rsid w:val="15B10763"/>
    <w:rsid w:val="15B7367B"/>
    <w:rsid w:val="15D42D46"/>
    <w:rsid w:val="15D53C53"/>
    <w:rsid w:val="160F1903"/>
    <w:rsid w:val="163E7F4F"/>
    <w:rsid w:val="16C96D35"/>
    <w:rsid w:val="173C68B4"/>
    <w:rsid w:val="17FD315C"/>
    <w:rsid w:val="17FF597F"/>
    <w:rsid w:val="183E546B"/>
    <w:rsid w:val="18682672"/>
    <w:rsid w:val="188F2B71"/>
    <w:rsid w:val="189B0649"/>
    <w:rsid w:val="18C7041B"/>
    <w:rsid w:val="191410D1"/>
    <w:rsid w:val="194D3A06"/>
    <w:rsid w:val="196C7528"/>
    <w:rsid w:val="19775620"/>
    <w:rsid w:val="1A0F4DD2"/>
    <w:rsid w:val="1A8540F0"/>
    <w:rsid w:val="1A8E28A3"/>
    <w:rsid w:val="1AF91A11"/>
    <w:rsid w:val="1B0A227C"/>
    <w:rsid w:val="1B312A0C"/>
    <w:rsid w:val="1B39025D"/>
    <w:rsid w:val="1B8134B1"/>
    <w:rsid w:val="1B925AC0"/>
    <w:rsid w:val="1C5D5BA2"/>
    <w:rsid w:val="1CB974E3"/>
    <w:rsid w:val="1CF614B1"/>
    <w:rsid w:val="1DAE4369"/>
    <w:rsid w:val="1DC35110"/>
    <w:rsid w:val="1DC56A4D"/>
    <w:rsid w:val="1DF26A02"/>
    <w:rsid w:val="1E3429EF"/>
    <w:rsid w:val="1E59101B"/>
    <w:rsid w:val="1E8209FB"/>
    <w:rsid w:val="1EA4381C"/>
    <w:rsid w:val="1EBC6D47"/>
    <w:rsid w:val="1ECD7371"/>
    <w:rsid w:val="1F6F2ADB"/>
    <w:rsid w:val="1F7E6DF7"/>
    <w:rsid w:val="1F951EE5"/>
    <w:rsid w:val="1F9B327A"/>
    <w:rsid w:val="1FC854A4"/>
    <w:rsid w:val="1FCB6E93"/>
    <w:rsid w:val="20217D7F"/>
    <w:rsid w:val="20447A3F"/>
    <w:rsid w:val="20654259"/>
    <w:rsid w:val="20E67100"/>
    <w:rsid w:val="215D0D9C"/>
    <w:rsid w:val="2189664A"/>
    <w:rsid w:val="21DB4B29"/>
    <w:rsid w:val="22003B30"/>
    <w:rsid w:val="22D16EA5"/>
    <w:rsid w:val="233A0DDD"/>
    <w:rsid w:val="23435777"/>
    <w:rsid w:val="247A3A18"/>
    <w:rsid w:val="24BB736C"/>
    <w:rsid w:val="25107372"/>
    <w:rsid w:val="251E0E9C"/>
    <w:rsid w:val="25535B1E"/>
    <w:rsid w:val="25951AF5"/>
    <w:rsid w:val="25A3380B"/>
    <w:rsid w:val="25B115CA"/>
    <w:rsid w:val="25FB2E6B"/>
    <w:rsid w:val="27944D9A"/>
    <w:rsid w:val="27EE18C6"/>
    <w:rsid w:val="27F564A5"/>
    <w:rsid w:val="280A610D"/>
    <w:rsid w:val="2853088B"/>
    <w:rsid w:val="286A49D5"/>
    <w:rsid w:val="28B519DC"/>
    <w:rsid w:val="28DA3E5B"/>
    <w:rsid w:val="28DA64BB"/>
    <w:rsid w:val="296E6C93"/>
    <w:rsid w:val="29A67B31"/>
    <w:rsid w:val="29B77500"/>
    <w:rsid w:val="29F140A6"/>
    <w:rsid w:val="2A0F4A22"/>
    <w:rsid w:val="2A965048"/>
    <w:rsid w:val="2A9671BC"/>
    <w:rsid w:val="2A9C11CC"/>
    <w:rsid w:val="2AAC05AA"/>
    <w:rsid w:val="2ACC71C9"/>
    <w:rsid w:val="2AE50191"/>
    <w:rsid w:val="2B4E1D4B"/>
    <w:rsid w:val="2B751740"/>
    <w:rsid w:val="2BA23D03"/>
    <w:rsid w:val="2BA545C3"/>
    <w:rsid w:val="2BD918A8"/>
    <w:rsid w:val="2C012E83"/>
    <w:rsid w:val="2D24466E"/>
    <w:rsid w:val="2DB04FF7"/>
    <w:rsid w:val="2DD22C2D"/>
    <w:rsid w:val="2EAF1C06"/>
    <w:rsid w:val="2EE73107"/>
    <w:rsid w:val="2F3E7118"/>
    <w:rsid w:val="2F4E62CE"/>
    <w:rsid w:val="2F6D079D"/>
    <w:rsid w:val="2FED64C1"/>
    <w:rsid w:val="303925B1"/>
    <w:rsid w:val="30597E99"/>
    <w:rsid w:val="3078144B"/>
    <w:rsid w:val="30C84014"/>
    <w:rsid w:val="30D64CE4"/>
    <w:rsid w:val="31345BB9"/>
    <w:rsid w:val="314A552F"/>
    <w:rsid w:val="314F027B"/>
    <w:rsid w:val="319B0FA4"/>
    <w:rsid w:val="31F2543F"/>
    <w:rsid w:val="320B49BC"/>
    <w:rsid w:val="32155F4C"/>
    <w:rsid w:val="327148E0"/>
    <w:rsid w:val="32916B36"/>
    <w:rsid w:val="330E69EE"/>
    <w:rsid w:val="334C1166"/>
    <w:rsid w:val="33842A7B"/>
    <w:rsid w:val="33E90323"/>
    <w:rsid w:val="340B7DCE"/>
    <w:rsid w:val="342E21D1"/>
    <w:rsid w:val="34326A28"/>
    <w:rsid w:val="34BE1F89"/>
    <w:rsid w:val="351A5130"/>
    <w:rsid w:val="3554505E"/>
    <w:rsid w:val="35BE048C"/>
    <w:rsid w:val="360556FB"/>
    <w:rsid w:val="36307C8E"/>
    <w:rsid w:val="36553703"/>
    <w:rsid w:val="36E55F8B"/>
    <w:rsid w:val="36F910DF"/>
    <w:rsid w:val="3705695D"/>
    <w:rsid w:val="3714749D"/>
    <w:rsid w:val="374D348A"/>
    <w:rsid w:val="386D187C"/>
    <w:rsid w:val="38B317A6"/>
    <w:rsid w:val="38CF2F29"/>
    <w:rsid w:val="38F97B46"/>
    <w:rsid w:val="39082435"/>
    <w:rsid w:val="39600F49"/>
    <w:rsid w:val="397152FC"/>
    <w:rsid w:val="398E0DAE"/>
    <w:rsid w:val="39AB754C"/>
    <w:rsid w:val="39AD4065"/>
    <w:rsid w:val="3A045323"/>
    <w:rsid w:val="3A056318"/>
    <w:rsid w:val="3A2C0E2B"/>
    <w:rsid w:val="3A461BBF"/>
    <w:rsid w:val="3AB56FBB"/>
    <w:rsid w:val="3B281D76"/>
    <w:rsid w:val="3B532497"/>
    <w:rsid w:val="3B582B6D"/>
    <w:rsid w:val="3B69584B"/>
    <w:rsid w:val="3B781713"/>
    <w:rsid w:val="3BB80A65"/>
    <w:rsid w:val="3BD52FAE"/>
    <w:rsid w:val="3BD55738"/>
    <w:rsid w:val="3C2706B4"/>
    <w:rsid w:val="3C542975"/>
    <w:rsid w:val="3C5651C1"/>
    <w:rsid w:val="3CD67196"/>
    <w:rsid w:val="3CE018B1"/>
    <w:rsid w:val="3CE364CD"/>
    <w:rsid w:val="3CF4242D"/>
    <w:rsid w:val="3CFF4240"/>
    <w:rsid w:val="3D117005"/>
    <w:rsid w:val="3D1E55B7"/>
    <w:rsid w:val="3D3F1647"/>
    <w:rsid w:val="3DE17E7F"/>
    <w:rsid w:val="3E9C360A"/>
    <w:rsid w:val="3F126BE0"/>
    <w:rsid w:val="3F8C2DA7"/>
    <w:rsid w:val="3FAA35FA"/>
    <w:rsid w:val="3FC53093"/>
    <w:rsid w:val="3FDC6494"/>
    <w:rsid w:val="406C6CD0"/>
    <w:rsid w:val="40FE112C"/>
    <w:rsid w:val="42111DDC"/>
    <w:rsid w:val="43022668"/>
    <w:rsid w:val="435629B6"/>
    <w:rsid w:val="43C47D83"/>
    <w:rsid w:val="43D54DC2"/>
    <w:rsid w:val="44C8664D"/>
    <w:rsid w:val="44EB4048"/>
    <w:rsid w:val="45BE295B"/>
    <w:rsid w:val="465623E3"/>
    <w:rsid w:val="46A56284"/>
    <w:rsid w:val="46FF3B20"/>
    <w:rsid w:val="471B6487"/>
    <w:rsid w:val="472D266E"/>
    <w:rsid w:val="4740032B"/>
    <w:rsid w:val="476668EB"/>
    <w:rsid w:val="47EA4DF1"/>
    <w:rsid w:val="48141E0C"/>
    <w:rsid w:val="48300B3D"/>
    <w:rsid w:val="484A701B"/>
    <w:rsid w:val="48687DA4"/>
    <w:rsid w:val="491547B3"/>
    <w:rsid w:val="49395D27"/>
    <w:rsid w:val="495D2240"/>
    <w:rsid w:val="49747C77"/>
    <w:rsid w:val="49D5215B"/>
    <w:rsid w:val="4A142266"/>
    <w:rsid w:val="4A184561"/>
    <w:rsid w:val="4A2E7AC9"/>
    <w:rsid w:val="4A504A0B"/>
    <w:rsid w:val="4A622688"/>
    <w:rsid w:val="4A644EC9"/>
    <w:rsid w:val="4A722025"/>
    <w:rsid w:val="4A820A3B"/>
    <w:rsid w:val="4AA05FDC"/>
    <w:rsid w:val="4AA07846"/>
    <w:rsid w:val="4ADC79FD"/>
    <w:rsid w:val="4B792A0A"/>
    <w:rsid w:val="4B950932"/>
    <w:rsid w:val="4BA42D93"/>
    <w:rsid w:val="4C2819B7"/>
    <w:rsid w:val="4C6F49E8"/>
    <w:rsid w:val="4C781A1B"/>
    <w:rsid w:val="4C800691"/>
    <w:rsid w:val="4C9546CC"/>
    <w:rsid w:val="4CC51BEE"/>
    <w:rsid w:val="4CE80A0F"/>
    <w:rsid w:val="4D032DE6"/>
    <w:rsid w:val="4D562E14"/>
    <w:rsid w:val="4D575179"/>
    <w:rsid w:val="4D844457"/>
    <w:rsid w:val="4E0D7F90"/>
    <w:rsid w:val="4E62395A"/>
    <w:rsid w:val="4E6F0B33"/>
    <w:rsid w:val="4EF905EE"/>
    <w:rsid w:val="4F827BB5"/>
    <w:rsid w:val="51A758CA"/>
    <w:rsid w:val="51B85C55"/>
    <w:rsid w:val="51DF34BB"/>
    <w:rsid w:val="522E06D1"/>
    <w:rsid w:val="52D81891"/>
    <w:rsid w:val="53055C1C"/>
    <w:rsid w:val="535B5907"/>
    <w:rsid w:val="538E3A2B"/>
    <w:rsid w:val="53CB0D00"/>
    <w:rsid w:val="53D45799"/>
    <w:rsid w:val="5478378C"/>
    <w:rsid w:val="54984945"/>
    <w:rsid w:val="54A325AB"/>
    <w:rsid w:val="54BD3F64"/>
    <w:rsid w:val="54D6509C"/>
    <w:rsid w:val="54E066BA"/>
    <w:rsid w:val="553E33AF"/>
    <w:rsid w:val="55E8015C"/>
    <w:rsid w:val="55ED1B1E"/>
    <w:rsid w:val="55FD4028"/>
    <w:rsid w:val="566E4672"/>
    <w:rsid w:val="56797840"/>
    <w:rsid w:val="568C7E6C"/>
    <w:rsid w:val="577047CD"/>
    <w:rsid w:val="57BC1A0B"/>
    <w:rsid w:val="57BF173C"/>
    <w:rsid w:val="57D172B7"/>
    <w:rsid w:val="57E24D15"/>
    <w:rsid w:val="58266167"/>
    <w:rsid w:val="584645E3"/>
    <w:rsid w:val="58C96D67"/>
    <w:rsid w:val="58DE3635"/>
    <w:rsid w:val="591431D0"/>
    <w:rsid w:val="59665A0B"/>
    <w:rsid w:val="59BB2488"/>
    <w:rsid w:val="5A23756B"/>
    <w:rsid w:val="5A2B179E"/>
    <w:rsid w:val="5A311D69"/>
    <w:rsid w:val="5A3D2F36"/>
    <w:rsid w:val="5B35487F"/>
    <w:rsid w:val="5B725859"/>
    <w:rsid w:val="5BFC0B78"/>
    <w:rsid w:val="5C0A7929"/>
    <w:rsid w:val="5C8276CC"/>
    <w:rsid w:val="5C9B14E8"/>
    <w:rsid w:val="5CC97B96"/>
    <w:rsid w:val="5D0C795C"/>
    <w:rsid w:val="5D1E6930"/>
    <w:rsid w:val="5D575F7C"/>
    <w:rsid w:val="5D940B51"/>
    <w:rsid w:val="5D951A1A"/>
    <w:rsid w:val="5DBB052B"/>
    <w:rsid w:val="5F5B3296"/>
    <w:rsid w:val="5FD5341C"/>
    <w:rsid w:val="5FE23114"/>
    <w:rsid w:val="60611FEC"/>
    <w:rsid w:val="60EB724C"/>
    <w:rsid w:val="6137543E"/>
    <w:rsid w:val="61872CB0"/>
    <w:rsid w:val="61897606"/>
    <w:rsid w:val="618D4BE8"/>
    <w:rsid w:val="6232481E"/>
    <w:rsid w:val="62690286"/>
    <w:rsid w:val="62A616C7"/>
    <w:rsid w:val="62E41D24"/>
    <w:rsid w:val="63447353"/>
    <w:rsid w:val="63524B1A"/>
    <w:rsid w:val="6355777F"/>
    <w:rsid w:val="6356780F"/>
    <w:rsid w:val="63AF436A"/>
    <w:rsid w:val="63CE41AA"/>
    <w:rsid w:val="64F11308"/>
    <w:rsid w:val="65076DA3"/>
    <w:rsid w:val="651E5550"/>
    <w:rsid w:val="65365220"/>
    <w:rsid w:val="654B1D62"/>
    <w:rsid w:val="6564616A"/>
    <w:rsid w:val="65E655AE"/>
    <w:rsid w:val="66426F4E"/>
    <w:rsid w:val="66487BB9"/>
    <w:rsid w:val="669067B2"/>
    <w:rsid w:val="66916127"/>
    <w:rsid w:val="66A36957"/>
    <w:rsid w:val="66A73ECF"/>
    <w:rsid w:val="67891D66"/>
    <w:rsid w:val="67BE5491"/>
    <w:rsid w:val="67FD1A25"/>
    <w:rsid w:val="6818121D"/>
    <w:rsid w:val="682607BB"/>
    <w:rsid w:val="686A05FA"/>
    <w:rsid w:val="686B5634"/>
    <w:rsid w:val="687D0601"/>
    <w:rsid w:val="68CD3E7F"/>
    <w:rsid w:val="68DD04BA"/>
    <w:rsid w:val="68F047DC"/>
    <w:rsid w:val="691B2A27"/>
    <w:rsid w:val="692D3036"/>
    <w:rsid w:val="6964373A"/>
    <w:rsid w:val="698D1F16"/>
    <w:rsid w:val="69F72FE2"/>
    <w:rsid w:val="6A823A77"/>
    <w:rsid w:val="6AF32913"/>
    <w:rsid w:val="6AF712B0"/>
    <w:rsid w:val="6B255F9C"/>
    <w:rsid w:val="6BFD3043"/>
    <w:rsid w:val="6C343B7C"/>
    <w:rsid w:val="6C92060F"/>
    <w:rsid w:val="6CCA3478"/>
    <w:rsid w:val="6CCC0DA8"/>
    <w:rsid w:val="6CCE3329"/>
    <w:rsid w:val="6D86144B"/>
    <w:rsid w:val="6DFD3698"/>
    <w:rsid w:val="6E150956"/>
    <w:rsid w:val="6E176955"/>
    <w:rsid w:val="6ED27BC4"/>
    <w:rsid w:val="6F323D4C"/>
    <w:rsid w:val="6F807A98"/>
    <w:rsid w:val="70490B2B"/>
    <w:rsid w:val="705213D3"/>
    <w:rsid w:val="705D5EB9"/>
    <w:rsid w:val="70C70EEE"/>
    <w:rsid w:val="70C923FD"/>
    <w:rsid w:val="71122DAE"/>
    <w:rsid w:val="714F2A5F"/>
    <w:rsid w:val="718476F9"/>
    <w:rsid w:val="71A11627"/>
    <w:rsid w:val="71BE0DEC"/>
    <w:rsid w:val="720210A8"/>
    <w:rsid w:val="72511E08"/>
    <w:rsid w:val="729C5D67"/>
    <w:rsid w:val="72A77CBD"/>
    <w:rsid w:val="72D83B02"/>
    <w:rsid w:val="74333E3A"/>
    <w:rsid w:val="74AC7881"/>
    <w:rsid w:val="74CB33EF"/>
    <w:rsid w:val="74DE1AB1"/>
    <w:rsid w:val="75643854"/>
    <w:rsid w:val="756F7A8C"/>
    <w:rsid w:val="76B47E49"/>
    <w:rsid w:val="772B46D5"/>
    <w:rsid w:val="773B0088"/>
    <w:rsid w:val="773B0ED5"/>
    <w:rsid w:val="774331E4"/>
    <w:rsid w:val="777179FB"/>
    <w:rsid w:val="77785EB7"/>
    <w:rsid w:val="77D15D54"/>
    <w:rsid w:val="77E26D16"/>
    <w:rsid w:val="77EF597E"/>
    <w:rsid w:val="77FD0F35"/>
    <w:rsid w:val="78752B86"/>
    <w:rsid w:val="78CF032E"/>
    <w:rsid w:val="79027C7D"/>
    <w:rsid w:val="790911C0"/>
    <w:rsid w:val="79663985"/>
    <w:rsid w:val="797A5D84"/>
    <w:rsid w:val="79A371D1"/>
    <w:rsid w:val="7A655B99"/>
    <w:rsid w:val="7A6F2DBA"/>
    <w:rsid w:val="7A991C3D"/>
    <w:rsid w:val="7AB46CD4"/>
    <w:rsid w:val="7AEB7ED3"/>
    <w:rsid w:val="7AFA5E3D"/>
    <w:rsid w:val="7B3E2787"/>
    <w:rsid w:val="7B536540"/>
    <w:rsid w:val="7B834673"/>
    <w:rsid w:val="7BDB7D5A"/>
    <w:rsid w:val="7C4E3BCF"/>
    <w:rsid w:val="7C520EC1"/>
    <w:rsid w:val="7C5807F2"/>
    <w:rsid w:val="7C701A04"/>
    <w:rsid w:val="7CFC3EBD"/>
    <w:rsid w:val="7D3917B4"/>
    <w:rsid w:val="7D4D4243"/>
    <w:rsid w:val="7D4D466B"/>
    <w:rsid w:val="7D92689C"/>
    <w:rsid w:val="7E3A61EF"/>
    <w:rsid w:val="7E5F430E"/>
    <w:rsid w:val="7E6726C7"/>
    <w:rsid w:val="7EC06DB5"/>
    <w:rsid w:val="7F95488E"/>
    <w:rsid w:val="7FA14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39"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qFormat="1"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6"/>
    <w:qFormat/>
    <w:uiPriority w:val="9"/>
    <w:pPr>
      <w:keepNext/>
      <w:keepLines/>
      <w:numPr>
        <w:ilvl w:val="0"/>
        <w:numId w:val="1"/>
      </w:numPr>
      <w:adjustRightInd w:val="0"/>
      <w:snapToGrid w:val="0"/>
      <w:spacing w:beforeLines="50" w:afterLines="50"/>
      <w:outlineLvl w:val="0"/>
    </w:pPr>
    <w:rPr>
      <w:rFonts w:eastAsia="微软雅黑" w:asciiTheme="minorHAnsi" w:hAnsiTheme="minorHAnsi" w:cstheme="minorBidi"/>
      <w:b/>
      <w:bCs/>
      <w:color w:val="0070C0"/>
      <w:kern w:val="44"/>
      <w:sz w:val="32"/>
      <w:szCs w:val="44"/>
    </w:rPr>
  </w:style>
  <w:style w:type="paragraph" w:styleId="3">
    <w:name w:val="heading 2"/>
    <w:basedOn w:val="1"/>
    <w:next w:val="1"/>
    <w:link w:val="27"/>
    <w:unhideWhenUsed/>
    <w:qFormat/>
    <w:uiPriority w:val="9"/>
    <w:pPr>
      <w:keepNext/>
      <w:keepLines/>
      <w:numPr>
        <w:ilvl w:val="1"/>
        <w:numId w:val="1"/>
      </w:numPr>
      <w:adjustRightInd w:val="0"/>
      <w:spacing w:line="312" w:lineRule="auto"/>
      <w:outlineLvl w:val="1"/>
    </w:pPr>
    <w:rPr>
      <w:rFonts w:eastAsia="微软雅黑" w:asciiTheme="majorHAnsi" w:hAnsiTheme="majorHAnsi" w:cstheme="majorBidi"/>
      <w:b/>
      <w:bCs/>
      <w:color w:val="0070C0"/>
      <w:sz w:val="32"/>
      <w:szCs w:val="32"/>
    </w:rPr>
  </w:style>
  <w:style w:type="paragraph" w:styleId="4">
    <w:name w:val="heading 3"/>
    <w:next w:val="1"/>
    <w:link w:val="28"/>
    <w:unhideWhenUsed/>
    <w:qFormat/>
    <w:uiPriority w:val="9"/>
    <w:pPr>
      <w:keepNext/>
      <w:keepLines/>
      <w:numPr>
        <w:ilvl w:val="2"/>
        <w:numId w:val="1"/>
      </w:numPr>
      <w:adjustRightInd w:val="0"/>
      <w:snapToGrid w:val="0"/>
      <w:spacing w:beforeLines="50" w:afterLines="50"/>
      <w:outlineLvl w:val="2"/>
    </w:pPr>
    <w:rPr>
      <w:rFonts w:eastAsia="微软雅黑" w:asciiTheme="minorHAnsi" w:hAnsiTheme="minorHAnsi" w:cstheme="minorBidi"/>
      <w:b/>
      <w:bCs/>
      <w:kern w:val="2"/>
      <w:sz w:val="21"/>
      <w:szCs w:val="32"/>
      <w:lang w:val="en-US" w:eastAsia="zh-CN" w:bidi="ar-SA"/>
    </w:rPr>
  </w:style>
  <w:style w:type="paragraph" w:styleId="5">
    <w:name w:val="heading 4"/>
    <w:basedOn w:val="1"/>
    <w:next w:val="1"/>
    <w:link w:val="29"/>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caption"/>
    <w:basedOn w:val="1"/>
    <w:next w:val="1"/>
    <w:unhideWhenUsed/>
    <w:qFormat/>
    <w:uiPriority w:val="35"/>
    <w:rPr>
      <w:rFonts w:eastAsia="黑体" w:asciiTheme="majorHAnsi" w:hAnsiTheme="majorHAnsi" w:cstheme="majorBidi"/>
      <w:sz w:val="20"/>
    </w:rPr>
  </w:style>
  <w:style w:type="paragraph" w:styleId="7">
    <w:name w:val="Body Text"/>
    <w:basedOn w:val="1"/>
    <w:unhideWhenUsed/>
    <w:qFormat/>
    <w:uiPriority w:val="0"/>
    <w:pPr>
      <w:spacing w:line="360" w:lineRule="auto"/>
    </w:pPr>
    <w:rPr>
      <w:sz w:val="24"/>
    </w:rPr>
  </w:style>
  <w:style w:type="paragraph" w:styleId="8">
    <w:name w:val="Balloon Text"/>
    <w:basedOn w:val="1"/>
    <w:link w:val="21"/>
    <w:unhideWhenUsed/>
    <w:qFormat/>
    <w:uiPriority w:val="0"/>
    <w:rPr>
      <w:sz w:val="18"/>
      <w:szCs w:val="18"/>
    </w:rPr>
  </w:style>
  <w:style w:type="paragraph" w:styleId="9">
    <w:name w:val="footer"/>
    <w:basedOn w:val="1"/>
    <w:link w:val="20"/>
    <w:unhideWhenUsed/>
    <w:qFormat/>
    <w:uiPriority w:val="99"/>
    <w:pPr>
      <w:tabs>
        <w:tab w:val="center" w:pos="4153"/>
        <w:tab w:val="right" w:pos="8306"/>
      </w:tabs>
      <w:snapToGrid w:val="0"/>
      <w:jc w:val="left"/>
    </w:pPr>
    <w:rPr>
      <w:sz w:val="18"/>
      <w:szCs w:val="18"/>
    </w:rPr>
  </w:style>
  <w:style w:type="paragraph" w:styleId="10">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4">
    <w:name w:val="Light List Accent 3"/>
    <w:basedOn w:val="12"/>
    <w:qFormat/>
    <w:uiPriority w:val="61"/>
    <w:rPr>
      <w:rFonts w:asciiTheme="minorHAnsi" w:hAnsiTheme="minorHAnsi" w:eastAsiaTheme="minorEastAsia" w:cstheme="minorBidi"/>
      <w:sz w:val="22"/>
      <w:szCs w:val="22"/>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character" w:styleId="16">
    <w:name w:val="Strong"/>
    <w:qFormat/>
    <w:uiPriority w:val="0"/>
    <w:rPr>
      <w:b/>
      <w:bCs/>
    </w:rPr>
  </w:style>
  <w:style w:type="character" w:styleId="17">
    <w:name w:val="Hyperlink"/>
    <w:basedOn w:val="15"/>
    <w:unhideWhenUsed/>
    <w:qFormat/>
    <w:uiPriority w:val="99"/>
    <w:rPr>
      <w:color w:val="0000FF"/>
      <w:u w:val="single"/>
    </w:rPr>
  </w:style>
  <w:style w:type="paragraph" w:customStyle="1" w:styleId="18">
    <w:name w:val="列出段落1"/>
    <w:basedOn w:val="1"/>
    <w:qFormat/>
    <w:uiPriority w:val="34"/>
    <w:pPr>
      <w:ind w:firstLine="420" w:firstLineChars="200"/>
    </w:pPr>
    <w:rPr>
      <w:rFonts w:ascii="Calibri" w:hAnsi="Calibri"/>
      <w:szCs w:val="22"/>
    </w:rPr>
  </w:style>
  <w:style w:type="character" w:customStyle="1" w:styleId="19">
    <w:name w:val="页眉 字符"/>
    <w:basedOn w:val="15"/>
    <w:link w:val="10"/>
    <w:qFormat/>
    <w:uiPriority w:val="99"/>
    <w:rPr>
      <w:sz w:val="18"/>
      <w:szCs w:val="18"/>
    </w:rPr>
  </w:style>
  <w:style w:type="character" w:customStyle="1" w:styleId="20">
    <w:name w:val="页脚 字符"/>
    <w:basedOn w:val="15"/>
    <w:link w:val="9"/>
    <w:qFormat/>
    <w:uiPriority w:val="99"/>
    <w:rPr>
      <w:sz w:val="18"/>
      <w:szCs w:val="18"/>
    </w:rPr>
  </w:style>
  <w:style w:type="character" w:customStyle="1" w:styleId="21">
    <w:name w:val="批注框文本 字符"/>
    <w:basedOn w:val="15"/>
    <w:link w:val="8"/>
    <w:semiHidden/>
    <w:qFormat/>
    <w:uiPriority w:val="0"/>
    <w:rPr>
      <w:kern w:val="2"/>
      <w:sz w:val="18"/>
      <w:szCs w:val="18"/>
    </w:rPr>
  </w:style>
  <w:style w:type="paragraph" w:customStyle="1" w:styleId="22">
    <w:name w:val="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3">
    <w:name w:val="列出段落2"/>
    <w:basedOn w:val="1"/>
    <w:qFormat/>
    <w:uiPriority w:val="0"/>
    <w:pPr>
      <w:ind w:firstLine="420" w:firstLineChars="200"/>
    </w:pPr>
    <w:rPr>
      <w:rFonts w:ascii="Calibri" w:hAnsi="Calibri"/>
      <w:szCs w:val="22"/>
    </w:rPr>
  </w:style>
  <w:style w:type="character" w:customStyle="1" w:styleId="24">
    <w:name w:val="style681"/>
    <w:basedOn w:val="15"/>
    <w:qFormat/>
    <w:uiPriority w:val="0"/>
    <w:rPr>
      <w:color w:val="000033"/>
      <w:sz w:val="20"/>
      <w:szCs w:val="20"/>
    </w:rPr>
  </w:style>
  <w:style w:type="character" w:customStyle="1" w:styleId="25">
    <w:name w:val="course_content1"/>
    <w:basedOn w:val="15"/>
    <w:qFormat/>
    <w:uiPriority w:val="0"/>
    <w:rPr>
      <w:rFonts w:hint="default" w:ascii="Arial" w:hAnsi="Arial" w:cs="Arial"/>
      <w:sz w:val="21"/>
      <w:szCs w:val="21"/>
    </w:rPr>
  </w:style>
  <w:style w:type="character" w:customStyle="1" w:styleId="26">
    <w:name w:val="标题 1 字符"/>
    <w:basedOn w:val="15"/>
    <w:link w:val="2"/>
    <w:qFormat/>
    <w:uiPriority w:val="9"/>
    <w:rPr>
      <w:rFonts w:eastAsia="微软雅黑" w:asciiTheme="minorHAnsi" w:hAnsiTheme="minorHAnsi" w:cstheme="minorBidi"/>
      <w:b/>
      <w:bCs/>
      <w:color w:val="0070C0"/>
      <w:kern w:val="44"/>
      <w:sz w:val="32"/>
      <w:szCs w:val="44"/>
    </w:rPr>
  </w:style>
  <w:style w:type="character" w:customStyle="1" w:styleId="27">
    <w:name w:val="标题 2 字符"/>
    <w:basedOn w:val="15"/>
    <w:link w:val="3"/>
    <w:qFormat/>
    <w:uiPriority w:val="9"/>
    <w:rPr>
      <w:rFonts w:eastAsia="微软雅黑" w:asciiTheme="majorHAnsi" w:hAnsiTheme="majorHAnsi" w:cstheme="majorBidi"/>
      <w:b/>
      <w:bCs/>
      <w:color w:val="0070C0"/>
      <w:kern w:val="2"/>
      <w:sz w:val="32"/>
      <w:szCs w:val="32"/>
    </w:rPr>
  </w:style>
  <w:style w:type="character" w:customStyle="1" w:styleId="28">
    <w:name w:val="标题 3 字符"/>
    <w:basedOn w:val="15"/>
    <w:link w:val="4"/>
    <w:qFormat/>
    <w:uiPriority w:val="9"/>
    <w:rPr>
      <w:rFonts w:eastAsia="微软雅黑" w:asciiTheme="minorHAnsi" w:hAnsiTheme="minorHAnsi" w:cstheme="minorBidi"/>
      <w:b/>
      <w:bCs/>
      <w:kern w:val="2"/>
      <w:sz w:val="21"/>
      <w:szCs w:val="32"/>
    </w:rPr>
  </w:style>
  <w:style w:type="character" w:customStyle="1" w:styleId="29">
    <w:name w:val="标题 4 字符"/>
    <w:basedOn w:val="15"/>
    <w:link w:val="5"/>
    <w:semiHidden/>
    <w:qFormat/>
    <w:uiPriority w:val="9"/>
    <w:rPr>
      <w:rFonts w:asciiTheme="majorHAnsi" w:hAnsiTheme="majorHAnsi" w:eastAsiaTheme="majorEastAsia" w:cstheme="majorBidi"/>
      <w:b/>
      <w:bCs/>
      <w:kern w:val="2"/>
      <w:sz w:val="28"/>
      <w:szCs w:val="28"/>
    </w:rPr>
  </w:style>
  <w:style w:type="paragraph" w:customStyle="1" w:styleId="30">
    <w:name w:val="列出段落3"/>
    <w:basedOn w:val="1"/>
    <w:unhideWhenUsed/>
    <w:qFormat/>
    <w:uiPriority w:val="34"/>
    <w:pPr>
      <w:ind w:firstLine="420" w:firstLineChars="200"/>
    </w:pPr>
  </w:style>
  <w:style w:type="paragraph" w:customStyle="1" w:styleId="31">
    <w:name w:val="列出段落4"/>
    <w:basedOn w:val="1"/>
    <w:unhideWhenUsed/>
    <w:qFormat/>
    <w:uiPriority w:val="99"/>
    <w:pPr>
      <w:ind w:firstLine="420" w:firstLineChars="200"/>
    </w:pPr>
  </w:style>
  <w:style w:type="paragraph" w:customStyle="1" w:styleId="32">
    <w:name w:val="p0"/>
    <w:basedOn w:val="1"/>
    <w:qFormat/>
    <w:uiPriority w:val="0"/>
    <w:pPr>
      <w:widowControl/>
    </w:pPr>
    <w:rPr>
      <w:rFonts w:hint="eastAsia"/>
    </w:rPr>
  </w:style>
  <w:style w:type="paragraph" w:customStyle="1" w:styleId="33">
    <w:name w:val="列出段落5"/>
    <w:basedOn w:val="1"/>
    <w:qFormat/>
    <w:uiPriority w:val="34"/>
    <w:pPr>
      <w:ind w:firstLine="420" w:firstLineChars="200"/>
    </w:pPr>
    <w:rPr>
      <w:rFonts w:ascii="Calibri" w:hAnsi="Calibri"/>
      <w:szCs w:val="22"/>
    </w:rPr>
  </w:style>
  <w:style w:type="paragraph" w:customStyle="1" w:styleId="34">
    <w:name w:val="列出段落6"/>
    <w:basedOn w:val="1"/>
    <w:qFormat/>
    <w:uiPriority w:val="34"/>
    <w:pPr>
      <w:ind w:firstLine="420" w:firstLineChars="200"/>
    </w:pPr>
  </w:style>
  <w:style w:type="paragraph" w:customStyle="1" w:styleId="35">
    <w:name w:val="正文楷体"/>
    <w:basedOn w:val="1"/>
    <w:qFormat/>
    <w:uiPriority w:val="0"/>
    <w:pPr>
      <w:spacing w:line="300" w:lineRule="auto"/>
    </w:pPr>
  </w:style>
  <w:style w:type="paragraph" w:customStyle="1" w:styleId="36">
    <w:name w:val="Bullet Level 2"/>
    <w:qFormat/>
    <w:uiPriority w:val="99"/>
    <w:pPr>
      <w:numPr>
        <w:ilvl w:val="1"/>
        <w:numId w:val="2"/>
      </w:numPr>
      <w:spacing w:before="60" w:after="60"/>
    </w:pPr>
    <w:rPr>
      <w:rFonts w:ascii="Times New Roman" w:hAnsi="Times New Roman" w:eastAsia="楷体_GB2312" w:cs="Times New Roman"/>
      <w:sz w:val="24"/>
      <w:szCs w:val="22"/>
      <w:lang w:val="en-US" w:eastAsia="zh-CN" w:bidi="ar-SA"/>
    </w:rPr>
  </w:style>
  <w:style w:type="paragraph" w:customStyle="1" w:styleId="37">
    <w:name w:val="Bullet Level 1"/>
    <w:next w:val="36"/>
    <w:qFormat/>
    <w:uiPriority w:val="99"/>
    <w:pPr>
      <w:numPr>
        <w:ilvl w:val="0"/>
        <w:numId w:val="3"/>
      </w:numPr>
      <w:spacing w:before="60" w:after="60"/>
    </w:pPr>
    <w:rPr>
      <w:rFonts w:ascii="Times New Roman" w:hAnsi="Times New Roman" w:eastAsia="楷体_GB2312" w:cs="Times New Roman"/>
      <w:sz w:val="24"/>
      <w:szCs w:val="22"/>
      <w:lang w:val="en-US" w:eastAsia="zh-CN" w:bidi="ar-SA"/>
    </w:rPr>
  </w:style>
  <w:style w:type="character" w:customStyle="1" w:styleId="38">
    <w:name w:val="number"/>
    <w:basedOn w:val="15"/>
    <w:qFormat/>
    <w:uiPriority w:val="0"/>
  </w:style>
  <w:style w:type="character" w:customStyle="1" w:styleId="39">
    <w:name w:val="apple-converted-space"/>
    <w:basedOn w:val="15"/>
    <w:qFormat/>
    <w:uiPriority w:val="0"/>
  </w:style>
  <w:style w:type="character" w:customStyle="1" w:styleId="40">
    <w:name w:val="a121"/>
    <w:qFormat/>
    <w:uiPriority w:val="0"/>
    <w:rPr>
      <w:sz w:val="18"/>
      <w:szCs w:val="18"/>
    </w:rPr>
  </w:style>
  <w:style w:type="paragraph" w:customStyle="1" w:styleId="41">
    <w:name w:val="正文1"/>
    <w:qFormat/>
    <w:uiPriority w:val="0"/>
    <w:pPr>
      <w:framePr w:wrap="around" w:vAnchor="margin" w:hAnchor="text" w:yAlign="top"/>
      <w:widowControl w:val="0"/>
      <w:jc w:val="both"/>
    </w:pPr>
    <w:rPr>
      <w:rFonts w:ascii="Arial Unicode MS" w:hAnsi="Arial Unicode MS" w:eastAsia="Arial Unicode MS" w:cs="Arial Unicode MS"/>
      <w:color w:val="000000"/>
      <w:sz w:val="22"/>
      <w:szCs w:val="22"/>
      <w:u w:color="000000"/>
      <w:lang w:val="zh-TW" w:eastAsia="zh-TW" w:bidi="ar-SA"/>
    </w:rPr>
  </w:style>
  <w:style w:type="paragraph" w:customStyle="1" w:styleId="42">
    <w:name w:val="小标题（红色）"/>
    <w:next w:val="41"/>
    <w:qFormat/>
    <w:uiPriority w:val="0"/>
    <w:pPr>
      <w:keepNext/>
      <w:framePr w:wrap="around" w:vAnchor="margin" w:hAnchor="text" w:yAlign="top"/>
      <w:outlineLvl w:val="1"/>
    </w:pPr>
    <w:rPr>
      <w:rFonts w:hint="eastAsia" w:ascii="Arial Unicode MS" w:hAnsi="Arial Unicode MS" w:eastAsia="Helvetica" w:cs="Arial Unicode MS"/>
      <w:b/>
      <w:bCs/>
      <w:color w:val="C82505"/>
      <w:sz w:val="32"/>
      <w:szCs w:val="32"/>
      <w:lang w:val="zh-CN" w:eastAsia="zh-CN" w:bidi="ar-SA"/>
    </w:rPr>
  </w:style>
  <w:style w:type="paragraph" w:customStyle="1" w:styleId="43">
    <w:name w:val="正文 A"/>
    <w:qFormat/>
    <w:uiPriority w:val="0"/>
    <w:pPr>
      <w:framePr w:wrap="around" w:vAnchor="margin" w:hAnchor="text" w:yAlign="top"/>
      <w:widowControl w:val="0"/>
      <w:jc w:val="both"/>
    </w:pPr>
    <w:rPr>
      <w:rFonts w:ascii="Times New Roman" w:hAnsi="Times New Roman" w:eastAsia="Times New Roman" w:cs="Times New Roman"/>
      <w:color w:val="000000"/>
      <w:kern w:val="2"/>
      <w:sz w:val="21"/>
      <w:szCs w:val="21"/>
      <w:u w:color="000000"/>
      <w:lang w:val="en-US" w:eastAsia="zh-CN" w:bidi="ar-SA"/>
    </w:rPr>
  </w:style>
  <w:style w:type="paragraph" w:customStyle="1" w:styleId="44">
    <w:name w:val="无间隔1"/>
    <w:qFormat/>
    <w:uiPriority w:val="0"/>
    <w:pPr>
      <w:widowControl w:val="0"/>
      <w:jc w:val="both"/>
    </w:pPr>
    <w:rPr>
      <w:rFonts w:ascii="Calibri" w:hAnsi="Calibri" w:eastAsia="等线" w:cs="Times New Roman"/>
      <w:kern w:val="2"/>
      <w:sz w:val="21"/>
      <w:szCs w:val="22"/>
      <w:lang w:val="en-US" w:eastAsia="zh-CN" w:bidi="ar-SA"/>
    </w:rPr>
  </w:style>
  <w:style w:type="paragraph" w:customStyle="1" w:styleId="45">
    <w:name w:val="text"/>
    <w:basedOn w:val="1"/>
    <w:qFormat/>
    <w:uiPriority w:val="0"/>
    <w:pPr>
      <w:widowControl/>
      <w:spacing w:before="100" w:beforeAutospacing="1" w:after="100" w:afterAutospacing="1" w:line="345" w:lineRule="atLeast"/>
    </w:pPr>
    <w:rPr>
      <w:rFonts w:ascii="PMingLiU" w:hAnsi="PMingLiU" w:eastAsia="PMingLiU" w:cs="PMingLiU"/>
      <w:color w:val="000000"/>
      <w:kern w:val="0"/>
      <w:sz w:val="20"/>
    </w:rPr>
  </w:style>
  <w:style w:type="paragraph" w:styleId="46">
    <w:name w:val="List Paragraph"/>
    <w:basedOn w:val="1"/>
    <w:qFormat/>
    <w:uiPriority w:val="34"/>
    <w:pPr>
      <w:ind w:firstLine="420" w:firstLineChars="200"/>
    </w:pPr>
    <w:rPr>
      <w:rFonts w:ascii="Calibri" w:hAnsi="Calibri"/>
      <w:szCs w:val="22"/>
    </w:rPr>
  </w:style>
  <w:style w:type="paragraph" w:styleId="47">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48">
    <w:name w:val="默认段落字体 Para Char Char Char Char"/>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1C27AB-B80D-4159-BEAF-4FA1DC44391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2322</Words>
  <Characters>2433</Characters>
  <Lines>10</Lines>
  <Paragraphs>3</Paragraphs>
  <TotalTime>2</TotalTime>
  <ScaleCrop>false</ScaleCrop>
  <LinksUpToDate>false</LinksUpToDate>
  <CharactersWithSpaces>2461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2021-06-22T09:24:00Z</dcterms:created>
  <dc:creator>nina</dc:creator>
  <cp:lastModifiedBy>诺达名师-蒋老师18188609073</cp:lastModifiedBy>
  <cp:lastPrinted>2015-07-07T09:25:00Z</cp:lastPrinted>
  <dcterms:modified xsi:type="dcterms:W3CDTF">2022-08-25T08:50:29Z</dcterms:modified>
  <dc:title>《压力与情绪管理》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KSORubyTemplateID" linkTarget="0">
    <vt:lpwstr>6</vt:lpwstr>
  </property>
  <property fmtid="{D5CDD505-2E9C-101B-9397-08002B2CF9AE}" pid="4" name="ICV">
    <vt:lpwstr>FB393CA6ED12479BB175E0B62E9EC2A9</vt:lpwstr>
  </property>
</Properties>
</file>