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879"/>
          <w:tab w:val="left" w:pos="7289"/>
        </w:tabs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CN"/>
        </w:rPr>
        <w:tab/>
      </w:r>
      <w:r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CN"/>
        </w:rPr>
        <w:t>《</w:t>
      </w:r>
      <w:r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TW"/>
        </w:rPr>
        <w:t>九型人格-职场沟通技巧全攻略</w:t>
      </w:r>
      <w:r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CN"/>
        </w:rPr>
        <w:t>》</w:t>
      </w:r>
      <w:r>
        <w:rPr>
          <w:rFonts w:hint="eastAsia" w:ascii="微软雅黑" w:hAnsi="微软雅黑" w:eastAsia="微软雅黑" w:cs="微软雅黑"/>
          <w:b/>
          <w:bCs/>
          <w:color w:val="00B0F0"/>
          <w:sz w:val="36"/>
          <w:szCs w:val="36"/>
          <w:lang w:eastAsia="zh-CN"/>
        </w:rPr>
        <w:tab/>
      </w:r>
    </w:p>
    <w:p>
      <w:pPr>
        <w:jc w:val="center"/>
        <w:rPr>
          <w:rFonts w:hint="default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/>
          <w:sz w:val="22"/>
          <w:szCs w:val="22"/>
          <w:lang w:val="en-US" w:eastAsia="zh-CN"/>
        </w:rPr>
        <w:t xml:space="preserve">                   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 xml:space="preserve">                                          </w:t>
      </w:r>
    </w:p>
    <w:p>
      <w:pPr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【课程时间】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月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11-12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日</w:t>
      </w:r>
    </w:p>
    <w:p>
      <w:pPr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【培训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val="en-US" w:eastAsia="zh-CN"/>
        </w:rPr>
        <w:t>地点</w:t>
      </w: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】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18"/>
          <w:szCs w:val="18"/>
          <w:lang w:val="en-US" w:eastAsia="zh-CN"/>
        </w:rPr>
        <w:t>广州</w:t>
      </w:r>
    </w:p>
    <w:p>
      <w:pPr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【培训费用】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RMB3800 元/人，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会员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张票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（含培训费、教材费、税费、茶点）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80" w:lineRule="atLeast"/>
        <w:ind w:left="0" w:right="0" w:firstLine="0"/>
        <w:jc w:val="left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【课程对象】</w:t>
      </w:r>
      <w:r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  <w:t>从事销售、客户服务类、运营管理、培训等沟通技能的精英，或对沟通心理学有兴趣的人士</w:t>
      </w:r>
    </w:p>
    <w:p>
      <w:pPr>
        <w:keepNext w:val="0"/>
        <w:keepLines w:val="0"/>
        <w:pageBreakBefore w:val="0"/>
        <w:widowControl w:val="0"/>
        <w:wordWrap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18"/>
          <w:szCs w:val="18"/>
          <w:lang w:eastAsia="zh-CN"/>
        </w:rPr>
        <w:t>【报名电话】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eastAsia="zh-CN"/>
        </w:rPr>
        <w:t>彩云老师 1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3719291959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00FF"/>
          <w:sz w:val="18"/>
          <w:szCs w:val="18"/>
        </w:rPr>
      </w:pPr>
      <w:bookmarkStart w:id="0" w:name="_GoBack"/>
      <w:bookmarkEnd w:id="0"/>
    </w:p>
    <w:p>
      <w:pPr>
        <w:spacing w:line="360" w:lineRule="auto"/>
        <w:rPr>
          <w:rFonts w:hint="default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val="en-US" w:eastAsia="zh-CN"/>
        </w:rPr>
        <w:t>背景】</w:t>
      </w:r>
    </w:p>
    <w:p>
      <w:pPr>
        <w:spacing w:line="240" w:lineRule="auto"/>
        <w:ind w:firstLine="360" w:firstLineChars="200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既然说到是一个『既好玩又有学习价值』的课程，所以我们也特别设计了一些与别不同的活动，让学员能够轻轻松松、开开心心地学习『九型人格』。当完成本课程后，学员将会认识到不同性格类型人对讯息的吸收及发放模式。同时透过学习《自我认知与沟通艺术——九型人格学》之后，能系统化地对不同类型的人格特质深入认识，抛开传统性格测试问卷的束缚，利用最简单直接的性格辨识技巧分辨对方性格类型；与此同时，对于不同性格类型人的沟通策略，也有清晰全面的掌握。对于一个时常需要随机应变、灵活机智的现代职场精英人士来说，此课程肯定是一个不可或缺的必修班。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 xml:space="preserve">学习要素： 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 xml:space="preserve">VAK视觉、听觉及感觉模式，全方位描述九种类型的性格特征及不同之处。 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 xml:space="preserve">洞悉自己的性格形态，且学会快速掌握分辨他人的性格类型之技巧。 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了解自己和不同性格类型的沟通禁忌，避免错误发放信息。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 xml:space="preserve">透析九种不同性格类型人的惯性沟通模式，并掌握其沟通技巧精髓。 </w:t>
      </w:r>
    </w:p>
    <w:p>
      <w:pPr>
        <w:spacing w:line="24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  <w:t>熟悉和家人、伙伴、客户性格特质，以此达至和谐关系之要领。</w:t>
      </w:r>
    </w:p>
    <w:p>
      <w:pPr>
        <w:spacing w:line="360" w:lineRule="auto"/>
        <w:rPr>
          <w:rFonts w:hint="eastAsia" w:ascii="微软雅黑" w:hAnsi="微软雅黑" w:eastAsia="微软雅黑" w:cs="微软雅黑"/>
          <w:color w:val="auto"/>
          <w:kern w:val="2"/>
          <w:sz w:val="18"/>
          <w:szCs w:val="18"/>
          <w:lang w:val="en-US" w:eastAsia="zh-CN" w:bidi="ar-SA"/>
        </w:rPr>
      </w:pPr>
    </w:p>
    <w:p>
      <w:pPr>
        <w:spacing w:line="360" w:lineRule="auto"/>
        <w:rPr>
          <w:rFonts w:hint="default" w:ascii="微软雅黑" w:hAnsi="微软雅黑" w:eastAsia="微软雅黑" w:cs="微软雅黑"/>
          <w:kern w:val="2"/>
          <w:sz w:val="18"/>
          <w:szCs w:val="1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val="en-US" w:eastAsia="zh-CN"/>
        </w:rPr>
        <w:t>收益】</w:t>
      </w:r>
    </w:p>
    <w:p>
      <w:pPr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深入认识『九型人格』性格特征及思维模式；</w:t>
      </w:r>
    </w:p>
    <w:p>
      <w:pPr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迅速掌握辨识自己和他人的性格类型之技巧，摆脱传统测试问卷之束缚；</w:t>
      </w:r>
    </w:p>
    <w:p>
      <w:pPr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透析自身性格潜在困惑之解决方式，活出真我风采；</w:t>
      </w:r>
    </w:p>
    <w:p>
      <w:pPr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洞悉自己与家人、伙伴、朋友和客户性格的沟通禁忌，有效避免错误信息传递，更促进和谐关系，显著达成沟通意向；</w:t>
      </w:r>
    </w:p>
    <w:p>
      <w:pPr>
        <w:numPr>
          <w:ilvl w:val="0"/>
          <w:numId w:val="1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熟练运用九型人格心理学沟通技巧，针对不同性格采取不同沟通策略，以达至最佳沟通效果，有效提升绩效指数。</w:t>
      </w:r>
    </w:p>
    <w:p>
      <w:pPr>
        <w:pStyle w:val="1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kern w:val="2"/>
          <w:sz w:val="18"/>
          <w:szCs w:val="18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eastAsia="zh-CN"/>
        </w:rPr>
        <w:t>【课程大纲】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一、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引言——课程概述（0900-0930）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1．2天课程流程指引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2．介绍课程目的，阐述“性格”在市场发展中的重要性与成功的关系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3．简单认识九型人格学发展历史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目的：帮助学员在接下来的学习中，定位学习心态及学习方向，帮助其有效吸收导师发放知识。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二、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了解九种性格基本特征及深入解析九种性格密码（0930-1200）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1. 九型人格的学习心态和准则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2．观摩VCD：透过观察典型性格访谈，了解各种性格人物案例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3．幻灯片讲解：了解各种性格的基本特征及特点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4. 游戏：透过简单练习，迅速消化9种性格特质，加强记忆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目的：运用VCD及PPT穿插讲解9种性格特质及区别；简单小游戏，迅速记忆9种性格特质。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三、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性格识别练习（1400—1700  次日0900—1100）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1. 透过观察身体语言及微表情，掌握分辨性格特征之技巧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2. 在导师现场引导下透过观察、发问、聆听及区分等技巧实际练习，强化分辨能力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 xml:space="preserve">3. 一针见血了解不同性格类型之沟通要领 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4. 导师分享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目的：此环节是学习九型人格学沟通技巧的重要前奏环节，在导师引导协助下，学员可以运用九型人格学，充分练习识别性格型号之技巧。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四、九型人格在人际沟通实战练习（1100—1200  1400—1630）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1. 游戏演练：性格对对碰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 xml:space="preserve">2.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九种性格的人际沟通要点；自我性格需要调整之处及对方性格沟通策略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3.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导师穿插点评引导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目的：此环节会针对不同性格之本我特色，帮助学员运用九型人格学实际演练沟通技巧，并由导师针对最困难最特殊的沟通部分做解析。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五、课程总结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>（1630—1700）</w:t>
      </w:r>
    </w:p>
    <w:p>
      <w:pPr>
        <w:autoSpaceDE w:val="0"/>
        <w:autoSpaceDN w:val="0"/>
        <w:adjustRightInd w:val="0"/>
        <w:spacing w:line="240" w:lineRule="auto"/>
        <w:ind w:left="-180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全部课程回顾及总结</w:t>
      </w:r>
    </w:p>
    <w:p>
      <w:pPr>
        <w:autoSpaceDE w:val="0"/>
        <w:autoSpaceDN w:val="0"/>
        <w:adjustRightInd w:val="0"/>
        <w:spacing w:line="240" w:lineRule="auto"/>
        <w:ind w:left="-181" w:leftChars="-86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（PS.详细课程内容会依照主办方要求及学员状态而做出微调）</w:t>
      </w:r>
    </w:p>
    <w:p>
      <w:p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i/>
          <w:kern w:val="0"/>
          <w:sz w:val="18"/>
          <w:szCs w:val="18"/>
          <w:lang w:eastAsia="zh-TW"/>
        </w:rPr>
      </w:pPr>
    </w:p>
    <w:p>
      <w:pPr>
        <w:autoSpaceDE w:val="0"/>
        <w:autoSpaceDN w:val="0"/>
        <w:adjustRightInd w:val="0"/>
        <w:spacing w:line="240" w:lineRule="auto"/>
        <w:ind w:left="-50" w:leftChars="-87" w:hanging="133" w:hangingChars="74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三、导师情况</w:t>
      </w:r>
    </w:p>
    <w:p>
      <w:pPr>
        <w:autoSpaceDE w:val="0"/>
        <w:autoSpaceDN w:val="0"/>
        <w:adjustRightInd w:val="0"/>
        <w:spacing w:line="240" w:lineRule="auto"/>
        <w:ind w:left="-50" w:leftChars="-87" w:hanging="133" w:hangingChars="74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主任导师： 汪庭弘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  <w:t xml:space="preserve"> 博士  Dr.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 xml:space="preserve"> TingHong Wang (行业从业经验21年)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心理学哲学博士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>（Ph.D. Psychology）、应用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心理学博士（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>Doctor of Applied Psychology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）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欧洲大学商学院（EU）工商管理硕士（MBA）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多所世界著名大学客座教授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英国国际心理学管理学院（IPMC）认证资深培训导师（授证导师资格）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国际九型人格学学府（ERI）创始人认证资深培训导师（授证导师资格）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国际九型人格学协会（IEA）注册培训导师专业资格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 xml:space="preserve"> 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国际认证（Ginger &amp; ACSTH）专业九型人格教练资格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国际注册身心语言程序学（NLP）专业执行师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CPP国际注册MBTI施测师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国际注册催眠治疗师——美国催眠治疗师注册局 （ABH）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 国际注册高级心理咨询师（IIAA）</w:t>
      </w:r>
    </w:p>
    <w:p>
      <w:pPr>
        <w:autoSpaceDE w:val="0"/>
        <w:autoSpaceDN w:val="0"/>
        <w:adjustRightInd w:val="0"/>
        <w:spacing w:line="240" w:lineRule="auto"/>
        <w:ind w:left="239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spacing w:line="240" w:lineRule="auto"/>
        <w:ind w:left="-1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spacing w:line="240" w:lineRule="auto"/>
        <w:ind w:left="-1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导师简介：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 xml:space="preserve"> 中国内地唯一同时拥有心理学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>哲学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博士及应用心理学博士（双博士）资格、多所国际九型人格官方最高认证级别、世界五百强高管背景经验于一身之九型人格导师；</w:t>
      </w:r>
    </w:p>
    <w:p>
      <w:pPr>
        <w:autoSpaceDE w:val="0"/>
        <w:autoSpaceDN w:val="0"/>
        <w:adjustRightInd w:val="0"/>
        <w:spacing w:line="240" w:lineRule="auto"/>
        <w:ind w:left="142" w:hanging="2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2. 指定九型人格课程衔接MBA课程之华人客座教授，执教于如「欧洲大学EU」等多间国际著名学府；</w:t>
      </w:r>
    </w:p>
    <w:p>
      <w:pPr>
        <w:autoSpaceDE w:val="0"/>
        <w:autoSpaceDN w:val="0"/>
        <w:adjustRightInd w:val="0"/>
        <w:spacing w:line="240" w:lineRule="auto"/>
        <w:ind w:left="110" w:leftChars="-86" w:hanging="291" w:hangingChars="162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3. 《九型人格-洞悉自己与他人的艺术》、《俏佳人的九型人格世界》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>、《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因型施教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t xml:space="preserve"> 管教有法》、《九型人格-商业管理指南》等多本九型人格心理学畅销书籍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eastAsia="zh-TW"/>
        </w:rPr>
        <w:t>作者，新书首发头一个月，销量突破同类型书籍销售纪录。</w:t>
      </w:r>
    </w:p>
    <w:p>
      <w:pPr>
        <w:autoSpaceDE w:val="0"/>
        <w:autoSpaceDN w:val="0"/>
        <w:adjustRightInd w:val="0"/>
        <w:spacing w:line="240" w:lineRule="auto"/>
        <w:ind w:left="-1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spacing w:line="240" w:lineRule="auto"/>
        <w:ind w:left="-1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</w:p>
    <w:p>
      <w:pPr>
        <w:autoSpaceDE w:val="0"/>
        <w:autoSpaceDN w:val="0"/>
        <w:adjustRightInd w:val="0"/>
        <w:spacing w:line="240" w:lineRule="auto"/>
        <w:ind w:left="-183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</w:rPr>
      </w:pPr>
    </w:p>
    <w:p>
      <w:pPr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获得证书</w:t>
      </w:r>
    </w:p>
    <w:p>
      <w:p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完整修读两日（约12小时）之学员，可获得由英国国际心理学管理学院（IPMC）签发，同时获得国际九型人格资源学府（ERI）、国际九型人格学协会（IEA）三所官方机构共同认证「九型人格基础应用证书」。</w:t>
      </w:r>
    </w:p>
    <w:p>
      <w:p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176530</wp:posOffset>
            </wp:positionV>
            <wp:extent cx="1620520" cy="2293620"/>
            <wp:effectExtent l="0" t="0" r="5080" b="5080"/>
            <wp:wrapSquare wrapText="bothSides"/>
            <wp:docPr id="2" name="图片 2" descr="證書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證書模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证书的价值：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1、全球唯一同时获得三所国际官方机构共同认证的九型人格专业证书，三所机构分别是：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a、英国国际心理学管理学院（IPMC）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b、国际九型人格资源学府（ERI）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c、国际九型人格学协会（IEA）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（b和c分别是现今全球规模最大，也是最权威的九型人格专业官方机构。）</w:t>
      </w:r>
    </w:p>
    <w:p>
      <w:pPr>
        <w:autoSpaceDE w:val="0"/>
        <w:autoSpaceDN w:val="0"/>
        <w:adjustRightInd w:val="0"/>
        <w:spacing w:line="240" w:lineRule="auto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2、世界前五百强著名大学，绝大部分已经将九型人格心理学列为［工商管理硕士MBA］、［应用心理学硕士MAP］、［应用心理学博士DAP］⋯⋯等学位课程的必修课。例如：美国斯坦福大学、英国剑桥安格利亚鲁斯金大学、波兰热舒夫信息技术与管理大学、欧洲大学……等等。如果学生获得九型人格学证书，加上导师亲笔推荐信，可以免去入学考试、入学面试等要求，包括还有1-2门学科免修，及部分学费减免的优待礼遇。这当中很多大学不用去国外读，在中国也有他们分校，且是中文教学。</w:t>
      </w:r>
    </w:p>
    <w:p>
      <w:p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</w:p>
    <w:p>
      <w:pPr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221"/>
        <w:jc w:val="left"/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18"/>
          <w:szCs w:val="18"/>
          <w:lang w:eastAsia="zh-TW"/>
        </w:rPr>
        <w:t>此公开课证书是一阶段，之后完成二阶段及三阶段课程，可以获得由上面三所官方机构同时认证的［国际注册九型人格商业执行师］，以及英国剑桥管理学院CMA签发的［国际注册心理咨询师］两个专业资格。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b/>
          <w:bCs/>
          <w:color w:val="00B0F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24"/>
          <w:szCs w:val="24"/>
          <w:lang w:val="en-US" w:eastAsia="zh-CN"/>
        </w:rPr>
        <w:t>【讲师介绍】</w:t>
      </w:r>
    </w:p>
    <w:p>
      <w:pPr>
        <w:widowControl/>
        <w:spacing w:line="240" w:lineRule="auto"/>
        <w:ind w:firstLine="560" w:firstLineChars="200"/>
        <w:rPr>
          <w:rFonts w:hint="eastAsia" w:ascii="微软雅黑" w:hAnsi="微软雅黑" w:eastAsia="微软雅黑"/>
          <w:b/>
          <w:sz w:val="22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  <w:lang w:eastAsia="zh-TW"/>
        </w:rPr>
        <w:t>汪庭弘</w:t>
      </w:r>
      <w:r>
        <w:rPr>
          <w:rFonts w:ascii="微软雅黑" w:hAnsi="微软雅黑" w:eastAsia="微软雅黑"/>
          <w:b/>
          <w:sz w:val="28"/>
          <w:szCs w:val="28"/>
          <w:lang w:eastAsia="zh-TW"/>
        </w:rPr>
        <w:t xml:space="preserve"> </w:t>
      </w:r>
      <w:r>
        <w:rPr>
          <w:rFonts w:hint="eastAsia" w:ascii="微软雅黑" w:hAnsi="微软雅黑" w:eastAsia="微软雅黑"/>
          <w:b/>
          <w:sz w:val="22"/>
          <w:szCs w:val="28"/>
        </w:rPr>
        <w:t>博士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Empresarial University（UNEM）</w:t>
      </w: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心理學哲學博士</w:t>
      </w:r>
      <w:r>
        <w:rPr>
          <w:rFonts w:hint="eastAsia" w:ascii="微软雅黑" w:hAnsi="微软雅黑" w:eastAsia="微软雅黑" w:cs="微软雅黑"/>
          <w:sz w:val="18"/>
          <w:szCs w:val="18"/>
        </w:rPr>
        <w:t>（Ph.D. Psychology）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57150</wp:posOffset>
            </wp:positionV>
            <wp:extent cx="1602105" cy="2021205"/>
            <wp:effectExtent l="0" t="0" r="74295" b="74295"/>
            <wp:wrapSquare wrapText="bothSides"/>
            <wp:docPr id="3" name="图片 3" descr="汪庭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汪庭弘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89803" dir="2699999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18"/>
          <w:szCs w:val="18"/>
        </w:rPr>
        <w:t>Ph.D. Psychology from Empresarial Universi</w:t>
      </w: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ty</w:t>
      </w:r>
      <w:r>
        <w:rPr>
          <w:rFonts w:hint="eastAsia" w:ascii="微软雅黑" w:hAnsi="微软雅黑" w:eastAsia="微软雅黑" w:cs="微软雅黑"/>
          <w:sz w:val="18"/>
          <w:szCs w:val="18"/>
        </w:rPr>
        <w:t>（UNEM）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歐洲大學商學院工商管理碩士</w:t>
      </w:r>
      <w:r>
        <w:rPr>
          <w:rFonts w:hint="eastAsia" w:ascii="微软雅黑" w:hAnsi="微软雅黑" w:eastAsia="微软雅黑" w:cs="微软雅黑"/>
          <w:sz w:val="18"/>
          <w:szCs w:val="18"/>
        </w:rPr>
        <w:t>（MBA）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European University Business School MBA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英國劍橋管理學院（CMA）客座教授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Style w:val="9"/>
          <w:rFonts w:hint="eastAsia" w:ascii="微软雅黑" w:hAnsi="微软雅黑" w:eastAsia="微软雅黑" w:cs="微软雅黑"/>
          <w:b w:val="0"/>
          <w:sz w:val="18"/>
          <w:szCs w:val="18"/>
        </w:rPr>
        <w:t>Cambridge Management Academy Guest Professor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歐洲大學商學院（EU）客座教授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color w:val="262626"/>
          <w:kern w:val="0"/>
          <w:sz w:val="18"/>
          <w:szCs w:val="18"/>
        </w:rPr>
        <w:t xml:space="preserve">EU Business School </w:t>
      </w:r>
      <w:r>
        <w:rPr>
          <w:rStyle w:val="9"/>
          <w:rFonts w:hint="eastAsia" w:ascii="微软雅黑" w:hAnsi="微软雅黑" w:eastAsia="微软雅黑" w:cs="微软雅黑"/>
          <w:b w:val="0"/>
          <w:sz w:val="18"/>
          <w:szCs w:val="18"/>
        </w:rPr>
        <w:t>Guest Professor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 xml:space="preserve">國際九型人格學協會（IEA）註冊培訓導師專業資格 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 xml:space="preserve">International Enneagram Association 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 xml:space="preserve">Accredited </w:t>
      </w: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Teacher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國際九型人格學學府（ERI）創始人認證資深導師（授證導師資格）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Enneagram Resources International Certified Trainer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英國國際心理學管理學院（IPMC）註冊認證資深導師</w:t>
      </w: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（授證導師資格）</w:t>
      </w:r>
    </w:p>
    <w:p>
      <w:p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 xml:space="preserve">International Psychology Management College </w:t>
      </w: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Certified Trainer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sz w:val="18"/>
          <w:szCs w:val="18"/>
          <w:lang w:eastAsia="zh-TW"/>
        </w:rPr>
        <w:t>國際認證（Ginger &amp; ACSTH）專業九型人格教練資格</w:t>
      </w:r>
    </w:p>
    <w:p>
      <w:p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Ginger Lapid-Bogda ,PH.D. &amp; ACSTH Certified Enneagram Coach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 xml:space="preserve">身心語言程式學（NLP）創始人認證專業執行師 </w:t>
      </w:r>
    </w:p>
    <w:p>
      <w:p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International Institute of Mental Health NLP. Richard Bandler</w:t>
      </w:r>
      <w:r>
        <w:rPr>
          <w:rFonts w:hint="eastAsia" w:ascii="微软雅黑" w:hAnsi="微软雅黑" w:eastAsia="微软雅黑" w:cs="微软雅黑"/>
          <w:bCs/>
          <w:sz w:val="18"/>
          <w:szCs w:val="18"/>
        </w:rPr>
        <w:t xml:space="preserve">  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CPP</w:t>
      </w: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國際註冊MBTI施測師</w:t>
      </w:r>
    </w:p>
    <w:p>
      <w:p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</w:rPr>
        <w:t>CPP</w:t>
      </w: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 xml:space="preserve"> MBTI Certification Programme</w:t>
      </w:r>
    </w:p>
    <w:p>
      <w:pPr>
        <w:numPr>
          <w:ilvl w:val="0"/>
          <w:numId w:val="6"/>
        </w:num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 xml:space="preserve">美國催眠治療師註冊局（ABH）註冊催眠治療師 </w:t>
      </w:r>
    </w:p>
    <w:p>
      <w:pPr>
        <w:spacing w:line="240" w:lineRule="auto"/>
        <w:rPr>
          <w:rFonts w:hint="eastAsia" w:ascii="微软雅黑" w:hAnsi="微软雅黑" w:eastAsia="微软雅黑" w:cs="微软雅黑"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Cs/>
          <w:sz w:val="18"/>
          <w:szCs w:val="18"/>
          <w:lang w:eastAsia="zh-TW"/>
        </w:rPr>
        <w:t>American Board of Hypnotherapy</w:t>
      </w:r>
      <w:r>
        <w:rPr>
          <w:rFonts w:hint="eastAsia" w:ascii="微软雅黑" w:hAnsi="微软雅黑" w:eastAsia="微软雅黑" w:cs="微软雅黑"/>
          <w:bCs/>
          <w:sz w:val="18"/>
          <w:szCs w:val="18"/>
        </w:rPr>
        <w:t xml:space="preserve"> </w:t>
      </w:r>
    </w:p>
    <w:p>
      <w:pPr>
        <w:spacing w:line="240" w:lineRule="auto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altName w:val="MS UI Gothic"/>
    <w:panose1 w:val="02020609040205080304"/>
    <w:charset w:val="80"/>
    <w:family w:val="auto"/>
    <w:pitch w:val="default"/>
    <w:sig w:usb0="00000000" w:usb1="00000000" w:usb2="00000012" w:usb3="00000000" w:csb0="4002009F" w:csb1="DFD7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1" w:csb1="00000000"/>
  </w:font>
  <w:font w:name="Helvetica Neue">
    <w:altName w:val="NumberOnly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2px;height:12px" o:bullet="t">
        <v:imagedata r:id="rId1" o:title=""/>
      </v:shape>
    </w:pict>
  </w:numPicBullet>
  <w:numPicBullet w:numPicBulletId="1">
    <w:pict>
      <v:shape id="1" type="#_x0000_t75" style="width:12px;height:12px" o:bullet="t">
        <v:imagedata r:id="rId2" o:title=""/>
      </v:shape>
    </w:pict>
  </w:numPicBullet>
  <w:numPicBullet w:numPicBulletId="2">
    <w:pict>
      <v:shape id="2" type="#_x0000_t75" style="width:12px;height:12px" o:bullet="t">
        <v:imagedata r:id="rId3" o:title=""/>
      </v:shape>
    </w:pict>
  </w:numPicBullet>
  <w:numPicBullet w:numPicBulletId="3">
    <w:pict>
      <v:shape id="3" type="#_x0000_t75" style="width:12px;height:12px" o:bullet="t">
        <v:imagedata r:id="rId4" o:title=""/>
      </v:shape>
    </w:pict>
  </w:numPicBullet>
  <w:numPicBullet w:numPicBulletId="4">
    <w:pict>
      <v:shape id="4" type="#_x0000_t75" style="width:12px;height:12px" o:bullet="t">
        <v:imagedata r:id="rId5" o:title=""/>
      </v:shape>
    </w:pict>
  </w:numPicBullet>
  <w:numPicBullet w:numPicBulletId="5">
    <w:pict>
      <v:shape id="5" type="#_x0000_t75" style="width:12px;height:12px" o:bullet="t">
        <v:imagedata r:id="rId6" o:title=""/>
      </v:shape>
    </w:pict>
  </w:numPicBullet>
  <w:numPicBullet w:numPicBulletId="6">
    <w:pict>
      <v:shape id="6" type="#_x0000_t75" style="width:12px;height:12px" o:bullet="t">
        <v:imagedata r:id="rId7" o:title=""/>
      </v:shape>
    </w:pict>
  </w:numPicBullet>
  <w:numPicBullet w:numPicBulletId="7">
    <w:pict>
      <v:shape id="7" type="#_x0000_t75" style="width:12px;height:12px" o:bullet="t">
        <v:imagedata r:id="rId8" o:title=""/>
      </v:shape>
    </w:pict>
  </w:numPicBullet>
  <w:numPicBullet w:numPicBulletId="8">
    <w:pict>
      <v:shape id="8" type="#_x0000_t75" style="width:12px;height:12px" o:bullet="t">
        <v:imagedata r:id="rId9" o:title=""/>
      </v:shape>
    </w:pict>
  </w:numPicBullet>
  <w:abstractNum w:abstractNumId="0">
    <w:nsid w:val="81308FF2"/>
    <w:multiLevelType w:val="singleLevel"/>
    <w:tmpl w:val="81308FF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0D147BD5"/>
    <w:multiLevelType w:val="multilevel"/>
    <w:tmpl w:val="0D147BD5"/>
    <w:lvl w:ilvl="0" w:tentative="0">
      <w:start w:val="1"/>
      <w:numFmt w:val="bullet"/>
      <w:lvlText w:val=""/>
      <w:lvlPicBulletId w:val="0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"/>
      <w:lvlPicBulletId w:val="1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  <w:lvl w:ilvl="2" w:tentative="0">
      <w:start w:val="1"/>
      <w:numFmt w:val="bullet"/>
      <w:lvlText w:val=""/>
      <w:lvlPicBulletId w:val="2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PicBulletId w:val="3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"/>
      <w:lvlPicBulletId w:val="4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</w:rPr>
    </w:lvl>
    <w:lvl w:ilvl="5" w:tentative="0">
      <w:start w:val="1"/>
      <w:numFmt w:val="bullet"/>
      <w:lvlText w:val=""/>
      <w:lvlPicBulletId w:val="5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</w:rPr>
    </w:lvl>
    <w:lvl w:ilvl="6" w:tentative="0">
      <w:start w:val="1"/>
      <w:numFmt w:val="bullet"/>
      <w:lvlText w:val=""/>
      <w:lvlPicBulletId w:val="6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"/>
      <w:lvlPicBulletId w:val="7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</w:rPr>
    </w:lvl>
    <w:lvl w:ilvl="8" w:tentative="0">
      <w:start w:val="1"/>
      <w:numFmt w:val="bullet"/>
      <w:lvlText w:val=""/>
      <w:lvlPicBulletId w:val="8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</w:rPr>
    </w:lvl>
  </w:abstractNum>
  <w:abstractNum w:abstractNumId="2">
    <w:nsid w:val="50366783"/>
    <w:multiLevelType w:val="multilevel"/>
    <w:tmpl w:val="50366783"/>
    <w:lvl w:ilvl="0" w:tentative="0">
      <w:start w:val="1"/>
      <w:numFmt w:val="bullet"/>
      <w:lvlText w:val=""/>
      <w:lvlJc w:val="left"/>
      <w:pPr>
        <w:ind w:left="23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65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077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497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917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337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757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177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597" w:hanging="420"/>
      </w:pPr>
      <w:rPr>
        <w:rFonts w:hint="default" w:ascii="Wingdings" w:hAnsi="Wingdings"/>
      </w:rPr>
    </w:lvl>
  </w:abstractNum>
  <w:abstractNum w:abstractNumId="3">
    <w:nsid w:val="6A4A7362"/>
    <w:multiLevelType w:val="multilevel"/>
    <w:tmpl w:val="6A4A7362"/>
    <w:lvl w:ilvl="0" w:tentative="0">
      <w:start w:val="1"/>
      <w:numFmt w:val="decimal"/>
      <w:lvlText w:val="%1."/>
      <w:lvlJc w:val="left"/>
      <w:pPr>
        <w:ind w:left="177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777" w:hanging="480"/>
      </w:pPr>
    </w:lvl>
    <w:lvl w:ilvl="2" w:tentative="0">
      <w:start w:val="1"/>
      <w:numFmt w:val="lowerRoman"/>
      <w:lvlText w:val="%3."/>
      <w:lvlJc w:val="right"/>
      <w:pPr>
        <w:ind w:left="1257" w:hanging="480"/>
      </w:pPr>
    </w:lvl>
    <w:lvl w:ilvl="3" w:tentative="0">
      <w:start w:val="1"/>
      <w:numFmt w:val="decimal"/>
      <w:lvlText w:val="%4."/>
      <w:lvlJc w:val="left"/>
      <w:pPr>
        <w:ind w:left="1737" w:hanging="480"/>
      </w:pPr>
    </w:lvl>
    <w:lvl w:ilvl="4" w:tentative="0">
      <w:start w:val="1"/>
      <w:numFmt w:val="lowerLetter"/>
      <w:lvlText w:val="%5)"/>
      <w:lvlJc w:val="left"/>
      <w:pPr>
        <w:ind w:left="2217" w:hanging="480"/>
      </w:pPr>
    </w:lvl>
    <w:lvl w:ilvl="5" w:tentative="0">
      <w:start w:val="1"/>
      <w:numFmt w:val="lowerRoman"/>
      <w:lvlText w:val="%6."/>
      <w:lvlJc w:val="right"/>
      <w:pPr>
        <w:ind w:left="2697" w:hanging="480"/>
      </w:pPr>
    </w:lvl>
    <w:lvl w:ilvl="6" w:tentative="0">
      <w:start w:val="1"/>
      <w:numFmt w:val="decimal"/>
      <w:lvlText w:val="%7."/>
      <w:lvlJc w:val="left"/>
      <w:pPr>
        <w:ind w:left="3177" w:hanging="480"/>
      </w:pPr>
    </w:lvl>
    <w:lvl w:ilvl="7" w:tentative="0">
      <w:start w:val="1"/>
      <w:numFmt w:val="lowerLetter"/>
      <w:lvlText w:val="%8)"/>
      <w:lvlJc w:val="left"/>
      <w:pPr>
        <w:ind w:left="3657" w:hanging="480"/>
      </w:pPr>
    </w:lvl>
    <w:lvl w:ilvl="8" w:tentative="0">
      <w:start w:val="1"/>
      <w:numFmt w:val="lowerRoman"/>
      <w:lvlText w:val="%9."/>
      <w:lvlJc w:val="right"/>
      <w:pPr>
        <w:ind w:left="4137" w:hanging="480"/>
      </w:pPr>
    </w:lvl>
  </w:abstractNum>
  <w:abstractNum w:abstractNumId="4">
    <w:nsid w:val="709E35EC"/>
    <w:multiLevelType w:val="multilevel"/>
    <w:tmpl w:val="709E35EC"/>
    <w:lvl w:ilvl="0" w:tentative="0">
      <w:start w:val="4"/>
      <w:numFmt w:val="japaneseCounting"/>
      <w:lvlText w:val="%1、"/>
      <w:lvlJc w:val="left"/>
      <w:pPr>
        <w:ind w:left="217" w:hanging="40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777" w:hanging="480"/>
      </w:pPr>
    </w:lvl>
    <w:lvl w:ilvl="2" w:tentative="0">
      <w:start w:val="1"/>
      <w:numFmt w:val="lowerRoman"/>
      <w:lvlText w:val="%3."/>
      <w:lvlJc w:val="right"/>
      <w:pPr>
        <w:ind w:left="1257" w:hanging="480"/>
      </w:pPr>
    </w:lvl>
    <w:lvl w:ilvl="3" w:tentative="0">
      <w:start w:val="1"/>
      <w:numFmt w:val="decimal"/>
      <w:lvlText w:val="%4."/>
      <w:lvlJc w:val="left"/>
      <w:pPr>
        <w:ind w:left="1737" w:hanging="480"/>
      </w:pPr>
    </w:lvl>
    <w:lvl w:ilvl="4" w:tentative="0">
      <w:start w:val="1"/>
      <w:numFmt w:val="lowerLetter"/>
      <w:lvlText w:val="%5)"/>
      <w:lvlJc w:val="left"/>
      <w:pPr>
        <w:ind w:left="2217" w:hanging="480"/>
      </w:pPr>
    </w:lvl>
    <w:lvl w:ilvl="5" w:tentative="0">
      <w:start w:val="1"/>
      <w:numFmt w:val="lowerRoman"/>
      <w:lvlText w:val="%6."/>
      <w:lvlJc w:val="right"/>
      <w:pPr>
        <w:ind w:left="2697" w:hanging="480"/>
      </w:pPr>
    </w:lvl>
    <w:lvl w:ilvl="6" w:tentative="0">
      <w:start w:val="1"/>
      <w:numFmt w:val="decimal"/>
      <w:lvlText w:val="%7."/>
      <w:lvlJc w:val="left"/>
      <w:pPr>
        <w:ind w:left="3177" w:hanging="480"/>
      </w:pPr>
    </w:lvl>
    <w:lvl w:ilvl="7" w:tentative="0">
      <w:start w:val="1"/>
      <w:numFmt w:val="lowerLetter"/>
      <w:lvlText w:val="%8)"/>
      <w:lvlJc w:val="left"/>
      <w:pPr>
        <w:ind w:left="3657" w:hanging="480"/>
      </w:pPr>
    </w:lvl>
    <w:lvl w:ilvl="8" w:tentative="0">
      <w:start w:val="1"/>
      <w:numFmt w:val="lowerRoman"/>
      <w:lvlText w:val="%9."/>
      <w:lvlJc w:val="right"/>
      <w:pPr>
        <w:ind w:left="4137" w:hanging="480"/>
      </w:pPr>
    </w:lvl>
  </w:abstractNum>
  <w:abstractNum w:abstractNumId="5">
    <w:nsid w:val="7F693980"/>
    <w:multiLevelType w:val="multilevel"/>
    <w:tmpl w:val="7F6939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D41B9"/>
    <w:rsid w:val="00026F8C"/>
    <w:rsid w:val="000B3C14"/>
    <w:rsid w:val="000D41B9"/>
    <w:rsid w:val="001E31D4"/>
    <w:rsid w:val="00376199"/>
    <w:rsid w:val="0039452D"/>
    <w:rsid w:val="005F03E2"/>
    <w:rsid w:val="00AA20CC"/>
    <w:rsid w:val="00FE07A2"/>
    <w:rsid w:val="01703BAB"/>
    <w:rsid w:val="0B401722"/>
    <w:rsid w:val="0E3335E7"/>
    <w:rsid w:val="166D15EC"/>
    <w:rsid w:val="16C531D6"/>
    <w:rsid w:val="178F2368"/>
    <w:rsid w:val="198D48D6"/>
    <w:rsid w:val="209E6194"/>
    <w:rsid w:val="20BE503C"/>
    <w:rsid w:val="223E4614"/>
    <w:rsid w:val="234F2435"/>
    <w:rsid w:val="24623F12"/>
    <w:rsid w:val="28CD7191"/>
    <w:rsid w:val="2A9E4A2A"/>
    <w:rsid w:val="2B3D5798"/>
    <w:rsid w:val="33044C2E"/>
    <w:rsid w:val="34D351C7"/>
    <w:rsid w:val="36067271"/>
    <w:rsid w:val="362172B2"/>
    <w:rsid w:val="378B13D8"/>
    <w:rsid w:val="37C44D1B"/>
    <w:rsid w:val="3A64206A"/>
    <w:rsid w:val="3C6F5651"/>
    <w:rsid w:val="4381279F"/>
    <w:rsid w:val="444D2855"/>
    <w:rsid w:val="4ABF6487"/>
    <w:rsid w:val="4C635AE4"/>
    <w:rsid w:val="4CD40962"/>
    <w:rsid w:val="571A29E5"/>
    <w:rsid w:val="5DB743C3"/>
    <w:rsid w:val="62B17B24"/>
    <w:rsid w:val="63873EA0"/>
    <w:rsid w:val="6423095C"/>
    <w:rsid w:val="66B00926"/>
    <w:rsid w:val="6AD7590B"/>
    <w:rsid w:val="6C2F4F59"/>
    <w:rsid w:val="76CA4E14"/>
    <w:rsid w:val="78547CED"/>
    <w:rsid w:val="7964532F"/>
    <w:rsid w:val="7AD71FD1"/>
    <w:rsid w:val="7E3A60A6"/>
    <w:rsid w:val="7E6A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4"/>
      <w:szCs w:val="24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qFormat/>
    <w:uiPriority w:val="0"/>
    <w:pPr>
      <w:ind w:left="227"/>
    </w:pPr>
    <w:rPr>
      <w:rFonts w:ascii="宋体" w:hAnsi="宋体" w:eastAsia="宋体" w:cs="Times New Roman"/>
      <w:sz w:val="18"/>
      <w:szCs w:val="24"/>
    </w:r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9">
    <w:name w:val="Strong"/>
    <w:qFormat/>
    <w:uiPriority w:val="0"/>
    <w:rPr>
      <w:b/>
    </w:rPr>
  </w:style>
  <w:style w:type="character" w:styleId="10">
    <w:name w:val="FollowedHyperlink"/>
    <w:basedOn w:val="8"/>
    <w:semiHidden/>
    <w:unhideWhenUsed/>
    <w:qFormat/>
    <w:uiPriority w:val="99"/>
    <w:rPr>
      <w:color w:val="333333"/>
      <w:u w:val="none"/>
    </w:rPr>
  </w:style>
  <w:style w:type="character" w:styleId="11">
    <w:name w:val="Hyperlink"/>
    <w:basedOn w:val="8"/>
    <w:unhideWhenUsed/>
    <w:qFormat/>
    <w:uiPriority w:val="99"/>
    <w:rPr>
      <w:color w:val="333333"/>
      <w:u w:val="none"/>
    </w:rPr>
  </w:style>
  <w:style w:type="paragraph" w:customStyle="1" w:styleId="12">
    <w:name w:val="List Paragraph"/>
    <w:basedOn w:val="1"/>
    <w:qFormat/>
    <w:uiPriority w:val="0"/>
    <w:pPr>
      <w:ind w:firstLine="420" w:firstLineChars="200"/>
    </w:pPr>
  </w:style>
  <w:style w:type="paragraph" w:customStyle="1" w:styleId="13">
    <w:name w:val="列出段落1"/>
    <w:basedOn w:val="1"/>
    <w:qFormat/>
    <w:uiPriority w:val="0"/>
    <w:pPr>
      <w:ind w:firstLine="420" w:firstLineChars="200"/>
    </w:pPr>
  </w:style>
  <w:style w:type="paragraph" w:customStyle="1" w:styleId="14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15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rFonts w:ascii="Times New Roman" w:hAnsi="Times New Roman" w:eastAsia="宋体" w:cs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9" Type="http://schemas.openxmlformats.org/officeDocument/2006/relationships/image" Target="media/image11.png"/><Relationship Id="rId8" Type="http://schemas.openxmlformats.org/officeDocument/2006/relationships/image" Target="media/image10.png"/><Relationship Id="rId7" Type="http://schemas.openxmlformats.org/officeDocument/2006/relationships/image" Target="media/image9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626</Words>
  <Characters>3574</Characters>
  <Lines>29</Lines>
  <Paragraphs>8</Paragraphs>
  <TotalTime>3</TotalTime>
  <ScaleCrop>false</ScaleCrop>
  <LinksUpToDate>false</LinksUpToDate>
  <CharactersWithSpaces>4192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2017-12-24T02:41:00Z</dcterms:created>
  <dc:creator>Administrator</dc:creator>
  <cp:lastModifiedBy>阿也</cp:lastModifiedBy>
  <dcterms:modified xsi:type="dcterms:W3CDTF">2022-09-09T07:15:03Z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A52CC635926C4658A617F0FBC4CB7E38</vt:lpwstr>
  </property>
</Properties>
</file>