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1F4E79" w:themeColor="accent1" w:themeShade="80"/>
          <w:sz w:val="32"/>
          <w:szCs w:val="32"/>
          <w:lang w:val="en-US" w:eastAsia="zh-CN"/>
        </w:rPr>
        <w:t>11</w:t>
      </w:r>
      <w:r>
        <w:rPr>
          <w:rFonts w:hint="eastAsia" w:ascii="微软雅黑" w:hAnsi="微软雅黑" w:eastAsia="微软雅黑"/>
          <w:b/>
          <w:bCs/>
          <w:color w:val="1F4E79" w:themeColor="accent1" w:themeShade="80"/>
          <w:sz w:val="32"/>
          <w:szCs w:val="32"/>
        </w:rPr>
        <w:t>月2</w:t>
      </w:r>
      <w:r>
        <w:rPr>
          <w:rFonts w:hint="eastAsia" w:ascii="微软雅黑" w:hAnsi="微软雅黑" w:eastAsia="微软雅黑"/>
          <w:b/>
          <w:bCs/>
          <w:color w:val="1F4E79" w:themeColor="accent1" w:themeShade="80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/>
          <w:b/>
          <w:bCs/>
          <w:color w:val="1F4E79" w:themeColor="accent1" w:themeShade="80"/>
          <w:sz w:val="32"/>
          <w:szCs w:val="32"/>
        </w:rPr>
        <w:t>日《41类解除及裁员方式操作实务》</w:t>
      </w:r>
    </w:p>
    <w:p>
      <w:pPr>
        <w:spacing w:before="156" w:beforeLines="50" w:after="156" w:afterLines="50"/>
        <w:ind w:right="825" w:rightChars="393"/>
        <w:rPr>
          <w:rFonts w:ascii="微软雅黑" w:hAnsi="微软雅黑" w:eastAsia="微软雅黑"/>
          <w:b/>
          <w:color w:val="1F4E79" w:themeColor="accent1" w:themeShade="80"/>
          <w:sz w:val="24"/>
        </w:rPr>
      </w:pP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【</w:t>
      </w:r>
      <w:r>
        <w:rPr>
          <w:rFonts w:hint="eastAsia" w:ascii="微软雅黑" w:hAnsi="微软雅黑" w:eastAsia="微软雅黑"/>
          <w:b/>
          <w:color w:val="1F4E79" w:themeColor="accent1" w:themeShade="80"/>
          <w:sz w:val="24"/>
        </w:rPr>
        <w:t>课程背景</w:t>
      </w: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】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劳动争议日益增加，劳动者法律意识的不断提升，对于企业在用工规范管理和风险防范方面的要求也越来越高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。劳资纠纷大多发生在解除环节，而解除时的纠纷大多都取决于从招聘入职开始的用工规范性、合理性程度。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/>
          <w:color w:val="1F4E79" w:themeColor="accent1" w:themeShade="80"/>
          <w:sz w:val="28"/>
          <w:szCs w:val="28"/>
        </w:rPr>
      </w:pPr>
      <w:r>
        <w:rPr>
          <w:rFonts w:ascii="微软雅黑" w:hAnsi="微软雅黑" w:eastAsia="微软雅黑" w:cs="宋体"/>
          <w:color w:val="1F4E79" w:themeColor="accent1" w:themeShade="80"/>
          <w:szCs w:val="21"/>
        </w:rPr>
        <w:t>因此，我司将全部41类解除情形汇总（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辞职、辞退、终止、协商/限制/违法解除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），分别从风险、流程、成本、证据这4个角度，研发出本套训练营课程体系。旨在帮助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企业重新梳理解除的风险及流程，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提高HR在解除环节的处理能力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，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从而可以在用工前端--招聘环节开始，即可建立合规、合法、高效的用工体制，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在法律框架内最大限度的保障企业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与员工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的双重利益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，建立和谐劳资关系的企业文化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。 </w:t>
      </w:r>
      <w:r>
        <w:rPr>
          <w:rFonts w:ascii="微软雅黑" w:hAnsi="微软雅黑" w:eastAsia="微软雅黑"/>
          <w:color w:val="1F4E79" w:themeColor="accent1" w:themeShade="80"/>
          <w:sz w:val="28"/>
          <w:szCs w:val="28"/>
        </w:rPr>
        <w:t xml:space="preserve"> </w:t>
      </w:r>
    </w:p>
    <w:p>
      <w:pPr>
        <w:spacing w:before="156" w:beforeLines="50" w:after="156" w:afterLines="50"/>
        <w:ind w:right="825" w:rightChars="393"/>
        <w:rPr>
          <w:rFonts w:ascii="微软雅黑" w:hAnsi="微软雅黑" w:eastAsia="微软雅黑"/>
          <w:b/>
          <w:color w:val="1F4E79" w:themeColor="accent1" w:themeShade="80"/>
          <w:sz w:val="24"/>
        </w:rPr>
      </w:pP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【</w:t>
      </w:r>
      <w:r>
        <w:rPr>
          <w:rFonts w:hint="eastAsia" w:ascii="微软雅黑" w:hAnsi="微软雅黑" w:eastAsia="微软雅黑"/>
          <w:b/>
          <w:color w:val="1F4E79" w:themeColor="accent1" w:themeShade="80"/>
          <w:sz w:val="24"/>
        </w:rPr>
        <w:t>课程</w:t>
      </w:r>
      <w:r>
        <w:rPr>
          <w:rFonts w:ascii="微软雅黑" w:hAnsi="微软雅黑" w:eastAsia="微软雅黑"/>
          <w:b/>
          <w:color w:val="1F4E79" w:themeColor="accent1" w:themeShade="80"/>
          <w:sz w:val="24"/>
        </w:rPr>
        <w:t>核心】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 xml:space="preserve">◆ 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5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个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授课逻辑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：高频风险、解除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流程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、成本控制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、关键证据链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 4个层次研习：讲授，研讨，操作，指导</w:t>
      </w:r>
    </w:p>
    <w:p>
      <w:pPr>
        <w:spacing w:before="156" w:beforeLines="50" w:after="156" w:afterLines="50"/>
        <w:ind w:right="825" w:rightChars="393"/>
        <w:rPr>
          <w:rFonts w:ascii="微软雅黑" w:hAnsi="微软雅黑" w:eastAsia="微软雅黑"/>
          <w:b/>
          <w:color w:val="1F4E79" w:themeColor="accent1" w:themeShade="80"/>
          <w:sz w:val="24"/>
        </w:rPr>
      </w:pP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【</w:t>
      </w:r>
      <w:r>
        <w:rPr>
          <w:rFonts w:hint="eastAsia" w:ascii="微软雅黑" w:hAnsi="微软雅黑" w:eastAsia="微软雅黑"/>
          <w:b/>
          <w:color w:val="1F4E79" w:themeColor="accent1" w:themeShade="80"/>
          <w:sz w:val="24"/>
        </w:rPr>
        <w:t>课程</w:t>
      </w:r>
      <w:r>
        <w:rPr>
          <w:rFonts w:ascii="微软雅黑" w:hAnsi="微软雅黑" w:eastAsia="微软雅黑"/>
          <w:b/>
          <w:color w:val="1F4E79" w:themeColor="accent1" w:themeShade="80"/>
          <w:sz w:val="24"/>
        </w:rPr>
        <w:t>收益】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bookmarkStart w:id="0" w:name="_Hlk37440998"/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bookmarkEnd w:id="0"/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帮助学员掌握劳动合同解除、终止中疑难热点问题的解决方案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bookmarkStart w:id="1" w:name="_Hlk37441218"/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bookmarkEnd w:id="1"/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帮助学员掌握劳动合同解除、终止中经济补偿金、赔偿金等成本的核算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帮助学员掌握、梳理各种解除、终止劳动合同方式的实操流程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帮助学员掌握应对劳动争议的技巧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帮助学员掌握案例分析的思路及举证、质证要点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帮助学员掌握与解除密切相关的“招工”“用工”管理风控处理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◆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提高学员劳动合同综合管理水平</w:t>
      </w:r>
    </w:p>
    <w:p>
      <w:pPr>
        <w:spacing w:before="156" w:beforeLines="50" w:after="156" w:afterLines="50"/>
        <w:ind w:right="825" w:rightChars="393"/>
        <w:rPr>
          <w:rFonts w:ascii="微软雅黑" w:hAnsi="微软雅黑" w:eastAsia="微软雅黑"/>
          <w:b/>
          <w:color w:val="1F4E79" w:themeColor="accent1" w:themeShade="80"/>
          <w:sz w:val="24"/>
        </w:rPr>
      </w:pP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【</w:t>
      </w:r>
      <w:r>
        <w:rPr>
          <w:rFonts w:hint="eastAsia" w:ascii="微软雅黑" w:hAnsi="微软雅黑" w:eastAsia="微软雅黑"/>
          <w:b/>
          <w:color w:val="1F4E79" w:themeColor="accent1" w:themeShade="80"/>
          <w:sz w:val="24"/>
        </w:rPr>
        <w:t>参训对象</w:t>
      </w: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】</w:t>
      </w:r>
      <w:r>
        <w:rPr>
          <w:rFonts w:hint="eastAsia" w:ascii="微软雅黑" w:hAnsi="微软雅黑" w:eastAsia="微软雅黑"/>
          <w:b/>
          <w:color w:val="1F4E79" w:themeColor="accent1" w:themeShade="80"/>
          <w:sz w:val="24"/>
        </w:rPr>
        <w:t xml:space="preserve"> </w:t>
      </w:r>
    </w:p>
    <w:p>
      <w:pPr>
        <w:spacing w:line="400" w:lineRule="exact"/>
        <w:ind w:left="567" w:leftChars="270" w:right="825" w:rightChars="393" w:firstLine="424" w:firstLineChars="202"/>
        <w:rPr>
          <w:rFonts w:ascii="微软雅黑" w:hAnsi="微软雅黑" w:eastAsia="微软雅黑" w:cs="宋体"/>
          <w:color w:val="1F4E79" w:themeColor="accent1" w:themeShade="80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总经理、副总经理等管理人员、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HR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、法务</w:t>
      </w:r>
      <w:r>
        <w:rPr>
          <w:rFonts w:ascii="微软雅黑" w:hAnsi="微软雅黑" w:eastAsia="微软雅黑" w:cs="宋体"/>
          <w:color w:val="1F4E79" w:themeColor="accent1" w:themeShade="80"/>
          <w:szCs w:val="21"/>
        </w:rPr>
        <w:t>、工会、财务</w:t>
      </w:r>
      <w:r>
        <w:rPr>
          <w:rFonts w:hint="eastAsia" w:ascii="微软雅黑" w:hAnsi="微软雅黑" w:eastAsia="微软雅黑" w:cs="宋体"/>
          <w:color w:val="1F4E79" w:themeColor="accent1" w:themeShade="80"/>
          <w:szCs w:val="21"/>
        </w:rPr>
        <w:t>等</w:t>
      </w:r>
    </w:p>
    <w:p>
      <w:pPr>
        <w:spacing w:line="400" w:lineRule="exact"/>
        <w:ind w:left="567" w:leftChars="270" w:right="825" w:rightChars="393" w:firstLine="485" w:firstLineChars="202"/>
        <w:rPr>
          <w:rFonts w:ascii="微软雅黑" w:hAnsi="微软雅黑" w:eastAsia="微软雅黑"/>
          <w:b/>
          <w:color w:val="1F4E79" w:themeColor="accent1" w:themeShade="80"/>
          <w:sz w:val="24"/>
        </w:rPr>
      </w:pPr>
    </w:p>
    <w:p>
      <w:pPr>
        <w:ind w:right="825" w:rightChars="393"/>
        <w:rPr>
          <w:rFonts w:ascii="微软雅黑" w:hAnsi="微软雅黑" w:eastAsia="微软雅黑"/>
          <w:b/>
          <w:color w:val="1F4E79" w:themeColor="accent1" w:themeShade="80"/>
          <w:sz w:val="24"/>
        </w:rPr>
      </w:pPr>
    </w:p>
    <w:p>
      <w:pPr>
        <w:ind w:right="825" w:rightChars="393"/>
        <w:rPr>
          <w:rFonts w:ascii="微软雅黑" w:hAnsi="微软雅黑" w:eastAsia="微软雅黑"/>
          <w:b/>
          <w:color w:val="1F4E79" w:themeColor="accent1" w:themeShade="80"/>
          <w:sz w:val="24"/>
        </w:rPr>
      </w:pPr>
      <w:r>
        <w:rPr>
          <w:rFonts w:ascii="微软雅黑" w:hAnsi="微软雅黑" w:eastAsia="微软雅黑"/>
          <w:b/>
          <w:color w:val="1F4E79" w:themeColor="accent1" w:themeShade="80"/>
          <w:sz w:val="24"/>
        </w:rPr>
        <w:t>【课程提纲】</w:t>
      </w:r>
      <w:r>
        <w:rPr>
          <w:rFonts w:hint="eastAsia" w:ascii="微软雅黑" w:hAnsi="微软雅黑" w:eastAsia="微软雅黑"/>
          <w:b/>
          <w:color w:val="1F4E79" w:themeColor="accent1" w:themeShade="80"/>
          <w:sz w:val="24"/>
        </w:rPr>
        <w:t xml:space="preserve"> 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模块一 合同终止</w:t>
      </w:r>
    </w:p>
    <w:p>
      <w:pPr>
        <w:pStyle w:val="14"/>
        <w:numPr>
          <w:ilvl w:val="0"/>
          <w:numId w:val="1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合同终止的情形</w:t>
      </w:r>
    </w:p>
    <w:p>
      <w:pPr>
        <w:pStyle w:val="14"/>
        <w:numPr>
          <w:ilvl w:val="0"/>
          <w:numId w:val="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用人单位与劳动者能否约定劳动合同终止条件？</w:t>
      </w:r>
    </w:p>
    <w:p>
      <w:pPr>
        <w:pStyle w:val="14"/>
        <w:numPr>
          <w:ilvl w:val="0"/>
          <w:numId w:val="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劳动者达到法定退休年龄，但不能享受养老保险待遇，是否能终止劳动合同？实操中如何处理？</w:t>
      </w:r>
    </w:p>
    <w:p>
      <w:pPr>
        <w:pStyle w:val="14"/>
        <w:numPr>
          <w:ilvl w:val="0"/>
          <w:numId w:val="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劳动合同到期后，用人单位不同意续签劳动合同，是否需要支付经济补偿金或赔偿金？</w:t>
      </w:r>
    </w:p>
    <w:p>
      <w:pPr>
        <w:pStyle w:val="14"/>
        <w:numPr>
          <w:ilvl w:val="0"/>
          <w:numId w:val="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劳动合同到期终止，是否需要提前30天通知员工？</w:t>
      </w:r>
    </w:p>
    <w:p>
      <w:pPr>
        <w:pStyle w:val="14"/>
        <w:numPr>
          <w:ilvl w:val="0"/>
          <w:numId w:val="1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终止劳动合同流程设计及实操指引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模块二 主动辞职</w:t>
      </w:r>
    </w:p>
    <w:p>
      <w:pPr>
        <w:pStyle w:val="14"/>
        <w:numPr>
          <w:ilvl w:val="0"/>
          <w:numId w:val="3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员工合法离职的前提条件？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合同中能否约定员工未提前30天通知辞职需赔偿一个月工资？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员工提出辞职，用人单位是否具有审批权？能否不予办理离职手续？ 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员工提出辞职后尚在30天通知期，要求撤销辞职书不愿意离职，如何处理？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员工提出辞职后，发现本人已怀孕，是否能反悔？ 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员工提出辞职，公司能否要求其立即离职而不要30天通知期？</w:t>
      </w:r>
    </w:p>
    <w:p>
      <w:pPr>
        <w:pStyle w:val="14"/>
        <w:numPr>
          <w:ilvl w:val="0"/>
          <w:numId w:val="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员工辞职未提前通知造成公司经济损失，是否需赔偿公司损失？公司如何举证？</w:t>
      </w:r>
    </w:p>
    <w:p>
      <w:pPr>
        <w:pStyle w:val="14"/>
        <w:numPr>
          <w:ilvl w:val="0"/>
          <w:numId w:val="3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主动辞职及不辞而别解除劳动合同流程设计及实操指引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模块三 被动辞职</w:t>
      </w:r>
    </w:p>
    <w:p>
      <w:pPr>
        <w:pStyle w:val="14"/>
        <w:numPr>
          <w:ilvl w:val="0"/>
          <w:numId w:val="5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员工被动辞职的情形？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员工被动辞职，会有什么法律后果？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未及时支付劳动报酬中劳动报酬包括哪些？工资支付方面，公司如何操作才可避免被迫解除带来的风险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劳动者与用人单位因保险、住房公积金的缴纳、办理退休手续发生的争议，是</w:t>
      </w:r>
      <w:r>
        <w:rPr>
          <w:rFonts w:ascii="微软雅黑" w:hAnsi="微软雅黑" w:eastAsia="微软雅黑"/>
          <w:bCs/>
          <w:color w:val="1F4E79" w:themeColor="accent1" w:themeShade="80"/>
        </w:rPr>
        <w:t>否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属于劳动争议案件受理范围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公司未缴社保或未足额缴社保，法院是否支持员工被迫解除并主张经济补偿？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员工被迫解除理由不成立的，是认定解除无效，还是认定合同已解除？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员工先以个人理由提出辞职，事后又以公司存在拖欠或未足额支付工资、未依法缴纳社保为由主张经济补偿，法院会如何处理？</w:t>
      </w:r>
    </w:p>
    <w:p>
      <w:pPr>
        <w:pStyle w:val="14"/>
        <w:numPr>
          <w:ilvl w:val="0"/>
          <w:numId w:val="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员工离职时没说明被迫解除理由，离职后能否主张被迫解除合同经济补偿金？ </w:t>
      </w:r>
    </w:p>
    <w:p>
      <w:pPr>
        <w:pStyle w:val="14"/>
        <w:numPr>
          <w:ilvl w:val="0"/>
          <w:numId w:val="5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被动辞职解除劳动合同流程设计及实操指引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模块四 协商解除</w:t>
      </w:r>
    </w:p>
    <w:p>
      <w:pPr>
        <w:pStyle w:val="14"/>
        <w:numPr>
          <w:ilvl w:val="0"/>
          <w:numId w:val="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8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协商解除后员工以生病或者怀孕为由反悔如何处理？ </w:t>
      </w:r>
    </w:p>
    <w:p>
      <w:pPr>
        <w:pStyle w:val="14"/>
        <w:numPr>
          <w:ilvl w:val="0"/>
          <w:numId w:val="8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协商解除劳动合同协议能否撤销？</w:t>
      </w:r>
    </w:p>
    <w:p>
      <w:pPr>
        <w:pStyle w:val="14"/>
        <w:numPr>
          <w:ilvl w:val="0"/>
          <w:numId w:val="8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协议书中约定“乙方不得再向甲方主张权利，不得申请仲裁、提起诉讼”，员工能否反悔再告公司？ </w:t>
      </w:r>
    </w:p>
    <w:p>
      <w:pPr>
        <w:pStyle w:val="14"/>
        <w:numPr>
          <w:ilvl w:val="0"/>
          <w:numId w:val="8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实操中，针对团体事件或工伤事件，如何防止员工反悔？</w:t>
      </w:r>
    </w:p>
    <w:p>
      <w:pPr>
        <w:pStyle w:val="14"/>
        <w:numPr>
          <w:ilvl w:val="0"/>
          <w:numId w:val="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协商一致解除劳动合同流程设计及实操指引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模块五 过失性辞退</w:t>
      </w:r>
    </w:p>
    <w:p>
      <w:pPr>
        <w:pStyle w:val="14"/>
        <w:numPr>
          <w:ilvl w:val="0"/>
          <w:numId w:val="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spacing w:line="300" w:lineRule="exact"/>
        <w:ind w:left="567" w:leftChars="270" w:right="825" w:rightChars="393" w:firstLine="424" w:firstLineChars="202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fldChar w:fldCharType="begin"/>
      </w:r>
      <w:r>
        <w:rPr>
          <w:rFonts w:ascii="微软雅黑" w:hAnsi="微软雅黑" w:eastAsia="微软雅黑"/>
          <w:bCs/>
          <w:color w:val="1F4E79" w:themeColor="accent1" w:themeShade="80"/>
        </w:rPr>
        <w:instrText xml:space="preserve"> </w:instrTex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instrText xml:space="preserve">= 1 \* GB2</w:instrText>
      </w:r>
      <w:r>
        <w:rPr>
          <w:rFonts w:ascii="微软雅黑" w:hAnsi="微软雅黑" w:eastAsia="微软雅黑"/>
          <w:bCs/>
          <w:color w:val="1F4E79" w:themeColor="accent1" w:themeShade="80"/>
        </w:rPr>
        <w:instrText xml:space="preserve"> </w:instrText>
      </w:r>
      <w:r>
        <w:rPr>
          <w:rFonts w:ascii="微软雅黑" w:hAnsi="微软雅黑" w:eastAsia="微软雅黑"/>
          <w:bCs/>
          <w:color w:val="1F4E79" w:themeColor="accent1" w:themeShade="80"/>
        </w:rPr>
        <w:fldChar w:fldCharType="separate"/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⑴</w:t>
      </w:r>
      <w:r>
        <w:rPr>
          <w:rFonts w:ascii="微软雅黑" w:hAnsi="微软雅黑" w:eastAsia="微软雅黑"/>
          <w:bCs/>
          <w:color w:val="1F4E79" w:themeColor="accent1" w:themeShade="80"/>
        </w:rPr>
        <w:fldChar w:fldCharType="end"/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 过失性辞退有哪些情形？ </w:t>
      </w:r>
    </w:p>
    <w:p>
      <w:pPr>
        <w:pStyle w:val="14"/>
        <w:numPr>
          <w:ilvl w:val="0"/>
          <w:numId w:val="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过失性解除劳动合同流程设计及实操指引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试用期按照不符合录用条件解除的实操指引？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严重违规解除实操指引及核心工具？ 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严重失职，营私舞弊给企业造成重大损害解除劳动合同的实操指引？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员工兼职解除劳动合同实操指引？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被依法追究刑事责任解除劳动合同实操指引？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员工被限制人身自由期间能否解除劳动合同？实操中如何处理？</w:t>
      </w:r>
    </w:p>
    <w:p>
      <w:pPr>
        <w:pStyle w:val="14"/>
        <w:numPr>
          <w:ilvl w:val="0"/>
          <w:numId w:val="10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劳动合同无效情形？实操中，劳动合同无效如何处理？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模块六 非过失性辞退</w:t>
      </w:r>
    </w:p>
    <w:p>
      <w:pPr>
        <w:pStyle w:val="14"/>
        <w:numPr>
          <w:ilvl w:val="0"/>
          <w:numId w:val="11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医疗期满解除劳动合同</w:t>
      </w:r>
    </w:p>
    <w:p>
      <w:pPr>
        <w:pStyle w:val="14"/>
        <w:numPr>
          <w:ilvl w:val="0"/>
          <w:numId w:val="1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1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病假与医疗期的区别</w:t>
      </w:r>
    </w:p>
    <w:p>
      <w:pPr>
        <w:pStyle w:val="14"/>
        <w:numPr>
          <w:ilvl w:val="0"/>
          <w:numId w:val="1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医疗期核算</w:t>
      </w:r>
    </w:p>
    <w:p>
      <w:pPr>
        <w:pStyle w:val="14"/>
        <w:numPr>
          <w:ilvl w:val="0"/>
          <w:numId w:val="1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虚假病假如何处理</w:t>
      </w:r>
    </w:p>
    <w:p>
      <w:pPr>
        <w:pStyle w:val="14"/>
        <w:numPr>
          <w:ilvl w:val="0"/>
          <w:numId w:val="12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医疗期满后，员工继续请病假怎么办？是否可以认定为旷工?</w:t>
      </w:r>
    </w:p>
    <w:p>
      <w:pPr>
        <w:pStyle w:val="14"/>
        <w:numPr>
          <w:ilvl w:val="0"/>
          <w:numId w:val="11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不胜任工作解除劳动合同</w:t>
      </w:r>
    </w:p>
    <w:p>
      <w:pPr>
        <w:pStyle w:val="14"/>
        <w:numPr>
          <w:ilvl w:val="0"/>
          <w:numId w:val="13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13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如何认定不胜任工作？</w:t>
      </w:r>
    </w:p>
    <w:p>
      <w:pPr>
        <w:pStyle w:val="14"/>
        <w:numPr>
          <w:ilvl w:val="0"/>
          <w:numId w:val="13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员工不承认“不胜任”工作怎么办？</w:t>
      </w:r>
    </w:p>
    <w:p>
      <w:pPr>
        <w:pStyle w:val="14"/>
        <w:numPr>
          <w:ilvl w:val="0"/>
          <w:numId w:val="11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客观情况发生变化解除劳动合同</w:t>
      </w:r>
    </w:p>
    <w:p>
      <w:pPr>
        <w:pStyle w:val="14"/>
        <w:numPr>
          <w:ilvl w:val="0"/>
          <w:numId w:val="1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高频风险点解析</w:t>
      </w:r>
    </w:p>
    <w:p>
      <w:pPr>
        <w:pStyle w:val="14"/>
        <w:numPr>
          <w:ilvl w:val="0"/>
          <w:numId w:val="1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如何认定客观情况发生变化？</w:t>
      </w:r>
    </w:p>
    <w:p>
      <w:pPr>
        <w:pStyle w:val="14"/>
        <w:numPr>
          <w:ilvl w:val="0"/>
          <w:numId w:val="14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客观情况发生变化，用人单位就可以解除劳动合同么？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模块七 裁员</w:t>
      </w:r>
    </w:p>
    <w:p>
      <w:pPr>
        <w:pStyle w:val="14"/>
        <w:numPr>
          <w:ilvl w:val="0"/>
          <w:numId w:val="15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高频风险点解析 </w:t>
      </w:r>
    </w:p>
    <w:p>
      <w:pPr>
        <w:pStyle w:val="14"/>
        <w:numPr>
          <w:ilvl w:val="0"/>
          <w:numId w:val="1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如何理解裁员？能否简单地理解成解除劳动合同？</w:t>
      </w:r>
    </w:p>
    <w:p>
      <w:pPr>
        <w:pStyle w:val="14"/>
        <w:numPr>
          <w:ilvl w:val="0"/>
          <w:numId w:val="1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哪些</w:t>
      </w:r>
      <w:r>
        <w:rPr>
          <w:rFonts w:ascii="微软雅黑" w:hAnsi="微软雅黑" w:eastAsia="微软雅黑"/>
          <w:bCs/>
          <w:color w:val="1F4E79" w:themeColor="accent1" w:themeShade="80"/>
        </w:rPr>
        <w:t>情形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，企业可以裁员？</w:t>
      </w:r>
    </w:p>
    <w:p>
      <w:pPr>
        <w:pStyle w:val="14"/>
        <w:numPr>
          <w:ilvl w:val="0"/>
          <w:numId w:val="1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裁员是否需要政府的审批？ </w:t>
      </w:r>
    </w:p>
    <w:p>
      <w:pPr>
        <w:pStyle w:val="14"/>
        <w:numPr>
          <w:ilvl w:val="0"/>
          <w:numId w:val="16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如何确定裁员人员？</w:t>
      </w:r>
    </w:p>
    <w:p>
      <w:pPr>
        <w:pStyle w:val="14"/>
        <w:numPr>
          <w:ilvl w:val="0"/>
          <w:numId w:val="15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裁员方案设计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模块八 限制解除风险防控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职业病相关员工禁止解除风控；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丧劳员工解除风控；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医疗期内员工解除风控；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三期女工解除风控；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15+5员工解除风控；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模块九 违法解除风险防控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违法解除的法律后果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违法解除能同时要求赔偿金及恢复劳动关系么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如何应对员工要求恢复劳动关系？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员工要求违法解除期间的工资，是否支持？</w:t>
      </w:r>
    </w:p>
    <w:p>
      <w:pPr>
        <w:pStyle w:val="14"/>
        <w:numPr>
          <w:ilvl w:val="0"/>
          <w:numId w:val="17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实操中如何应对员工要求违法解除期间的工资？</w:t>
      </w:r>
    </w:p>
    <w:p>
      <w:pPr>
        <w:pStyle w:val="14"/>
        <w:ind w:right="825" w:rightChars="393" w:firstLine="480"/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</w:pPr>
      <w:r>
        <w:rPr>
          <w:rFonts w:ascii="微软雅黑" w:hAnsi="微软雅黑" w:eastAsia="微软雅黑"/>
          <w:b/>
          <w:bCs/>
          <w:color w:val="1F4E79" w:themeColor="accent1" w:themeShade="80"/>
          <w:sz w:val="24"/>
          <w:szCs w:val="28"/>
        </w:rPr>
        <w:t>模块十 解除成本核算及降本方法</w:t>
      </w:r>
    </w:p>
    <w:p>
      <w:pPr>
        <w:pStyle w:val="14"/>
        <w:numPr>
          <w:ilvl w:val="0"/>
          <w:numId w:val="18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t>法定成本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离职工资</w:t>
      </w:r>
      <w:r>
        <w:rPr>
          <w:rFonts w:ascii="微软雅黑" w:hAnsi="微软雅黑" w:eastAsia="微软雅黑"/>
          <w:bCs/>
          <w:color w:val="1F4E79" w:themeColor="accent1" w:themeShade="80"/>
        </w:rPr>
        <w:t>及未支付费用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结算及冲抵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经济补偿金</w:t>
      </w:r>
      <w:r>
        <w:rPr>
          <w:rFonts w:ascii="微软雅黑" w:hAnsi="微软雅黑" w:eastAsia="微软雅黑"/>
          <w:bCs/>
          <w:color w:val="1F4E79" w:themeColor="accent1" w:themeShade="80"/>
        </w:rPr>
        <w:t>赔付情形及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计发</w:t>
      </w:r>
      <w:r>
        <w:rPr>
          <w:rFonts w:ascii="微软雅黑" w:hAnsi="微软雅黑" w:eastAsia="微软雅黑"/>
          <w:bCs/>
          <w:color w:val="1F4E79" w:themeColor="accent1" w:themeShade="80"/>
        </w:rPr>
        <w:t>标准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t>违法解除-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赔偿金</w:t>
      </w:r>
      <w:r>
        <w:rPr>
          <w:rFonts w:ascii="微软雅黑" w:hAnsi="微软雅黑" w:eastAsia="微软雅黑"/>
          <w:bCs/>
          <w:color w:val="1F4E79" w:themeColor="accent1" w:themeShade="80"/>
        </w:rPr>
        <w:t>（2N）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 xml:space="preserve">类型及计发实务 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t>加付-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赔偿金</w:t>
      </w:r>
      <w:r>
        <w:rPr>
          <w:rFonts w:ascii="微软雅黑" w:hAnsi="微软雅黑" w:eastAsia="微软雅黑"/>
          <w:bCs/>
          <w:color w:val="1F4E79" w:themeColor="accent1" w:themeShade="80"/>
        </w:rPr>
        <w:t>（0.5-1）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类型及计发实务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t>违法约定试用期-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赔偿金类型及计发实务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代通知金计发实务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t>服务期-违约金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计发实务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ascii="微软雅黑" w:hAnsi="微软雅黑" w:eastAsia="微软雅黑"/>
          <w:bCs/>
          <w:color w:val="1F4E79" w:themeColor="accent1" w:themeShade="80"/>
        </w:rPr>
        <w:t>竞业限制-违约金</w:t>
      </w:r>
      <w:r>
        <w:rPr>
          <w:rFonts w:hint="eastAsia" w:ascii="微软雅黑" w:hAnsi="微软雅黑" w:eastAsia="微软雅黑"/>
          <w:bCs/>
          <w:color w:val="1F4E79" w:themeColor="accent1" w:themeShade="80"/>
        </w:rPr>
        <w:t>计发实务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医疗补助费计发实务</w:t>
      </w:r>
    </w:p>
    <w:p>
      <w:pPr>
        <w:pStyle w:val="14"/>
        <w:numPr>
          <w:ilvl w:val="0"/>
          <w:numId w:val="19"/>
        </w:numPr>
        <w:spacing w:line="300" w:lineRule="exact"/>
        <w:ind w:right="825" w:rightChars="393" w:firstLineChars="0"/>
        <w:rPr>
          <w:rFonts w:ascii="微软雅黑" w:hAnsi="微软雅黑" w:eastAsia="微软雅黑"/>
          <w:bCs/>
          <w:color w:val="1F4E79" w:themeColor="accent1" w:themeShade="80"/>
        </w:rPr>
      </w:pPr>
      <w:r>
        <w:rPr>
          <w:rFonts w:hint="eastAsia" w:ascii="微软雅黑" w:hAnsi="微软雅黑" w:eastAsia="微软雅黑"/>
          <w:bCs/>
          <w:color w:val="1F4E79" w:themeColor="accent1" w:themeShade="80"/>
        </w:rPr>
        <w:t>一次性伤残就业补助金</w:t>
      </w:r>
    </w:p>
    <w:p>
      <w:pPr>
        <w:rPr>
          <w:rFonts w:ascii="微软雅黑" w:hAnsi="微软雅黑" w:eastAsia="微软雅黑" w:cs="微软雅黑"/>
          <w:b/>
          <w:bCs/>
          <w:color w:val="1F4E79" w:themeColor="accent1" w:themeShade="80"/>
          <w:szCs w:val="21"/>
          <w:lang w:eastAsia="zh-Hans"/>
        </w:rPr>
      </w:pPr>
    </w:p>
    <w:p>
      <w:pPr>
        <w:spacing w:line="360" w:lineRule="auto"/>
        <w:jc w:val="left"/>
        <w:rPr>
          <w:rFonts w:ascii="微软雅黑" w:hAnsi="微软雅黑" w:eastAsia="微软雅黑" w:cs="微软雅黑"/>
          <w:color w:val="1F4E79" w:themeColor="accent1" w:themeShade="80"/>
          <w:sz w:val="24"/>
          <w:lang w:eastAsia="zh-Hans"/>
        </w:rPr>
      </w:pPr>
      <w:r>
        <w:rPr>
          <w:rFonts w:ascii="微软雅黑" w:hAnsi="微软雅黑" w:eastAsia="微软雅黑" w:cs="宋体"/>
          <w:b/>
          <w:bCs/>
          <w:color w:val="1F4E79" w:themeColor="accent1" w:themeShade="80"/>
          <w:kern w:val="0"/>
          <w:sz w:val="2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180975</wp:posOffset>
            </wp:positionV>
            <wp:extent cx="1678940" cy="2108200"/>
            <wp:effectExtent l="0" t="0" r="0" b="6350"/>
            <wp:wrapNone/>
            <wp:docPr id="28" name="图片 2" descr="D: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D:\Desktop\图片1.png图片1"/>
                    <pic:cNvPicPr>
                      <a:picLocks noChangeAspect="1"/>
                    </pic:cNvPicPr>
                  </pic:nvPicPr>
                  <pic:blipFill>
                    <a:blip r:embed="rId6"/>
                    <a:srcRect t="16315"/>
                    <a:stretch>
                      <a:fillRect/>
                    </a:stretch>
                  </pic:blipFill>
                  <pic:spPr>
                    <a:xfrm>
                      <a:off x="0" y="0"/>
                      <a:ext cx="1679598" cy="21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1F4E79" w:themeColor="accent1" w:themeShade="80"/>
          <w:sz w:val="28"/>
          <w:szCs w:val="24"/>
        </w:rPr>
        <w:t>讲师介绍：</w:t>
      </w:r>
    </w:p>
    <w:p>
      <w:pPr>
        <w:pStyle w:val="6"/>
        <w:widowControl/>
        <w:spacing w:beforeAutospacing="0" w:afterAutospacing="0" w:line="560" w:lineRule="exact"/>
        <w:ind w:firstLine="2341" w:firstLineChars="650"/>
        <w:rPr>
          <w:rFonts w:ascii="微软雅黑" w:hAnsi="微软雅黑" w:eastAsia="微软雅黑" w:cs="宋体"/>
          <w:b/>
          <w:bCs/>
          <w:color w:val="1F4E79" w:themeColor="accent1" w:themeShade="80"/>
          <w:sz w:val="36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1F4E79" w:themeColor="accent1" w:themeShade="80"/>
          <w:sz w:val="36"/>
          <w:szCs w:val="28"/>
        </w:rPr>
        <w:t>祝佳衫老师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人才培养与发展专家</w:t>
      </w:r>
      <w:r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，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资深人力资源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  <w:lang w:eastAsia="zh-Hans"/>
        </w:rPr>
        <w:t>法务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管理者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8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年人力资源</w:t>
      </w:r>
      <w:r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管理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  <w:lang w:eastAsia="zh-Hans"/>
        </w:rPr>
        <w:t>法务风控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落地指导经验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8年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专业劳动法律师事务所管理经验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HR法研社“人财法税”12+灵工模式项目设计导师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京津冀三地千人TTT-HRlaw法务人才特训营带教导师。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HR资讯情报局《民法典对企业用工的10+影响》及《2021最高人民法院司法解释解读》专栏作家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拥有多次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  <w:lang w:eastAsia="zh-Hans"/>
        </w:rPr>
        <w:t>中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大型企业HRlaw体系从0-1搭建人才梯队，并进行灵活用工模型设计咨询实战经验，同时辅导50+律所进行专业化改革推进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员工关系及灵活用工专业导师，服务客户分布深圳规划设计院，杭州建筑设计院，天津光电集团，国家电网（天津）公司等一线企业</w:t>
      </w:r>
    </w:p>
    <w:p>
      <w:pPr>
        <w:widowControl/>
        <w:numPr>
          <w:ilvl w:val="0"/>
          <w:numId w:val="20"/>
        </w:numPr>
        <w:snapToGrid w:val="0"/>
        <w:spacing w:line="500" w:lineRule="exact"/>
        <w:jc w:val="left"/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</w:pP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全网合作平台劳动法产品总设计师，设计产品包含</w:t>
      </w:r>
      <w:r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线上课程、线下课程咨询项目等。例如</w:t>
      </w:r>
      <w:r>
        <w:rPr>
          <w:rFonts w:hint="eastAsia"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《HR法务五段必修班》，《HRL法务研修班》，《ACRT企业用工合规风控体系》</w:t>
      </w:r>
      <w:r>
        <w:rPr>
          <w:rFonts w:ascii="微软雅黑" w:hAnsi="微软雅黑" w:eastAsia="微软雅黑" w:cs="宋体"/>
          <w:color w:val="1F4E79" w:themeColor="accent1" w:themeShade="80"/>
          <w:kern w:val="0"/>
          <w:sz w:val="22"/>
          <w:szCs w:val="21"/>
        </w:rPr>
        <w:t>。</w:t>
      </w:r>
    </w:p>
    <w:p>
      <w:pPr>
        <w:widowControl/>
        <w:snapToGrid w:val="0"/>
        <w:spacing w:line="500" w:lineRule="exact"/>
        <w:ind w:firstLine="440" w:firstLineChars="200"/>
        <w:jc w:val="left"/>
        <w:rPr>
          <w:rFonts w:ascii="微软雅黑" w:hAnsi="微软雅黑" w:eastAsia="微软雅黑" w:cs="宋体"/>
          <w:b/>
          <w:bCs/>
          <w:color w:val="1F4E79" w:themeColor="accent1" w:themeShade="80"/>
          <w:kern w:val="0"/>
          <w:sz w:val="22"/>
          <w:szCs w:val="21"/>
        </w:rPr>
      </w:pPr>
    </w:p>
    <w:p>
      <w:pPr>
        <w:spacing w:line="480" w:lineRule="auto"/>
        <w:rPr>
          <w:rFonts w:ascii="微软雅黑" w:hAnsi="微软雅黑" w:eastAsia="微软雅黑" w:cs="微软雅黑"/>
          <w:b/>
          <w:bCs/>
          <w:color w:val="1F4E79" w:themeColor="accent1" w:themeShade="8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28"/>
          <w:szCs w:val="28"/>
        </w:rPr>
        <w:t>课程安排</w:t>
      </w:r>
    </w:p>
    <w:p>
      <w:pP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pacing w:val="8"/>
          <w:kern w:val="0"/>
          <w:sz w:val="24"/>
          <w:szCs w:val="24"/>
        </w:rPr>
        <w:t>【课程时间】</w:t>
      </w:r>
      <w: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2022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  <w:lang w:eastAsia="zh-Hans"/>
        </w:rPr>
        <w:t>年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月</w:t>
      </w:r>
      <w: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日（星期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  <w:lang w:val="en-US" w:eastAsia="zh-CN"/>
        </w:rPr>
        <w:t>四</w:t>
      </w:r>
      <w:bookmarkStart w:id="2" w:name="_GoBack"/>
      <w:bookmarkEnd w:id="2"/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9:30-17:00 ，9:00-9:30 签到）</w:t>
      </w:r>
    </w:p>
    <w:p>
      <w:pPr>
        <w:rPr>
          <w:rFonts w:hint="default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pacing w:val="8"/>
          <w:kern w:val="0"/>
          <w:sz w:val="24"/>
          <w:szCs w:val="24"/>
        </w:rPr>
        <w:t>【课程地点】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成都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  <w:lang w:val="en-US" w:eastAsia="zh-CN"/>
        </w:rPr>
        <w:t>三环内培训室，开课前3天短信通知</w:t>
      </w:r>
    </w:p>
    <w:p>
      <w:pP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pacing w:val="8"/>
          <w:kern w:val="0"/>
          <w:sz w:val="24"/>
          <w:szCs w:val="24"/>
        </w:rPr>
        <w:t>【课程费用】</w:t>
      </w:r>
      <w: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1880</w:t>
      </w: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元（费用包括学员版讲义（纸质），不含午餐以及电子版课件，停车费用自理）</w:t>
      </w:r>
    </w:p>
    <w:p>
      <w:pPr>
        <w:rPr>
          <w:rFonts w:ascii="微软雅黑" w:hAnsi="微软雅黑" w:eastAsia="微软雅黑" w:cs="微软雅黑"/>
          <w:b/>
          <w:bCs/>
          <w:color w:val="1F4E79" w:themeColor="accent1" w:themeShade="8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pacing w:val="8"/>
          <w:kern w:val="0"/>
          <w:sz w:val="24"/>
          <w:szCs w:val="24"/>
        </w:rPr>
        <w:t>【温馨提示】</w:t>
      </w:r>
    </w:p>
    <w:p>
      <w:pP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1.疫情期间，若该课程未达到最低开班人数，将延期举行</w:t>
      </w:r>
    </w:p>
    <w:p>
      <w:pPr>
        <w:rPr>
          <w:rFonts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2.为保护讲师知识版权，课程全程禁止录音、录像</w:t>
      </w:r>
    </w:p>
    <w:p>
      <w:pPr>
        <w:rPr>
          <w:rFonts w:ascii="微软雅黑" w:hAnsi="微软雅黑" w:eastAsia="微软雅黑" w:cs="微软雅黑"/>
          <w:color w:val="1F4E79" w:themeColor="accent1" w:themeShade="80"/>
        </w:rPr>
      </w:pPr>
      <w:r>
        <w:rPr>
          <w:rFonts w:hint="eastAsia" w:ascii="微软雅黑" w:hAnsi="微软雅黑" w:eastAsia="微软雅黑" w:cs="微软雅黑"/>
          <w:color w:val="1F4E79" w:themeColor="accent1" w:themeShade="80"/>
          <w:spacing w:val="8"/>
          <w:kern w:val="0"/>
          <w:sz w:val="24"/>
          <w:szCs w:val="24"/>
        </w:rPr>
        <w:t>3.为了保证学员的健康，我们将在课程开始之前对每位工作人员、老师及学员进行体温检测并做好相关记录；课程现场准备了免洗酒精，学员可随时自行取用；我们也将对授课场地进行全面消毒，包括授课教具、座椅，保障每一位学员的健康。</w:t>
      </w:r>
    </w:p>
    <w:p>
      <w:pPr>
        <w:rPr>
          <w:rFonts w:ascii="微软雅黑" w:hAnsi="微软雅黑" w:eastAsia="微软雅黑" w:cs="微软雅黑"/>
          <w:b/>
          <w:bCs/>
          <w:color w:val="1F4E79" w:themeColor="accent1" w:themeShade="80"/>
          <w:szCs w:val="21"/>
          <w:lang w:eastAsia="zh-Hans"/>
        </w:rPr>
      </w:pPr>
    </w:p>
    <w:p>
      <w:pPr>
        <w:rPr>
          <w:rFonts w:ascii="微软雅黑" w:hAnsi="微软雅黑" w:eastAsia="微软雅黑"/>
          <w:color w:val="1F4E79" w:themeColor="accent1" w:themeShade="80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788795" cy="932815"/>
              <wp:effectExtent l="0" t="0" r="1905" b="635"/>
              <wp:wrapNone/>
              <wp:docPr id="37" name="组合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8795" cy="932815"/>
                        <a:chOff x="3911" y="15697"/>
                        <a:chExt cx="2794" cy="1469"/>
                      </a:xfrm>
                    </wpg:grpSpPr>
                    <wpg:grpSp>
                      <wpg:cNvPr id="38" name="组合 4"/>
                      <wpg:cNvGrpSpPr/>
                      <wpg:grpSpPr>
                        <a:xfrm>
                          <a:off x="3911" y="16238"/>
                          <a:ext cx="1595" cy="929"/>
                          <a:chOff x="3911" y="15969"/>
                          <a:chExt cx="2056" cy="1198"/>
                        </a:xfrm>
                      </wpg:grpSpPr>
                      <wps:wsp>
                        <wps:cNvPr id="6" name="六边形 1"/>
                        <wps:cNvSpPr/>
                        <wps:spPr>
                          <a:xfrm>
                            <a:off x="3911" y="16379"/>
                            <a:ext cx="852" cy="761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六边形 2"/>
                        <wps:cNvSpPr/>
                        <wps:spPr>
                          <a:xfrm>
                            <a:off x="4663" y="15969"/>
                            <a:ext cx="780" cy="697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六边形 3"/>
                        <wps:cNvSpPr/>
                        <wps:spPr>
                          <a:xfrm>
                            <a:off x="5349" y="16613"/>
                            <a:ext cx="619" cy="554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g:grpSp>
                      <wpg:cNvPr id="39" name="组合 6"/>
                      <wpg:cNvGrpSpPr/>
                      <wpg:grpSpPr>
                        <a:xfrm>
                          <a:off x="5649" y="15697"/>
                          <a:ext cx="1056" cy="615"/>
                          <a:chOff x="3911" y="15969"/>
                          <a:chExt cx="2056" cy="1198"/>
                        </a:xfrm>
                      </wpg:grpSpPr>
                      <wps:wsp>
                        <wps:cNvPr id="40" name="六边形 1"/>
                        <wps:cNvSpPr/>
                        <wps:spPr>
                          <a:xfrm>
                            <a:off x="3911" y="16379"/>
                            <a:ext cx="852" cy="761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六边形 2"/>
                        <wps:cNvSpPr/>
                        <wps:spPr>
                          <a:xfrm>
                            <a:off x="4663" y="15969"/>
                            <a:ext cx="780" cy="697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六边形 3"/>
                        <wps:cNvSpPr/>
                        <wps:spPr>
                          <a:xfrm>
                            <a:off x="5349" y="16613"/>
                            <a:ext cx="619" cy="554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73.45pt;width:140.85pt;mso-position-horizontal:left;mso-position-horizontal-relative:page;mso-position-vertical:bottom;mso-position-vertical-relative:page;z-index:251663360;mso-width-relative:page;mso-height-relative:page;" coordorigin="3911,15697" coordsize="2794,1469" o:gfxdata="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AAAAAGRycy9QSwECFAAUAAAACACHTuJArUSUf9YAAAAFAQAADwAAAAAAAAABACAAAAAiAAAAZHJz&#10;L2Rvd25yZXYueG1sUEsBAhQAFAAAAAgAh07iQEQEA+hABAAAZBoAAA4AAAAAAAAAAQAgAAAAJQEA&#10;AGRycy9lMm9Eb2MueG1sUEsFBgAAAAAGAAYAWQEAANcHAAAAAA==&#10;">
              <o:lock v:ext="edit" aspectratio="f"/>
              <v:group id="组合 4" o:spid="_x0000_s1026" o:spt="203" style="position:absolute;left:3911;top:16238;height:929;width:1595;" coordorigin="3911,15969" coordsize="2056,1198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<o:lock v:ext="edit" aspectratio="f"/>
                <v:shape id="六边形 1" o:spid="_x0000_s1026" o:spt="9" type="#_x0000_t9" style="position:absolute;left:3911;top:16379;height:761;width:852;v-text-anchor:middle;" fillcolor="#FFD966 [1943]" filled="t" stroked="f" coordsize="21600,21600" o:gfxdata="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8rOKvQAA&#10;ANoAAAAPAAAAAAAAAAEAIAAAACIAAABkcnMvZG93bnJldi54bWxQSwECFAAUAAAACACHTuJAMy8F&#10;njsAAAA5AAAAEAAAAAAAAAABACAAAAAMAQAAZHJzL3NoYXBleG1sLnhtbFBLBQYAAAAABgAGAFsB&#10;AAC2AwAAAAA=&#10;" adj="344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2" o:spid="_x0000_s1026" o:spt="9" type="#_x0000_t9" style="position:absolute;left:4663;top:15969;height:697;width:780;v-text-anchor:middle;" fillcolor="#8FAADC [1944]" filled="t" stroked="f" coordsize="21600,21600" o:gfxdata="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744r4A&#10;AADaAAAADwAAAAAAAAABACAAAAAiAAAAZHJzL2Rvd25yZXYueG1sUEsBAhQAFAAAAAgAh07iQDMv&#10;BZ47AAAAOQAAABAAAAAAAAAAAQAgAAAADQEAAGRycy9zaGFwZXhtbC54bWxQSwUGAAAAAAYABgBb&#10;AQAAtwMAAAAA&#10;" adj="344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3" o:spid="_x0000_s1026" o:spt="9" type="#_x0000_t9" style="position:absolute;left:5349;top:16613;height:554;width:619;v-text-anchor:middle;" fillcolor="#FFE699 [1303]" filled="t" stroked="f" coordsize="21600,21600" o:gfxdata="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JceotwAAANoAAAAP&#10;AAAAAAAAAAEAIAAAACIAAABkcnMvZG93bnJldi54bWxQSwECFAAUAAAACACHTuJAMy8FnjsAAAA5&#10;AAAAEAAAAAAAAAABACAAAAAGAQAAZHJzL3NoYXBleG1sLnhtbFBLBQYAAAAABgAGAFsBAACwAwAA&#10;AAA=&#10;" adj="34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  <v:group id="组合 6" o:spid="_x0000_s1026" o:spt="203" style="position:absolute;left:5649;top:15697;height:615;width:1056;" coordorigin="3911,15969" coordsize="2056,1198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<o:lock v:ext="edit" aspectratio="f"/>
                <v:shape id="六边形 1" o:spid="_x0000_s1026" o:spt="9" type="#_x0000_t9" style="position:absolute;left:3911;top:16379;height:761;width:852;v-text-anchor:middle;" fillcolor="#FFD966 [1943]" filled="t" stroked="f" coordsize="21600,21600" o:gfxdata="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G4LCugAAANsA&#10;AAAPAAAAAAAAAAEAIAAAACIAAABkcnMvZG93bnJldi54bWxQSwECFAAUAAAACACHTuJAMy8FnjsA&#10;AAA5AAAAEAAAAAAAAAABACAAAAAJAQAAZHJzL3NoYXBleG1sLnhtbFBLBQYAAAAABgAGAFsBAACz&#10;AwAAAAA=&#10;" adj="344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2" o:spid="_x0000_s1026" o:spt="9" type="#_x0000_t9" style="position:absolute;left:4663;top:15969;height:697;width:780;v-text-anchor:middle;" fillcolor="#8FAADC [1944]" filled="t" stroked="f" coordsize="21600,21600" o:gfxdata="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N2Q5&#10;wAAAANsAAAAPAAAAAAAAAAEAIAAAACIAAABkcnMvZG93bnJldi54bWxQSwECFAAUAAAACACHTuJA&#10;My8FnjsAAAA5AAAAEAAAAAAAAAABACAAAAAPAQAAZHJzL3NoYXBleG1sLnhtbFBLBQYAAAAABgAG&#10;AFsBAAC5AwAAAAA=&#10;" adj="344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3" o:spid="_x0000_s1026" o:spt="9" type="#_x0000_t9" style="position:absolute;left:5349;top:16613;height:554;width:619;v-text-anchor:middle;" fillcolor="#FFE699 [1303]" filled="t" stroked="f" coordsize="21600,21600" o:gfxdata="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wyfq8AAAA&#10;2wAAAA8AAAAAAAAAAQAgAAAAIgAAAGRycy9kb3ducmV2LnhtbFBLAQIUABQAAAAIAIdO4kAzLwWe&#10;OwAAADkAAAAQAAAAAAAAAAEAIAAAAAsBAABkcnMvc2hhcGV4bWwueG1sUEsFBgAAAAAGAAYAWwEA&#10;ALUDAAAAAA==&#10;" adj="34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788795" cy="932815"/>
              <wp:effectExtent l="635" t="0" r="1270" b="635"/>
              <wp:wrapNone/>
              <wp:docPr id="43" name="组合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88795" cy="932815"/>
                        <a:chOff x="3911" y="15697"/>
                        <a:chExt cx="2794" cy="1469"/>
                      </a:xfrm>
                    </wpg:grpSpPr>
                    <wpg:grpSp>
                      <wpg:cNvPr id="44" name="组合 4"/>
                      <wpg:cNvGrpSpPr/>
                      <wpg:grpSpPr>
                        <a:xfrm>
                          <a:off x="3911" y="16238"/>
                          <a:ext cx="1595" cy="929"/>
                          <a:chOff x="3911" y="15969"/>
                          <a:chExt cx="2056" cy="1198"/>
                        </a:xfrm>
                      </wpg:grpSpPr>
                      <wps:wsp>
                        <wps:cNvPr id="13" name="六边形 1"/>
                        <wps:cNvSpPr/>
                        <wps:spPr>
                          <a:xfrm>
                            <a:off x="3911" y="16379"/>
                            <a:ext cx="852" cy="761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六边形 2"/>
                        <wps:cNvSpPr/>
                        <wps:spPr>
                          <a:xfrm>
                            <a:off x="4663" y="15969"/>
                            <a:ext cx="780" cy="697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六边形 3"/>
                        <wps:cNvSpPr/>
                        <wps:spPr>
                          <a:xfrm>
                            <a:off x="5349" y="16613"/>
                            <a:ext cx="619" cy="554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g:grpSp>
                      <wpg:cNvPr id="45" name="组合 6"/>
                      <wpg:cNvGrpSpPr/>
                      <wpg:grpSpPr>
                        <a:xfrm>
                          <a:off x="5649" y="15697"/>
                          <a:ext cx="1056" cy="615"/>
                          <a:chOff x="3911" y="15969"/>
                          <a:chExt cx="2056" cy="1198"/>
                        </a:xfrm>
                      </wpg:grpSpPr>
                      <wps:wsp>
                        <wps:cNvPr id="17" name="六边形 1"/>
                        <wps:cNvSpPr/>
                        <wps:spPr>
                          <a:xfrm>
                            <a:off x="3911" y="16379"/>
                            <a:ext cx="852" cy="761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六边形 2"/>
                        <wps:cNvSpPr/>
                        <wps:spPr>
                          <a:xfrm>
                            <a:off x="4663" y="15969"/>
                            <a:ext cx="780" cy="697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六边形 3"/>
                        <wps:cNvSpPr/>
                        <wps:spPr>
                          <a:xfrm>
                            <a:off x="5349" y="16613"/>
                            <a:ext cx="619" cy="554"/>
                          </a:xfrm>
                          <a:prstGeom prst="hexagon">
                            <a:avLst>
                              <a:gd name="adj" fmla="val 17871"/>
                              <a:gd name="vf" fmla="val 11547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flip:x;height:73.45pt;width:140.85pt;mso-position-horizontal:right;mso-position-horizontal-relative:page;mso-position-vertical:bottom;mso-position-vertical-relative:page;z-index:251662336;mso-width-relative:page;mso-height-relative:page;" coordorigin="3911,15697" coordsize="2794,1469" o:gfxdata="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DvYAaY1QAAAAUBAAAPAAAAAAAAAAEAIAAA&#10;ACIAAABkcnMvZG93bnJldi54bWxQSwECFAAUAAAACACHTuJA+BJ8CEkEAABxGgAADgAAAAAAAAAB&#10;ACAAAAAkAQAAZHJzL2Uyb0RvYy54bWxQSwUGAAAAAAYABgBZAQAA3wcAAAAA&#10;">
              <o:lock v:ext="edit" aspectratio="f"/>
              <v:group id="组合 4" o:spid="_x0000_s1026" o:spt="203" style="position:absolute;left:3911;top:16238;height:929;width:1595;" coordorigin="3911,15969" coordsize="2056,119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<o:lock v:ext="edit" aspectratio="f"/>
                <v:shape id="六边形 1" o:spid="_x0000_s1026" o:spt="9" type="#_x0000_t9" style="position:absolute;left:3911;top:16379;height:761;width:852;v-text-anchor:middle;" fillcolor="#FFD966 [1943]" filled="t" stroked="f" coordsize="21600,21600" o:gfxdata="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ozqLsAAADb&#10;AAAADwAAAAAAAAABACAAAAAiAAAAZHJzL2Rvd25yZXYueG1sUEsBAhQAFAAAAAgAh07iQDMvBZ47&#10;AAAAOQAAABAAAAAAAAAAAQAgAAAACgEAAGRycy9zaGFwZXhtbC54bWxQSwUGAAAAAAYABgBbAQAA&#10;tAMAAAAA&#10;" adj="344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2" o:spid="_x0000_s1026" o:spt="9" type="#_x0000_t9" style="position:absolute;left:4663;top:15969;height:697;width:780;v-text-anchor:middle;" fillcolor="#8FAADC [1944]" filled="t" stroked="f" coordsize="21600,21600" o:gfxdata="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8+i8vQAA&#10;ANsAAAAPAAAAAAAAAAEAIAAAACIAAABkcnMvZG93bnJldi54bWxQSwECFAAUAAAACACHTuJAMy8F&#10;njsAAAA5AAAAEAAAAAAAAAABACAAAAAMAQAAZHJzL3NoYXBleG1sLnhtbFBLBQYAAAAABgAGAFsB&#10;AAC2AwAAAAA=&#10;" adj="344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3" o:spid="_x0000_s1026" o:spt="9" type="#_x0000_t9" style="position:absolute;left:5349;top:16613;height:554;width:619;v-text-anchor:middle;" fillcolor="#FFE699 [1303]" filled="t" stroked="f" coordsize="21600,21600" o:gfxdata="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n6TugAAANsA&#10;AAAPAAAAAAAAAAEAIAAAACIAAABkcnMvZG93bnJldi54bWxQSwECFAAUAAAACACHTuJAMy8FnjsA&#10;AAA5AAAAEAAAAAAAAAABACAAAAAJAQAAZHJzL3NoYXBleG1sLnhtbFBLBQYAAAAABgAGAFsBAACz&#10;AwAAAAA=&#10;" adj="34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  <v:group id="组合 6" o:spid="_x0000_s1026" o:spt="203" style="position:absolute;left:5649;top:15697;height:615;width:1056;" coordorigin="3911,15969" coordsize="2056,1198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<o:lock v:ext="edit" aspectratio="f"/>
                <v:shape id="六边形 1" o:spid="_x0000_s1026" o:spt="9" type="#_x0000_t9" style="position:absolute;left:3911;top:16379;height:761;width:852;v-text-anchor:middle;" fillcolor="#FFD966 [1943]" filled="t" stroked="f" coordsize="21600,21600" o:gfxdata="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E1q7sAAADb&#10;AAAADwAAAAAAAAABACAAAAAiAAAAZHJzL2Rvd25yZXYueG1sUEsBAhQAFAAAAAgAh07iQDMvBZ47&#10;AAAAOQAAABAAAAAAAAAAAQAgAAAACgEAAGRycy9zaGFwZXhtbC54bWxQSwUGAAAAAAYABgBbAQAA&#10;tAMAAAAA&#10;" adj="344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2" o:spid="_x0000_s1026" o:spt="9" type="#_x0000_t9" style="position:absolute;left:4663;top:15969;height:697;width:780;v-text-anchor:middle;" fillcolor="#8FAADC [1944]" filled="t" stroked="f" coordsize="21600,21600" o:gfxdata="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vuK5&#10;wAAAANsAAAAPAAAAAAAAAAEAIAAAACIAAABkcnMvZG93bnJldi54bWxQSwECFAAUAAAACACHTuJA&#10;My8FnjsAAAA5AAAAEAAAAAAAAAABACAAAAAPAQAAZHJzL3NoYXBleG1sLnhtbFBLBQYAAAAABgAG&#10;AFsBAAC5AwAAAAA=&#10;" adj="344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六边形 3" o:spid="_x0000_s1026" o:spt="9" type="#_x0000_t9" style="position:absolute;left:5349;top:16613;height:554;width:619;v-text-anchor:middle;" fillcolor="#FFE699 [1303]" filled="t" stroked="f" coordsize="21600,21600" o:gfxdata="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3ndJa5AAAA2wAA&#10;AA8AAAAAAAAAAQAgAAAAIgAAAGRycy9kb3ducmV2LnhtbFBLAQIUABQAAAAIAIdO4kAzLwWeOwAA&#10;ADkAAAAQAAAAAAAAAAEAIAAAAAgBAABkcnMvc2hhcGV4bWwueG1sUEsFBgAAAAAGAAYAWwEAALID&#10;AAAAAA==&#10;" adj="345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-542290</wp:posOffset>
          </wp:positionV>
          <wp:extent cx="1535430" cy="1008380"/>
          <wp:effectExtent l="0" t="0" r="762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53543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64080" cy="1083945"/>
          <wp:effectExtent l="0" t="0" r="762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21640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30B0F"/>
    <w:multiLevelType w:val="multilevel"/>
    <w:tmpl w:val="03730B0F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">
    <w:nsid w:val="0819655C"/>
    <w:multiLevelType w:val="multilevel"/>
    <w:tmpl w:val="0819655C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2">
    <w:nsid w:val="0B432D5B"/>
    <w:multiLevelType w:val="multilevel"/>
    <w:tmpl w:val="0B432D5B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3">
    <w:nsid w:val="18397799"/>
    <w:multiLevelType w:val="multilevel"/>
    <w:tmpl w:val="18397799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4">
    <w:nsid w:val="203123AA"/>
    <w:multiLevelType w:val="multilevel"/>
    <w:tmpl w:val="203123AA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5">
    <w:nsid w:val="26E60888"/>
    <w:multiLevelType w:val="multilevel"/>
    <w:tmpl w:val="26E60888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6">
    <w:nsid w:val="286B46E7"/>
    <w:multiLevelType w:val="multilevel"/>
    <w:tmpl w:val="286B46E7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7">
    <w:nsid w:val="2EDB493E"/>
    <w:multiLevelType w:val="multilevel"/>
    <w:tmpl w:val="2EDB493E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8">
    <w:nsid w:val="37976699"/>
    <w:multiLevelType w:val="multilevel"/>
    <w:tmpl w:val="37976699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9">
    <w:nsid w:val="39047C40"/>
    <w:multiLevelType w:val="multilevel"/>
    <w:tmpl w:val="39047C40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0">
    <w:nsid w:val="3C2A527D"/>
    <w:multiLevelType w:val="multilevel"/>
    <w:tmpl w:val="3C2A527D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1">
    <w:nsid w:val="42EE71B3"/>
    <w:multiLevelType w:val="multilevel"/>
    <w:tmpl w:val="42EE71B3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2">
    <w:nsid w:val="48EF4873"/>
    <w:multiLevelType w:val="multilevel"/>
    <w:tmpl w:val="48EF4873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3">
    <w:nsid w:val="4DFB5D1B"/>
    <w:multiLevelType w:val="multilevel"/>
    <w:tmpl w:val="4DFB5D1B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4">
    <w:nsid w:val="5EBA5F60"/>
    <w:multiLevelType w:val="multilevel"/>
    <w:tmpl w:val="5EBA5F60"/>
    <w:lvl w:ilvl="0" w:tentative="0">
      <w:start w:val="1"/>
      <w:numFmt w:val="decimal"/>
      <w:lvlText w:val="%1."/>
      <w:lvlJc w:val="left"/>
      <w:pPr>
        <w:ind w:left="1411" w:hanging="420"/>
      </w:p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5">
    <w:nsid w:val="61AEBE27"/>
    <w:multiLevelType w:val="singleLevel"/>
    <w:tmpl w:val="61AEBE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6">
    <w:nsid w:val="70011F9C"/>
    <w:multiLevelType w:val="multilevel"/>
    <w:tmpl w:val="70011F9C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7">
    <w:nsid w:val="74117FF9"/>
    <w:multiLevelType w:val="multilevel"/>
    <w:tmpl w:val="74117FF9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8">
    <w:nsid w:val="76E74321"/>
    <w:multiLevelType w:val="multilevel"/>
    <w:tmpl w:val="76E74321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abstractNum w:abstractNumId="19">
    <w:nsid w:val="77C62E35"/>
    <w:multiLevelType w:val="multilevel"/>
    <w:tmpl w:val="77C62E35"/>
    <w:lvl w:ilvl="0" w:tentative="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8"/>
  </w:num>
  <w:num w:numId="5">
    <w:abstractNumId w:val="2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iYWQ4Y2I0NjRlZDEyYTRlN2MxODViM2RjNTU1NTUifQ=="/>
  </w:docVars>
  <w:rsids>
    <w:rsidRoot w:val="4AC10429"/>
    <w:rsid w:val="000A148C"/>
    <w:rsid w:val="000A77D5"/>
    <w:rsid w:val="001B7FF1"/>
    <w:rsid w:val="00233954"/>
    <w:rsid w:val="003C7836"/>
    <w:rsid w:val="00433FBC"/>
    <w:rsid w:val="00436375"/>
    <w:rsid w:val="00536C6F"/>
    <w:rsid w:val="006749E9"/>
    <w:rsid w:val="006B051F"/>
    <w:rsid w:val="006B23AA"/>
    <w:rsid w:val="00752826"/>
    <w:rsid w:val="0075380D"/>
    <w:rsid w:val="007C5B84"/>
    <w:rsid w:val="00884FBF"/>
    <w:rsid w:val="008C6150"/>
    <w:rsid w:val="008D60CE"/>
    <w:rsid w:val="00925F5F"/>
    <w:rsid w:val="00990628"/>
    <w:rsid w:val="00AD68C1"/>
    <w:rsid w:val="00B81829"/>
    <w:rsid w:val="00BB58E3"/>
    <w:rsid w:val="00C20D16"/>
    <w:rsid w:val="00D45C51"/>
    <w:rsid w:val="00E1640E"/>
    <w:rsid w:val="00FB23DA"/>
    <w:rsid w:val="1A490C5A"/>
    <w:rsid w:val="1A72041A"/>
    <w:rsid w:val="22CE6AAA"/>
    <w:rsid w:val="23697AD1"/>
    <w:rsid w:val="264C6E07"/>
    <w:rsid w:val="267E582D"/>
    <w:rsid w:val="2DC816D8"/>
    <w:rsid w:val="392E3132"/>
    <w:rsid w:val="4AC10429"/>
    <w:rsid w:val="4EDF3AFC"/>
    <w:rsid w:val="BFBA25B1"/>
    <w:rsid w:val="F5FE9F9B"/>
    <w:rsid w:val="F7E75825"/>
    <w:rsid w:val="F7FCB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 w:firstLine="420"/>
    </w:pPr>
    <w:rPr>
      <w:rFonts w:ascii="宋体" w:hAnsi="宋体" w:eastAsia="宋体" w:cs="宋体"/>
      <w:szCs w:val="21"/>
      <w:lang w:val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customStyle="1" w:styleId="13">
    <w:name w:val="列表段落2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2731</Words>
  <Characters>2808</Characters>
  <Lines>21</Lines>
  <Paragraphs>5</Paragraphs>
  <TotalTime>4</TotalTime>
  <ScaleCrop>false</ScaleCrop>
  <LinksUpToDate>false</LinksUpToDate>
  <CharactersWithSpaces>2844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2022-07-20T09:54:00Z</dcterms:created>
  <dc:creator>Administrator</dc:creator>
  <cp:lastModifiedBy>Lynn</cp:lastModifiedBy>
  <dcterms:modified xsi:type="dcterms:W3CDTF">2022-09-29T03:05:37Z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F48B79A580CC48A1820C28E63E356686</vt:lpwstr>
  </property>
</Properties>
</file>