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-408940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.35pt;margin-top:-32.2pt;height:31.2pt;width:65.7pt;z-index:251660288;mso-width-relative:page;mso-height-relative:page;" filled="f" stroked="f" coordsize="21600,21600" o:gfxdata="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6DvjrbAAAACA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《基于复盘思维的经验萃取工作坊（限50人）》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刘睿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（国际职业技术标准认定委员会IVESC职业培训研究中心副主任）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企业内训师、培训专员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sz w:val="22"/>
          <w:szCs w:val="21"/>
        </w:rPr>
        <w:fldChar w:fldCharType="begin"/>
      </w:r>
      <w:r>
        <w:rPr>
          <w:rFonts w:hint="eastAsia" w:ascii="黑体" w:hAnsi="黑体" w:eastAsia="黑体" w:cs="黑体"/>
          <w:sz w:val="22"/>
          <w:szCs w:val="21"/>
        </w:rPr>
        <w:instrText xml:space="preserve"> HYPERLINK "http://www.hztbc.com/public/study_card.php" </w:instrText>
      </w:r>
      <w:r>
        <w:rPr>
          <w:rFonts w:hint="eastAsia" w:ascii="黑体" w:hAnsi="黑体" w:eastAsia="黑体" w:cs="黑体"/>
          <w:sz w:val="22"/>
          <w:szCs w:val="21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购买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光华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卡</w:t>
      </w:r>
      <w:r>
        <w:rPr>
          <w:rFonts w:hint="eastAsia" w:ascii="黑体" w:hAnsi="黑体" w:eastAsia="黑体" w:cs="黑体"/>
          <w:sz w:val="28"/>
          <w:szCs w:val="28"/>
        </w:rPr>
        <w:t>享受更多优惠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50</w:t>
      </w:r>
    </w:p>
    <w:p>
      <w:pPr>
        <w:widowControl/>
        <w:jc w:val="left"/>
        <w:rPr>
          <w:bCs/>
          <w:szCs w:val="2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运用差距分析表精准锁定萃取主题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运用场景还原工具确保被萃取对象隐性经验显性化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运用七维要点复盘法校验显性经验，确保经验的可复制性 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运用五大经验加工法输出系列可视化成果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运用八大成果落地法制定一套标准化实施方案</w:t>
      </w: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</w:t>
      </w:r>
    </w:p>
    <w:p>
      <w:pPr>
        <w:jc w:val="left"/>
        <w:rPr>
          <w:rFonts w:hint="eastAsia" w:ascii="黑体" w:hAnsi="黑体" w:eastAsia="黑体" w:cs="黑体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从学习体验圈看经验萃取全景图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学习体验圈与经验的形成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经验萃取全景图解读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经验萃取的前期准备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经验萃取的四大步骤 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经验萃取第一关：情境还原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情景还原的五种常用技法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九宫格全景还原法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ORID聚焦讨论法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深度探寻法</w:t>
      </w:r>
    </w:p>
    <w:p>
      <w:pPr>
        <w:widowControl w:val="0"/>
        <w:numPr>
          <w:ilvl w:val="0"/>
          <w:numId w:val="10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5WHY</w:t>
      </w:r>
    </w:p>
    <w:p>
      <w:pPr>
        <w:widowControl w:val="0"/>
        <w:numPr>
          <w:ilvl w:val="0"/>
          <w:numId w:val="10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5W2H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思考激荡法</w:t>
      </w:r>
    </w:p>
    <w:p>
      <w:pPr>
        <w:widowControl w:val="0"/>
        <w:numPr>
          <w:ilvl w:val="0"/>
          <w:numId w:val="9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影音资料分析法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萃取小组基于五种技法做情景还原实操</w:t>
      </w:r>
    </w:p>
    <w:p>
      <w:pPr>
        <w:widowControl w:val="0"/>
        <w:numPr>
          <w:ilvl w:val="0"/>
          <w:numId w:val="1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运用九宫格还原情景</w:t>
      </w:r>
    </w:p>
    <w:p>
      <w:pPr>
        <w:widowControl w:val="0"/>
        <w:numPr>
          <w:ilvl w:val="0"/>
          <w:numId w:val="1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运用讨论与深度探寻校验完整性与真实性</w:t>
      </w:r>
    </w:p>
    <w:p>
      <w:pPr>
        <w:widowControl w:val="0"/>
        <w:numPr>
          <w:ilvl w:val="0"/>
          <w:numId w:val="1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点评及完善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经验萃取第二关：复盘分析</w:t>
      </w:r>
    </w:p>
    <w:p>
      <w:pPr>
        <w:widowControl w:val="0"/>
        <w:numPr>
          <w:ilvl w:val="0"/>
          <w:numId w:val="12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复盘的价值及流程</w:t>
      </w:r>
    </w:p>
    <w:p>
      <w:pPr>
        <w:widowControl w:val="0"/>
        <w:numPr>
          <w:ilvl w:val="0"/>
          <w:numId w:val="13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复盘的理法</w:t>
      </w:r>
    </w:p>
    <w:p>
      <w:pPr>
        <w:widowControl w:val="0"/>
        <w:numPr>
          <w:ilvl w:val="0"/>
          <w:numId w:val="13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复盘的五大价值</w:t>
      </w:r>
    </w:p>
    <w:p>
      <w:pPr>
        <w:widowControl w:val="0"/>
        <w:numPr>
          <w:ilvl w:val="0"/>
          <w:numId w:val="13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复盘的标准流程</w:t>
      </w:r>
    </w:p>
    <w:p>
      <w:pPr>
        <w:widowControl w:val="0"/>
        <w:numPr>
          <w:ilvl w:val="0"/>
          <w:numId w:val="12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经验复盘的八个要点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闪光点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不足点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关键点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变化点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困难点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易错点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制约点</w:t>
      </w:r>
    </w:p>
    <w:p>
      <w:pPr>
        <w:widowControl w:val="0"/>
        <w:numPr>
          <w:ilvl w:val="0"/>
          <w:numId w:val="14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风险点</w:t>
      </w:r>
    </w:p>
    <w:p>
      <w:pPr>
        <w:widowControl w:val="0"/>
        <w:numPr>
          <w:ilvl w:val="0"/>
          <w:numId w:val="12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特殊性内容的深度分析与评估</w:t>
      </w:r>
    </w:p>
    <w:p>
      <w:pPr>
        <w:widowControl w:val="0"/>
        <w:numPr>
          <w:ilvl w:val="0"/>
          <w:numId w:val="15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经验中的难点内容分析</w:t>
      </w:r>
    </w:p>
    <w:p>
      <w:pPr>
        <w:widowControl w:val="0"/>
        <w:numPr>
          <w:ilvl w:val="0"/>
          <w:numId w:val="16"/>
        </w:numPr>
        <w:tabs>
          <w:tab w:val="left" w:pos="840"/>
        </w:tabs>
        <w:ind w:left="420" w:leftChars="0" w:firstLine="420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当事人的自我觉察</w:t>
      </w:r>
    </w:p>
    <w:p>
      <w:pPr>
        <w:widowControl w:val="0"/>
        <w:numPr>
          <w:ilvl w:val="0"/>
          <w:numId w:val="16"/>
        </w:numPr>
        <w:tabs>
          <w:tab w:val="left" w:pos="840"/>
        </w:tabs>
        <w:ind w:left="420" w:leftChars="0" w:firstLine="420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受众对象的应用难点分析</w:t>
      </w:r>
    </w:p>
    <w:p>
      <w:pPr>
        <w:widowControl w:val="0"/>
        <w:numPr>
          <w:ilvl w:val="0"/>
          <w:numId w:val="15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经验中的制约点分析</w:t>
      </w:r>
    </w:p>
    <w:p>
      <w:pPr>
        <w:widowControl w:val="0"/>
        <w:numPr>
          <w:ilvl w:val="0"/>
          <w:numId w:val="17"/>
        </w:numPr>
        <w:tabs>
          <w:tab w:val="left" w:pos="840"/>
        </w:tabs>
        <w:ind w:left="420" w:leftChars="0" w:firstLine="420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制约点中的刚性要求</w:t>
      </w:r>
    </w:p>
    <w:p>
      <w:pPr>
        <w:widowControl w:val="0"/>
        <w:numPr>
          <w:ilvl w:val="0"/>
          <w:numId w:val="17"/>
        </w:numPr>
        <w:tabs>
          <w:tab w:val="left" w:pos="840"/>
        </w:tabs>
        <w:ind w:left="420" w:leftChars="0" w:firstLine="420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制约点中的弹性考量</w:t>
      </w:r>
    </w:p>
    <w:p>
      <w:pPr>
        <w:widowControl w:val="0"/>
        <w:numPr>
          <w:ilvl w:val="0"/>
          <w:numId w:val="12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运用问题机会轮做团队共创</w:t>
      </w:r>
    </w:p>
    <w:p>
      <w:pPr>
        <w:widowControl w:val="0"/>
        <w:numPr>
          <w:ilvl w:val="0"/>
          <w:numId w:val="12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运用兵棋推演做风险评估</w:t>
      </w:r>
    </w:p>
    <w:p>
      <w:pPr>
        <w:widowControl w:val="0"/>
        <w:numPr>
          <w:ilvl w:val="0"/>
          <w:numId w:val="18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针对全案做兵棋推演</w:t>
      </w:r>
    </w:p>
    <w:p>
      <w:pPr>
        <w:widowControl w:val="0"/>
        <w:numPr>
          <w:ilvl w:val="0"/>
          <w:numId w:val="18"/>
        </w:numPr>
        <w:tabs>
          <w:tab w:val="left" w:pos="840"/>
        </w:tabs>
        <w:ind w:left="845" w:leftChars="0" w:hanging="425" w:firstLineChars="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探寻变化点及风险点</w:t>
      </w:r>
    </w:p>
    <w:p>
      <w:pPr>
        <w:widowControl w:val="0"/>
        <w:numPr>
          <w:ilvl w:val="0"/>
          <w:numId w:val="12"/>
        </w:numPr>
        <w:tabs>
          <w:tab w:val="left" w:pos="840"/>
        </w:tabs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设计预案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经验萃取第三关：成果萃取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萃取提炼的三大手法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删减法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组合法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替代法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全员实操：完成萃取提炼的关键操作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萃取输出的五种成果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话术宝典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案例集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工具表单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模型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锦囊秘笈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全员实操：完成对应的萃取成果输出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经验萃取第四关：内化实施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内化实施的八种手法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课程面授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微课学习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内刊阅读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经验分享会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案例分享会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技能大赛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师带徒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作业手册的优化迭代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内化（学习）转化的基本逻辑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学习转化生态圈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制定转化目标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拟定行动计划</w:t>
      </w: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成果汇报及评审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各萃取小组选代表进行汇报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内部专家与讲师共同评价与评选</w:t>
      </w:r>
    </w:p>
    <w:p>
      <w:pPr>
        <w:widowControl w:val="0"/>
        <w:numPr>
          <w:ilvl w:val="0"/>
          <w:numId w:val="0"/>
        </w:numPr>
        <w:tabs>
          <w:tab w:val="left" w:pos="840"/>
        </w:tabs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ascii="华文中宋" w:hAnsi="华文中宋" w:eastAsia="华文中宋"/>
          <w:b/>
          <w:bCs/>
          <w:color w:val="000000"/>
          <w:sz w:val="4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140970</wp:posOffset>
            </wp:positionV>
            <wp:extent cx="2008505" cy="2282190"/>
            <wp:effectExtent l="0" t="0" r="10795" b="3810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r="9611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-103505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刘睿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国际职业技术标准认定委员会IVESC职业培训研究中心副主任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200.25pt;margin-top:-8.15pt;height:168.75pt;width:307pt;z-index:251662336;mso-width-relative:page;mso-height-relative:page;" fillcolor="#FFFFFF" filled="t" stroked="f" coordsize="21600,21600" o:gfxdata="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5WgwNwAAAAMAQAADwAA&#10;AAAAAAABACAAAAAiAAAAZHJzL2Rvd25yZXYueG1sUEsBAhQAFAAAAAgAh07iQL4o6lsSAgAAMwQA&#10;AA4AAAAAAAAAAQAgAAAAKwEAAGRycy9lMm9Eb2MueG1sUEsFBgAAAAAGAAYAWQEAAK8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刘睿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国际职业技术标准认定委员会IVESC职业培训研究中心副主任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numPr>
          <w:ilvl w:val="0"/>
          <w:numId w:val="26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BSI-ISO10015培训质量体系认证讲师</w:t>
      </w:r>
    </w:p>
    <w:p>
      <w:pPr>
        <w:widowControl w:val="0"/>
        <w:numPr>
          <w:ilvl w:val="0"/>
          <w:numId w:val="26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ACI国际注册高级讲师/课程开发导师</w:t>
      </w:r>
    </w:p>
    <w:p>
      <w:pPr>
        <w:widowControl w:val="0"/>
        <w:numPr>
          <w:ilvl w:val="0"/>
          <w:numId w:val="26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交通大学EDP特约高级讲师</w:t>
      </w:r>
    </w:p>
    <w:p>
      <w:pPr>
        <w:widowControl w:val="0"/>
        <w:numPr>
          <w:ilvl w:val="0"/>
          <w:numId w:val="26"/>
        </w:numPr>
        <w:ind w:left="425" w:leftChars="0" w:hanging="425" w:firstLineChars="0"/>
        <w:jc w:val="both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浙江大学EDP特约高级讲师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授课风格</w:t>
      </w:r>
    </w:p>
    <w:p>
      <w:pPr>
        <w:widowControl w:val="0"/>
        <w:numPr>
          <w:ilvl w:val="0"/>
          <w:numId w:val="27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培训体系系统化，以理论、模型为基础，融合自身经验与观点进行实战教学</w:t>
      </w:r>
    </w:p>
    <w:p>
      <w:pPr>
        <w:widowControl w:val="0"/>
        <w:numPr>
          <w:ilvl w:val="0"/>
          <w:numId w:val="27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注重学员对知识的兴趣度及实用度，“化繁为简，化简为趣，化趣入道”</w:t>
      </w:r>
    </w:p>
    <w:p>
      <w:pPr>
        <w:widowControl w:val="0"/>
        <w:numPr>
          <w:ilvl w:val="0"/>
          <w:numId w:val="27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互动性强，注重学员的参与性，通过引导，激发学员思考</w:t>
      </w:r>
    </w:p>
    <w:p>
      <w:pPr>
        <w:widowControl w:val="0"/>
        <w:numPr>
          <w:ilvl w:val="0"/>
          <w:numId w:val="27"/>
        </w:numPr>
        <w:ind w:left="425" w:leftChars="0" w:hanging="425" w:firstLineChars="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课程采用独特的“五维教学法”，促动培训绩效改进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中国银行、建设银行、农业银行、工商银行、招商银行、交通银行、建信人寿、人保财险、大地财险、中国移动、中国联通、中国电信、世纪金源集团、上海万科、阿里巴巴、网易、蒙牛集团、康师傅、云南白药集团</w:t>
      </w:r>
      <w:r>
        <w:rPr>
          <w:rFonts w:hint="eastAsia" w:ascii="宋体" w:hAnsi="宋体" w:cs="宋体"/>
          <w:sz w:val="21"/>
          <w:szCs w:val="22"/>
          <w:lang w:val="en-US" w:eastAsia="zh-CN"/>
        </w:rPr>
        <w:t>、云南公路投资集团、浙江交通投资集团、沪宁高速、甬金高速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12、13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周五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《市场驱动的产品开发流程》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张现锋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（原华为公司项目经理）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pStyle w:val="34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05499"/>
    <w:multiLevelType w:val="singleLevel"/>
    <w:tmpl w:val="88B054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7246B8A"/>
    <w:multiLevelType w:val="singleLevel"/>
    <w:tmpl w:val="97246B8A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9986F310"/>
    <w:multiLevelType w:val="singleLevel"/>
    <w:tmpl w:val="9986F310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3">
    <w:nsid w:val="A3262D75"/>
    <w:multiLevelType w:val="singleLevel"/>
    <w:tmpl w:val="A3262D75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4">
    <w:nsid w:val="AA7EE4E3"/>
    <w:multiLevelType w:val="singleLevel"/>
    <w:tmpl w:val="AA7EE4E3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5">
    <w:nsid w:val="AEA88EBE"/>
    <w:multiLevelType w:val="singleLevel"/>
    <w:tmpl w:val="AEA88EBE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6">
    <w:nsid w:val="B0929D1F"/>
    <w:multiLevelType w:val="singleLevel"/>
    <w:tmpl w:val="B0929D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BC2D4056"/>
    <w:multiLevelType w:val="singleLevel"/>
    <w:tmpl w:val="BC2D40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D0D813FA"/>
    <w:multiLevelType w:val="singleLevel"/>
    <w:tmpl w:val="D0D81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9">
    <w:nsid w:val="D0DC4BCC"/>
    <w:multiLevelType w:val="singleLevel"/>
    <w:tmpl w:val="D0DC4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D682154B"/>
    <w:multiLevelType w:val="singleLevel"/>
    <w:tmpl w:val="D682154B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  <w:b w:val="0"/>
        <w:bCs w:val="0"/>
      </w:rPr>
    </w:lvl>
  </w:abstractNum>
  <w:abstractNum w:abstractNumId="11">
    <w:nsid w:val="D6E18F7F"/>
    <w:multiLevelType w:val="singleLevel"/>
    <w:tmpl w:val="D6E18F7F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2">
    <w:nsid w:val="E6784826"/>
    <w:multiLevelType w:val="singleLevel"/>
    <w:tmpl w:val="E6784826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3">
    <w:nsid w:val="E715F3E3"/>
    <w:multiLevelType w:val="singleLevel"/>
    <w:tmpl w:val="E715F3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E7745407"/>
    <w:multiLevelType w:val="singleLevel"/>
    <w:tmpl w:val="E774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5">
    <w:nsid w:val="EA26BF8C"/>
    <w:multiLevelType w:val="singleLevel"/>
    <w:tmpl w:val="EA26BF8C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6">
    <w:nsid w:val="EAC7EC7A"/>
    <w:multiLevelType w:val="singleLevel"/>
    <w:tmpl w:val="EAC7EC7A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7">
    <w:nsid w:val="EDB3D372"/>
    <w:multiLevelType w:val="singleLevel"/>
    <w:tmpl w:val="EDB3D372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18">
    <w:nsid w:val="F1220C51"/>
    <w:multiLevelType w:val="singleLevel"/>
    <w:tmpl w:val="F1220C51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9">
    <w:nsid w:val="31E70080"/>
    <w:multiLevelType w:val="singleLevel"/>
    <w:tmpl w:val="31E70080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0">
    <w:nsid w:val="32F7858B"/>
    <w:multiLevelType w:val="singleLevel"/>
    <w:tmpl w:val="32F785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21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22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3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7BB1124D"/>
    <w:multiLevelType w:val="singleLevel"/>
    <w:tmpl w:val="7BB1124D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6">
    <w:nsid w:val="7D1C4F65"/>
    <w:multiLevelType w:val="singleLevel"/>
    <w:tmpl w:val="7D1C4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6"/>
  </w:num>
  <w:num w:numId="5">
    <w:abstractNumId w:val="23"/>
  </w:num>
  <w:num w:numId="6">
    <w:abstractNumId w:val="9"/>
  </w:num>
  <w:num w:numId="7">
    <w:abstractNumId w:val="18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26"/>
  </w:num>
  <w:num w:numId="13">
    <w:abstractNumId w:val="25"/>
  </w:num>
  <w:num w:numId="14">
    <w:abstractNumId w:val="11"/>
  </w:num>
  <w:num w:numId="15">
    <w:abstractNumId w:val="12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16"/>
  </w:num>
  <w:num w:numId="22">
    <w:abstractNumId w:val="14"/>
  </w:num>
  <w:num w:numId="23">
    <w:abstractNumId w:val="3"/>
  </w:num>
  <w:num w:numId="24">
    <w:abstractNumId w:val="10"/>
  </w:num>
  <w:num w:numId="25">
    <w:abstractNumId w:val="20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09394F"/>
    <w:rsid w:val="10E31880"/>
    <w:rsid w:val="10F3565F"/>
    <w:rsid w:val="11865773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35A542E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D23951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965048"/>
    <w:rsid w:val="2A9671BC"/>
    <w:rsid w:val="2A9C11CC"/>
    <w:rsid w:val="2AAC05AA"/>
    <w:rsid w:val="2ACC71C9"/>
    <w:rsid w:val="2AE50191"/>
    <w:rsid w:val="2B3725BB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553703"/>
    <w:rsid w:val="36E55F8B"/>
    <w:rsid w:val="36F910DF"/>
    <w:rsid w:val="3714749D"/>
    <w:rsid w:val="374D348A"/>
    <w:rsid w:val="386D187C"/>
    <w:rsid w:val="387A668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D7F90"/>
    <w:rsid w:val="4E62395A"/>
    <w:rsid w:val="4E6F0B33"/>
    <w:rsid w:val="4EF905EE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E655AE"/>
    <w:rsid w:val="66426F4E"/>
    <w:rsid w:val="66487BB9"/>
    <w:rsid w:val="669067B2"/>
    <w:rsid w:val="66916127"/>
    <w:rsid w:val="66A36957"/>
    <w:rsid w:val="66A73ECF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D15D54"/>
    <w:rsid w:val="77E26D16"/>
    <w:rsid w:val="77EF597E"/>
    <w:rsid w:val="77FD0F35"/>
    <w:rsid w:val="78752B86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3A61EF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2245</Words>
  <Characters>2358</Characters>
  <Lines>10</Lines>
  <Paragraphs>3</Paragraphs>
  <TotalTime>1</TotalTime>
  <ScaleCrop>false</ScaleCrop>
  <LinksUpToDate>false</LinksUpToDate>
  <CharactersWithSpaces>2385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2022-10-19T09:06:44Z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FB393CA6ED12479BB175E0B62E9EC2A9</vt:lpwstr>
  </property>
</Properties>
</file>