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  <w:t>《疫情下，管理者自我心理筑防与员工心理疏导技巧》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5"/>
        <w:tblW w:w="93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38"/>
        <w:gridCol w:w="938"/>
        <w:gridCol w:w="904"/>
        <w:gridCol w:w="938"/>
        <w:gridCol w:w="938"/>
        <w:gridCol w:w="831"/>
        <w:gridCol w:w="1011"/>
        <w:gridCol w:w="938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五月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九月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22-23深圳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25-26深圳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16-17深圳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28-29深圳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21-22深圳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24-25深圳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30-31深圳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课程对象：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所有职场人士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培训费用：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zh-CN" w:bidi="ar-SA"/>
        </w:rPr>
        <w:t>4200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元/人（培训费用、资料费、茶歇、结业证书、税费等）</w:t>
      </w:r>
      <w:bookmarkStart w:id="0" w:name="_GoBack"/>
      <w:bookmarkEnd w:id="0"/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认证费用：凡希望参加认证考试之学员，在培训结束后参加认证考试并合格者，颁发与所参加培训课程专业领域相同之职业资格证书。(参加认证考试的学员须交纳此费用，不参加认证考试的学员无须交纳)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</w:t>
            </w:r>
          </w:p>
        </w:tc>
        <w:tc>
          <w:tcPr>
            <w:tcW w:w="27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  <w:t>以上课程可同步线上直播学习，也可更加贵司的培训需求做定制化内训服务！</w:t>
      </w:r>
    </w:p>
    <w:p>
      <w:pPr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课程背景：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人时代，管理者要懂一点精神卫生和心理健康知识。世界知名办公方案提供商雷格斯公司去年对1.6万名职场人士调查，发布了最新调查结果：中国大陆认为自己身处工作压力的占75%以上，大大超过了全球平均值48%。中国上班族在过去一年内所承受的压力，位列全球第一，是不折不扣的“压力大国”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员工的心理健康水平直接影响组织的变革和发展，加强员工心理辅导，提高员工心理素质，是贯彻以人为本的管理理念，提高管理绩效的重要途径和手段。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课程根据职场员工最常出现的心理问题，从专业的心理咨询技术中提取最有效、最实用的部分，教会管理者正确识别员工的心理状态、掌握常见心理问题的处理与辅导方法，帮助员工疏导不良情绪、减少员工心理问题的发生、提升员工心理危机事件发生后的处理能力，为企业培训一支具备心理辅导技能的管理干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课程收益：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心理效益——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员工的心理健康水平直接影响着企业的绩效和发展，加强员工心理辅导，对于缓解劳资关系，提高员工心理素质，贯彻以人为本的管理理念，提升企业心理资本，提高管理绩效和企业文化的的重要途径和手段。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心灵之钥——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保持员工积极平稳的心理状态，掌握打开员工心灵门窗的一把金钥匙。为员工确认并解决问题，以创造一个有效、健康的工作环境。通过对员工的辅导，对组织环境的分析，处理员工关系的死角。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行之有效——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本课程采用辅导员（管理者）的实际案例，通过老师分析、点评、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游戏互动、让辅导员（管理者）真正掌握各项技能技巧。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课程形式：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引导式教学、案例分析、实战点评、理论结合实践、头脑风暴等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课程大纲：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第一部分：VUCA时代下心理压力的来源分析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压力的来源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yellow"/>
        </w:rPr>
        <w:t>心理活动游戏：心理画外音—看到真实的自己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通过学员现场画画的形式，老师协助学员了解自己真实的压力来源，为心灵打开一扇窗。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压力的环境源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压力的心理源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压力的障碍与影响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应对压力无效的方法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没有压力的人生是怎样的？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二、爱恨交织的原生家庭与亲密关系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你真的了解原生家庭吗？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原生家庭与成长的压力的关系分析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发现、认知、理解原生家庭带给我们的无价之宝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注意，你将是孩子的原生家庭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视频案例欣赏、思考、讨论、分析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F79646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第二部分：知己解彼——在变化的关系中寻找平衡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一、性格与情绪关系的探索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yellow"/>
        </w:rPr>
        <w:t>测评工具：性格测试与心理活动之间的关系</w:t>
      </w:r>
    </w:p>
    <w:p>
      <w:pPr>
        <w:numPr>
          <w:ilvl w:val="0"/>
          <w:numId w:val="5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性格自测—深度了解自己的性格</w:t>
      </w:r>
    </w:p>
    <w:p>
      <w:pPr>
        <w:numPr>
          <w:ilvl w:val="0"/>
          <w:numId w:val="5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性格测评—理清性格与情绪压力之间的关系</w:t>
      </w:r>
    </w:p>
    <w:p>
      <w:pPr>
        <w:numPr>
          <w:ilvl w:val="0"/>
          <w:numId w:val="5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测评结果—每个人都能找到与自己性格相关的情绪压力管理的方法</w:t>
      </w:r>
    </w:p>
    <w:p>
      <w:pPr>
        <w:numPr>
          <w:ilvl w:val="0"/>
          <w:numId w:val="5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四种不同性格人物的特点与行为动机</w:t>
      </w:r>
    </w:p>
    <w:p>
      <w:pPr>
        <w:numPr>
          <w:ilvl w:val="0"/>
          <w:numId w:val="6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生活与工作平衡之道——做幸福职业人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经典视频：幸福为什么这么难？</w:t>
      </w:r>
    </w:p>
    <w:p>
      <w:pPr>
        <w:numPr>
          <w:ilvl w:val="0"/>
          <w:numId w:val="7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有意义的人际关系原则—亲子、同事、朋友、爱人</w:t>
      </w:r>
    </w:p>
    <w:p>
      <w:pPr>
        <w:numPr>
          <w:ilvl w:val="0"/>
          <w:numId w:val="7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家庭伦理关系与个人情绪压力的关系</w:t>
      </w:r>
    </w:p>
    <w:p>
      <w:pPr>
        <w:numPr>
          <w:ilvl w:val="0"/>
          <w:numId w:val="7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积极应对家庭婚姻关系中的冲突与矛盾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yellow"/>
        </w:rPr>
        <w:t>学习活动：视觉卡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第三部分：积极情绪与压力管理</w:t>
      </w:r>
    </w:p>
    <w:p>
      <w:pPr>
        <w:numPr>
          <w:ilvl w:val="0"/>
          <w:numId w:val="8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情绪的价值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案例分析</w:t>
      </w:r>
    </w:p>
    <w:p>
      <w:pPr>
        <w:numPr>
          <w:ilvl w:val="0"/>
          <w:numId w:val="9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情绪的积极作用</w:t>
      </w:r>
    </w:p>
    <w:p>
      <w:pPr>
        <w:numPr>
          <w:ilvl w:val="0"/>
          <w:numId w:val="9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积极情绪和消极情绪的科学配比</w:t>
      </w:r>
    </w:p>
    <w:p>
      <w:pPr>
        <w:numPr>
          <w:ilvl w:val="0"/>
          <w:numId w:val="9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想法、情绪与行为之间的关系</w:t>
      </w:r>
    </w:p>
    <w:p>
      <w:pPr>
        <w:numPr>
          <w:ilvl w:val="0"/>
          <w:numId w:val="9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失控情绪背后的自我恐惧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修炼积极情绪的方法</w:t>
      </w:r>
    </w:p>
    <w:p>
      <w:pPr>
        <w:numPr>
          <w:ilvl w:val="0"/>
          <w:numId w:val="10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管理好自我的期望值——好心情来自好习惯</w:t>
      </w:r>
    </w:p>
    <w:p>
      <w:pPr>
        <w:numPr>
          <w:ilvl w:val="0"/>
          <w:numId w:val="10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有能力与有期望之间的管理艺术</w:t>
      </w:r>
    </w:p>
    <w:p>
      <w:pPr>
        <w:numPr>
          <w:ilvl w:val="0"/>
          <w:numId w:val="10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避免空虚感的三大方法</w:t>
      </w:r>
    </w:p>
    <w:p>
      <w:pPr>
        <w:numPr>
          <w:ilvl w:val="0"/>
          <w:numId w:val="1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自我关注的三大技能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学习活动：情绪ABC练习+案例分析+工具使用</w:t>
      </w:r>
    </w:p>
    <w:p>
      <w:pPr>
        <w:numPr>
          <w:ilvl w:val="0"/>
          <w:numId w:val="1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找到我们的支持系统</w:t>
      </w:r>
    </w:p>
    <w:p>
      <w:pPr>
        <w:numPr>
          <w:ilvl w:val="0"/>
          <w:numId w:val="1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讨论：你有哪些支持系统？</w:t>
      </w:r>
    </w:p>
    <w:p>
      <w:pPr>
        <w:numPr>
          <w:ilvl w:val="0"/>
          <w:numId w:val="1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如何寻求上级对自己工作的支持，争取赋权？</w:t>
      </w:r>
    </w:p>
    <w:p>
      <w:pPr>
        <w:numPr>
          <w:ilvl w:val="0"/>
          <w:numId w:val="1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如何维护支持系统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情绪压力整理最有效的方法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yellow"/>
        </w:rPr>
        <w:t>讨论分享：有效的减压方式</w:t>
      </w:r>
    </w:p>
    <w:p>
      <w:pPr>
        <w:numPr>
          <w:ilvl w:val="0"/>
          <w:numId w:val="12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与压为友——心有不快及时宣泄</w:t>
      </w:r>
    </w:p>
    <w:p>
      <w:pPr>
        <w:numPr>
          <w:ilvl w:val="0"/>
          <w:numId w:val="1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堵不如疏：心有不快及时宣泄</w:t>
      </w:r>
    </w:p>
    <w:p>
      <w:pPr>
        <w:numPr>
          <w:ilvl w:val="0"/>
          <w:numId w:val="1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越想越烦：心动不如行动</w:t>
      </w:r>
    </w:p>
    <w:p>
      <w:pPr>
        <w:numPr>
          <w:ilvl w:val="0"/>
          <w:numId w:val="1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倾诉：把心中的不快说出来</w:t>
      </w:r>
    </w:p>
    <w:p>
      <w:pPr>
        <w:numPr>
          <w:ilvl w:val="0"/>
          <w:numId w:val="1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哭出来：眼泪可以化解你的悲伤</w:t>
      </w:r>
    </w:p>
    <w:p>
      <w:pPr>
        <w:numPr>
          <w:ilvl w:val="0"/>
          <w:numId w:val="1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换个事做：让情绪及时转移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呼吸减压法训练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5B9BD5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第四部分：员工心理辅导员的角色定位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学习活动：心理图片解析</w:t>
      </w:r>
    </w:p>
    <w:p>
      <w:pPr>
        <w:pStyle w:val="12"/>
        <w:numPr>
          <w:ilvl w:val="0"/>
          <w:numId w:val="1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员工的心理健康关影响企业的发展</w:t>
      </w:r>
    </w:p>
    <w:p>
      <w:pPr>
        <w:pStyle w:val="12"/>
        <w:numPr>
          <w:ilvl w:val="0"/>
          <w:numId w:val="15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什么是心理健康</w:t>
      </w:r>
    </w:p>
    <w:p>
      <w:pPr>
        <w:pStyle w:val="12"/>
        <w:numPr>
          <w:ilvl w:val="0"/>
          <w:numId w:val="15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心理健康的四个标准</w:t>
      </w:r>
    </w:p>
    <w:p>
      <w:pPr>
        <w:pStyle w:val="12"/>
        <w:numPr>
          <w:ilvl w:val="0"/>
          <w:numId w:val="15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心理健康的四个等级</w:t>
      </w:r>
    </w:p>
    <w:p>
      <w:pPr>
        <w:pStyle w:val="12"/>
        <w:numPr>
          <w:ilvl w:val="0"/>
          <w:numId w:val="1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心理辅导员与心理咨询师，心理医生的区别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游戏体验：导盲人</w:t>
      </w:r>
    </w:p>
    <w:p>
      <w:pPr>
        <w:pStyle w:val="12"/>
        <w:numPr>
          <w:ilvl w:val="0"/>
          <w:numId w:val="16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管理者辅导班组成员的基本原则</w:t>
      </w:r>
    </w:p>
    <w:p>
      <w:pPr>
        <w:pStyle w:val="12"/>
        <w:numPr>
          <w:ilvl w:val="0"/>
          <w:numId w:val="16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员工心理辅导过程中的注意事项</w:t>
      </w:r>
    </w:p>
    <w:p>
      <w:pPr>
        <w:pStyle w:val="12"/>
        <w:numPr>
          <w:ilvl w:val="0"/>
          <w:numId w:val="16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管理者辅导员工必备的心态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案例分析：新近员工工作纪律散漫，态度消极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第五部分：员工常见心理障碍分析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一、精准化识人：追溯原生家庭</w:t>
      </w:r>
    </w:p>
    <w:p>
      <w:pPr>
        <w:pStyle w:val="12"/>
        <w:numPr>
          <w:ilvl w:val="0"/>
          <w:numId w:val="1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自然人与社会人的区别</w:t>
      </w:r>
    </w:p>
    <w:p>
      <w:pPr>
        <w:pStyle w:val="12"/>
        <w:numPr>
          <w:ilvl w:val="0"/>
          <w:numId w:val="1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为何可以从原生家庭识人</w:t>
      </w:r>
    </w:p>
    <w:p>
      <w:pPr>
        <w:pStyle w:val="12"/>
        <w:numPr>
          <w:ilvl w:val="0"/>
          <w:numId w:val="1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从原生家庭中浸泡的人格特征</w:t>
      </w:r>
    </w:p>
    <w:p>
      <w:pPr>
        <w:pStyle w:val="12"/>
        <w:numPr>
          <w:ilvl w:val="0"/>
          <w:numId w:val="1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从原生家庭学习的人际互动模式</w:t>
      </w:r>
    </w:p>
    <w:p>
      <w:pPr>
        <w:pStyle w:val="12"/>
        <w:numPr>
          <w:ilvl w:val="0"/>
          <w:numId w:val="1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从原生家庭中学习到的工作学习模式以及方法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互动：画家谱图--了解自己的原生家庭对自己的影响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案例：得不到农村母亲理解的员工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二、员工常见问题及应对方法</w:t>
      </w:r>
    </w:p>
    <w:p>
      <w:pPr>
        <w:pStyle w:val="12"/>
        <w:numPr>
          <w:ilvl w:val="0"/>
          <w:numId w:val="18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职业枯竭度分析及应对方法</w:t>
      </w:r>
    </w:p>
    <w:p>
      <w:pPr>
        <w:pStyle w:val="12"/>
        <w:numPr>
          <w:ilvl w:val="0"/>
          <w:numId w:val="18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效率低下--拖延症分析及应对方法</w:t>
      </w:r>
    </w:p>
    <w:p>
      <w:pPr>
        <w:pStyle w:val="12"/>
        <w:numPr>
          <w:ilvl w:val="0"/>
          <w:numId w:val="18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核心原动力不足--工作意愿确定</w:t>
      </w:r>
    </w:p>
    <w:p>
      <w:pPr>
        <w:pStyle w:val="12"/>
        <w:numPr>
          <w:ilvl w:val="0"/>
          <w:numId w:val="18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抱怨的原因分析及应对方法</w:t>
      </w:r>
    </w:p>
    <w:p>
      <w:pPr>
        <w:tabs>
          <w:tab w:val="left" w:pos="4330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心理画外音：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学员绘画，老师分析，快速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分析绘画心理的技巧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第六部分：员工心理辅导的谈话技能训练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一、建立信任——非言语行为</w:t>
      </w:r>
    </w:p>
    <w:p>
      <w:pPr>
        <w:pStyle w:val="12"/>
        <w:numPr>
          <w:ilvl w:val="0"/>
          <w:numId w:val="19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身体语言：面部表情、眼神目光、安全距离、仪表环境、人体接触、语音、语调、语气等</w:t>
      </w:r>
    </w:p>
    <w:p>
      <w:pPr>
        <w:pStyle w:val="12"/>
        <w:numPr>
          <w:ilvl w:val="0"/>
          <w:numId w:val="19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培养观察对方非言语行为的习惯。</w:t>
      </w:r>
    </w:p>
    <w:p>
      <w:pPr>
        <w:pStyle w:val="12"/>
        <w:numPr>
          <w:ilvl w:val="0"/>
          <w:numId w:val="19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部分非言语行为的含义：用手遮嘴、摸鼻子、说话后紧闭嘴唇、手放在口袋里、打哈欠、交叉双腿、交叉双臂、瞳孔信号、视线：平视、从上往下、从下往上</w:t>
      </w:r>
    </w:p>
    <w:p>
      <w:pPr>
        <w:pStyle w:val="12"/>
        <w:numPr>
          <w:ilvl w:val="0"/>
          <w:numId w:val="19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辅导员在面对员工非语言行为的姿势对应</w:t>
      </w:r>
    </w:p>
    <w:p>
      <w:pPr>
        <w:pStyle w:val="12"/>
        <w:numPr>
          <w:ilvl w:val="0"/>
          <w:numId w:val="19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与员工交谈时象一个有爱心的专家三点：</w:t>
      </w:r>
    </w:p>
    <w:p>
      <w:pPr>
        <w:pStyle w:val="12"/>
        <w:numPr>
          <w:ilvl w:val="0"/>
          <w:numId w:val="20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怎么给员工制造良好的第一印象</w:t>
      </w:r>
    </w:p>
    <w:p>
      <w:pPr>
        <w:pStyle w:val="12"/>
        <w:numPr>
          <w:ilvl w:val="0"/>
          <w:numId w:val="20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使用员工类似的声音</w:t>
      </w:r>
    </w:p>
    <w:p>
      <w:pPr>
        <w:pStyle w:val="12"/>
        <w:numPr>
          <w:ilvl w:val="0"/>
          <w:numId w:val="20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使用员工类似的语言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练习：观察自己和别人的非语言行为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二、开启心门——同理心倾听</w:t>
      </w:r>
    </w:p>
    <w:p>
      <w:pPr>
        <w:pStyle w:val="12"/>
        <w:numPr>
          <w:ilvl w:val="0"/>
          <w:numId w:val="21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倾听能力训练</w:t>
      </w:r>
    </w:p>
    <w:p>
      <w:pPr>
        <w:pStyle w:val="12"/>
        <w:numPr>
          <w:ilvl w:val="0"/>
          <w:numId w:val="22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倾听的重要性</w:t>
      </w:r>
    </w:p>
    <w:p>
      <w:pPr>
        <w:pStyle w:val="12"/>
        <w:numPr>
          <w:ilvl w:val="0"/>
          <w:numId w:val="22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倾听=关注+聆听+反馈</w:t>
      </w:r>
    </w:p>
    <w:p>
      <w:pPr>
        <w:pStyle w:val="12"/>
        <w:numPr>
          <w:ilvl w:val="0"/>
          <w:numId w:val="22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辨别话外音</w:t>
      </w:r>
    </w:p>
    <w:p>
      <w:pPr>
        <w:pStyle w:val="12"/>
        <w:numPr>
          <w:ilvl w:val="0"/>
          <w:numId w:val="22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倾听的内容：</w:t>
      </w:r>
    </w:p>
    <w:p>
      <w:pPr>
        <w:pStyle w:val="12"/>
        <w:numPr>
          <w:ilvl w:val="0"/>
          <w:numId w:val="22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内容+情感+表达故事的方式（防御方式）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练习：指出案例中员工表达的内容？情感？防御方式？</w:t>
      </w:r>
    </w:p>
    <w:p>
      <w:pPr>
        <w:pStyle w:val="12"/>
        <w:numPr>
          <w:ilvl w:val="0"/>
          <w:numId w:val="21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四种倾听技术：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1）澄清正确观点的倾听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案例：“想要彻底摆脱”的意思是？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练习：对婚姻既怕又爱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2）寻求解释的倾听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案例：想要摆脱现在的状态，消除抑郁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练习：看到别人的成就想上进，但自己懒惯了又做不来，着急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3）反映情感变化的倾听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案例：对生活缺少新鲜刺激感到乏味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练习：人活着的意义到底是什么？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练习：总觉得自己不如别人怎么办？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4）为主题而倾听---总结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案例：你非常在乎别人的评价吗？</w:t>
      </w:r>
    </w:p>
    <w:p>
      <w:pPr>
        <w:pStyle w:val="12"/>
        <w:numPr>
          <w:ilvl w:val="0"/>
          <w:numId w:val="21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倾听中的禁忌：</w:t>
      </w:r>
    </w:p>
    <w:p>
      <w:pPr>
        <w:pStyle w:val="12"/>
        <w:numPr>
          <w:ilvl w:val="0"/>
          <w:numId w:val="23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不礼貌的5点</w:t>
      </w:r>
    </w:p>
    <w:p>
      <w:pPr>
        <w:pStyle w:val="12"/>
        <w:numPr>
          <w:ilvl w:val="0"/>
          <w:numId w:val="23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轻慢对方4点</w:t>
      </w:r>
    </w:p>
    <w:p>
      <w:pPr>
        <w:pStyle w:val="12"/>
        <w:numPr>
          <w:ilvl w:val="0"/>
          <w:numId w:val="23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粗暴对待4点</w:t>
      </w:r>
    </w:p>
    <w:p>
      <w:pPr>
        <w:pStyle w:val="12"/>
        <w:numPr>
          <w:ilvl w:val="0"/>
          <w:numId w:val="21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倾听中应该避免：</w:t>
      </w:r>
    </w:p>
    <w:p>
      <w:pPr>
        <w:pStyle w:val="12"/>
        <w:numPr>
          <w:ilvl w:val="0"/>
          <w:numId w:val="2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过多的自我暴露（如何把握自我暴露的度）</w:t>
      </w:r>
    </w:p>
    <w:p>
      <w:pPr>
        <w:pStyle w:val="12"/>
        <w:numPr>
          <w:ilvl w:val="0"/>
          <w:numId w:val="2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给予建议</w:t>
      </w:r>
    </w:p>
    <w:p>
      <w:pPr>
        <w:pStyle w:val="12"/>
        <w:numPr>
          <w:ilvl w:val="0"/>
          <w:numId w:val="2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拒绝员工</w:t>
      </w:r>
    </w:p>
    <w:p>
      <w:pPr>
        <w:pStyle w:val="12"/>
        <w:numPr>
          <w:ilvl w:val="0"/>
          <w:numId w:val="2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评判员工</w:t>
      </w:r>
    </w:p>
    <w:p>
      <w:pPr>
        <w:pStyle w:val="12"/>
        <w:numPr>
          <w:ilvl w:val="0"/>
          <w:numId w:val="24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转换话题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三、谈话中的焦点提问：</w:t>
      </w:r>
    </w:p>
    <w:p>
      <w:pPr>
        <w:pStyle w:val="12"/>
        <w:numPr>
          <w:ilvl w:val="0"/>
          <w:numId w:val="25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提问的时间与频率把握</w:t>
      </w:r>
    </w:p>
    <w:p>
      <w:pPr>
        <w:pStyle w:val="12"/>
        <w:numPr>
          <w:ilvl w:val="0"/>
          <w:numId w:val="25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引导式提问化解谈话对抗</w:t>
      </w:r>
    </w:p>
    <w:p>
      <w:pPr>
        <w:pStyle w:val="12"/>
        <w:numPr>
          <w:ilvl w:val="0"/>
          <w:numId w:val="26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引导式提问情景应用：</w:t>
      </w:r>
    </w:p>
    <w:p>
      <w:pPr>
        <w:pStyle w:val="12"/>
        <w:numPr>
          <w:ilvl w:val="0"/>
          <w:numId w:val="2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解释技术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案例：日子太单调乏味，同事都离开了</w:t>
      </w:r>
    </w:p>
    <w:p>
      <w:pPr>
        <w:pStyle w:val="12"/>
        <w:numPr>
          <w:ilvl w:val="0"/>
          <w:numId w:val="2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提供技术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案例：难以拒绝孩子的要求</w:t>
      </w:r>
    </w:p>
    <w:p>
      <w:pPr>
        <w:pStyle w:val="12"/>
        <w:numPr>
          <w:ilvl w:val="0"/>
          <w:numId w:val="27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即时化反应技术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谈话或行为的犹豫或谨慎、敌意、生气、怨恨、激怒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感觉被困住了——缺乏重点和方向感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紧张与信任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四、共情反馈与谈话提升</w:t>
      </w:r>
    </w:p>
    <w:p>
      <w:pPr>
        <w:pStyle w:val="12"/>
        <w:numPr>
          <w:ilvl w:val="0"/>
          <w:numId w:val="28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ABCDE反馈技巧</w:t>
      </w:r>
    </w:p>
    <w:p>
      <w:pPr>
        <w:pStyle w:val="12"/>
        <w:numPr>
          <w:ilvl w:val="0"/>
          <w:numId w:val="28"/>
        </w:numPr>
        <w:ind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积极反馈BIA、BID反馈方式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讲师简介：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胡老师（Ashley Hu）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客户服务效能提升专家/服务项目咨询师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原外交部外事接待单位服务培训导师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国家“十四五”规划高等院校教材编委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第五届广东省人力资源卓越培训师奖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EAP国际一级心理培训师/咨询师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FIT引导式培训师培训国际认证讲师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新加坡FNS引导师协会认证引导师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粤港澳大湾区政府服务窗口合作讲师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世界500强企业常年合作讲师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美国（CHA）高级职业经理人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中国形象礼仪协会理事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1000场以上企业培训实战经验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【讲师资历与课程特色】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胡老师毕业于湖南大学公共关系、清华大学国家C9IMS中心市场营销专业研修经历。曾担任外交部外事接待部培训导师，华天集团、香格里拉、国宾馆等酒店中高管理层，精耕客户服务22年，服务团队高层管理11年，曾担任前国务院总理朱镕基先生接待团负责人，接待各级政要人士100余次以上，近几年，辅导多次国家、国际政要接待服务工作，有非常丰富的客户关系与客户管理的实战经验。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胡老师通过国家权威的企业培训师资格认证，多次参加国际课程培训学习及版权认证，将国际先进的培训理念引入课堂，授课风格通俗易懂、耐心热情，案例丰富、有趣有料。创新引导式、咨询式客户关系培训系统，关注人的内在提升与特质发掘。课程结合西方管理学、应用心理学、人际关系学、服务营销学等，通过启发人际关系动能、提升职业价值感、创建课堂情景化和引导体验式的教学模式，理论结合工具、方法，学员充分参与体验，让培训效果更落地、更有效，深受企业好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left="840" w:right="840" w:rightChars="400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E0146"/>
    <w:multiLevelType w:val="multilevel"/>
    <w:tmpl w:val="02AE014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76BE9"/>
    <w:multiLevelType w:val="multilevel"/>
    <w:tmpl w:val="05176BE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920217"/>
    <w:multiLevelType w:val="multilevel"/>
    <w:tmpl w:val="0C9202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1AE7C5E"/>
    <w:multiLevelType w:val="multilevel"/>
    <w:tmpl w:val="11AE7C5E"/>
    <w:lvl w:ilvl="0" w:tentative="0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136581"/>
    <w:multiLevelType w:val="multilevel"/>
    <w:tmpl w:val="1B13658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1C6F761D"/>
    <w:multiLevelType w:val="multilevel"/>
    <w:tmpl w:val="1C6F761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953F16"/>
    <w:multiLevelType w:val="multilevel"/>
    <w:tmpl w:val="1F953F1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9F3420"/>
    <w:multiLevelType w:val="multilevel"/>
    <w:tmpl w:val="209F34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308341B0"/>
    <w:multiLevelType w:val="multilevel"/>
    <w:tmpl w:val="308341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722670"/>
    <w:multiLevelType w:val="multilevel"/>
    <w:tmpl w:val="3172267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2F1D17"/>
    <w:multiLevelType w:val="multilevel"/>
    <w:tmpl w:val="342F1D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37810402"/>
    <w:multiLevelType w:val="multilevel"/>
    <w:tmpl w:val="378104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3C18F0"/>
    <w:multiLevelType w:val="multilevel"/>
    <w:tmpl w:val="3C3C18F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431B2045"/>
    <w:multiLevelType w:val="multilevel"/>
    <w:tmpl w:val="431B204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6A7793"/>
    <w:multiLevelType w:val="multilevel"/>
    <w:tmpl w:val="436A779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3B07D90"/>
    <w:multiLevelType w:val="multilevel"/>
    <w:tmpl w:val="43B07D9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FF55D9"/>
    <w:multiLevelType w:val="multilevel"/>
    <w:tmpl w:val="43FF55D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877D13"/>
    <w:multiLevelType w:val="multilevel"/>
    <w:tmpl w:val="46877D1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">
    <w:nsid w:val="4D4053BE"/>
    <w:multiLevelType w:val="multilevel"/>
    <w:tmpl w:val="4D4053BE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EC43F6"/>
    <w:multiLevelType w:val="multilevel"/>
    <w:tmpl w:val="50EC43F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1806502"/>
    <w:multiLevelType w:val="multilevel"/>
    <w:tmpl w:val="51806502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2FF52E6"/>
    <w:multiLevelType w:val="multilevel"/>
    <w:tmpl w:val="52FF52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2">
    <w:nsid w:val="59C517F4"/>
    <w:multiLevelType w:val="multilevel"/>
    <w:tmpl w:val="59C517F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410634"/>
    <w:multiLevelType w:val="multilevel"/>
    <w:tmpl w:val="5B41063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20080F"/>
    <w:multiLevelType w:val="multilevel"/>
    <w:tmpl w:val="6320080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7D2CFF"/>
    <w:multiLevelType w:val="multilevel"/>
    <w:tmpl w:val="787D2CF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465E01"/>
    <w:multiLevelType w:val="multilevel"/>
    <w:tmpl w:val="7C465E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C9F45CE"/>
    <w:multiLevelType w:val="multilevel"/>
    <w:tmpl w:val="7C9F45C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0"/>
  </w:num>
  <w:num w:numId="8">
    <w:abstractNumId w:val="18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17"/>
  </w:num>
  <w:num w:numId="14">
    <w:abstractNumId w:val="14"/>
  </w:num>
  <w:num w:numId="15">
    <w:abstractNumId w:val="6"/>
  </w:num>
  <w:num w:numId="16">
    <w:abstractNumId w:val="13"/>
  </w:num>
  <w:num w:numId="17">
    <w:abstractNumId w:val="26"/>
  </w:num>
  <w:num w:numId="18">
    <w:abstractNumId w:val="22"/>
  </w:num>
  <w:num w:numId="19">
    <w:abstractNumId w:val="25"/>
  </w:num>
  <w:num w:numId="20">
    <w:abstractNumId w:val="9"/>
  </w:num>
  <w:num w:numId="21">
    <w:abstractNumId w:val="15"/>
  </w:num>
  <w:num w:numId="22">
    <w:abstractNumId w:val="12"/>
  </w:num>
  <w:num w:numId="23">
    <w:abstractNumId w:val="2"/>
  </w:num>
  <w:num w:numId="24">
    <w:abstractNumId w:val="10"/>
  </w:num>
  <w:num w:numId="25">
    <w:abstractNumId w:val="11"/>
  </w:num>
  <w:num w:numId="26">
    <w:abstractNumId w:val="20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0AA4559D"/>
    <w:rsid w:val="12F75385"/>
    <w:rsid w:val="13174155"/>
    <w:rsid w:val="17585E3F"/>
    <w:rsid w:val="178929CA"/>
    <w:rsid w:val="1BBD6EBC"/>
    <w:rsid w:val="28573B25"/>
    <w:rsid w:val="37994CBC"/>
    <w:rsid w:val="4A4F026E"/>
    <w:rsid w:val="50D571DB"/>
    <w:rsid w:val="56C375C9"/>
    <w:rsid w:val="59E95710"/>
    <w:rsid w:val="5E501598"/>
    <w:rsid w:val="5FCA4037"/>
    <w:rsid w:val="676C4D9F"/>
    <w:rsid w:val="7CA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2913</Words>
  <Characters>3033</Characters>
  <Lines>0</Lines>
  <Paragraphs>0</Paragraphs>
  <TotalTime>2</TotalTime>
  <ScaleCrop>false</ScaleCrop>
  <LinksUpToDate>false</LinksUpToDate>
  <CharactersWithSpaces>3067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企赢彭老师（渠道）18820199517</cp:lastModifiedBy>
  <dcterms:modified xsi:type="dcterms:W3CDTF">2022-11-12T10:12:26Z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F49DC766BB1740B48F5942E4AD99BB73</vt:lpwstr>
  </property>
</Properties>
</file>