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6" w:type="dxa"/>
        <w:tblLook w:val="04A0" w:firstRow="1" w:lastRow="0" w:firstColumn="1" w:lastColumn="0" w:noHBand="0" w:noVBand="1"/>
      </w:tblPr>
      <w:tblGrid>
        <w:gridCol w:w="5188"/>
        <w:gridCol w:w="5188"/>
        <w:gridCol w:w="222"/>
      </w:tblGrid>
      <w:tr w:rsidR="006D48A6" w:rsidRPr="006D48A6" w14:paraId="19760FFD" w14:textId="77777777" w:rsidTr="006D48A6">
        <w:trPr>
          <w:gridAfter w:val="1"/>
          <w:wAfter w:w="16" w:type="dxa"/>
          <w:trHeight w:val="660"/>
        </w:trPr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49ECF" w14:textId="08E61825" w:rsidR="006D48A6" w:rsidRPr="006D48A6" w:rsidRDefault="006D48A6" w:rsidP="006D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48A6"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49E5A64" wp14:editId="1DC425AD">
                      <wp:simplePos x="0" y="0"/>
                      <wp:positionH relativeFrom="column">
                        <wp:posOffset>5213350</wp:posOffset>
                      </wp:positionH>
                      <wp:positionV relativeFrom="paragraph">
                        <wp:posOffset>19050</wp:posOffset>
                      </wp:positionV>
                      <wp:extent cx="2106313" cy="91448"/>
                      <wp:effectExtent l="0" t="0" r="0" b="0"/>
                      <wp:wrapNone/>
                      <wp:docPr id="21" name="组合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6313" cy="91448"/>
                                <a:chOff x="0" y="0"/>
                                <a:chExt cx="2106313" cy="91448"/>
                              </a:xfrm>
                            </wpg:grpSpPr>
                            <wps:wsp>
                              <wps:cNvPr id="22" name="AutoShape 2">
                                <a:extLst>
                                  <a:ext uri="{FF2B5EF4-FFF2-40B4-BE49-F238E27FC236}">
                                    <a16:creationId xmlns:a16="http://schemas.microsoft.com/office/drawing/2014/main" id="{23AF72A3-67E2-1EBF-6D53-68076E1AA8FB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8" cy="45"/>
                                </a:xfrm>
                                <a:prstGeom prst="homePlate">
                                  <a:avLst>
                                    <a:gd name="adj" fmla="val 7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3" name="WordArt 3">
                                <a:hlinkClick r:id="rId4"/>
                                <a:extLst>
                                  <a:ext uri="{FF2B5EF4-FFF2-40B4-BE49-F238E27FC236}">
                                    <a16:creationId xmlns:a16="http://schemas.microsoft.com/office/drawing/2014/main" id="{92FEFA33-B3A9-753B-844A-93EF0F462117}"/>
                                  </a:ext>
                                </a:extLst>
                              </wps:cNvPr>
                              <wps:cNvSpPr>
                                <a:spLocks noChangeArrowheads="1" noChangeShapeType="1"/>
                              </wps:cNvSpPr>
                              <wps:spPr>
                                <a:xfrm>
                                  <a:off x="18" y="8"/>
                                  <a:ext cx="2106295" cy="9144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DE3B86D" w14:textId="77777777" w:rsidR="006D48A6" w:rsidRPr="006D48A6" w:rsidRDefault="006D48A6" w:rsidP="006D48A6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outline/>
                                        <w:color w:val="000000"/>
                                        <w:kern w:val="0"/>
                                        <w:sz w:val="72"/>
                                        <w:szCs w:val="72"/>
                                        <w14:shadow w14:blurRad="0" w14:dist="35941" w14:dir="2700000" w14:sx="100000" w14:sy="100000" w14:kx="0" w14:ky="0" w14:algn="ctr">
                                          <w14:srgbClr w14:val="808080">
                                            <w14:alpha w14:val="2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</w:pPr>
                                    <w:r w:rsidRPr="006D48A6">
                                      <w:rPr>
                                        <w:rFonts w:hint="eastAsia"/>
                                        <w:i/>
                                        <w:iCs/>
                                        <w:outline/>
                                        <w:color w:val="000000"/>
                                        <w:sz w:val="72"/>
                                        <w:szCs w:val="72"/>
                                        <w14:shadow w14:blurRad="0" w14:dist="35941" w14:dir="2700000" w14:sx="100000" w14:sy="100000" w14:kx="0" w14:ky="0" w14:algn="ctr">
                                          <w14:srgbClr w14:val="808080">
                                            <w14:alpha w14:val="2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返回总表</w:t>
                                    </w:r>
                                  </w:p>
                                </w:txbxContent>
                              </wps:txbx>
                              <wps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9E5A64" id="组合 21" o:spid="_x0000_s1026" style="position:absolute;margin-left:410.5pt;margin-top:1.5pt;width:165.85pt;height:7.2pt;z-index:251661312" coordsize="21063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"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AutoShape 2" o:spid="_x0000_s1027" type="#_x0000_t15" style="position:absolute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"/>
                      <v:rect id="WordArt 3" o:spid="_x0000_s1028" href="#课程菜单!A1" style="position:absolute;width:21063;height:9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" o:button="t" filled="f" stroked="f">
                        <v:fill o:detectmouseclick="t"/>
                        <o:lock v:ext="edit" shapetype="t"/>
                        <v:textbox>
                          <w:txbxContent>
                            <w:p w14:paraId="5DE3B86D" w14:textId="77777777" w:rsidR="006D48A6" w:rsidRPr="006D48A6" w:rsidRDefault="006D48A6" w:rsidP="006D48A6">
                              <w:pPr>
                                <w:jc w:val="center"/>
                                <w:rPr>
                                  <w:i/>
                                  <w:iCs/>
                                  <w:outline/>
                                  <w:color w:val="000000"/>
                                  <w:kern w:val="0"/>
                                  <w:sz w:val="72"/>
                                  <w:szCs w:val="72"/>
                                  <w14:shadow w14:blurRad="0" w14:dist="35941" w14:dir="2700000" w14:sx="100000" w14:sy="100000" w14:kx="0" w14:ky="0" w14:algn="ctr">
                                    <w14:srgbClr w14:val="808080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6D48A6">
                                <w:rPr>
                                  <w:rFonts w:hint="eastAsia"/>
                                  <w:i/>
                                  <w:iCs/>
                                  <w:outline/>
                                  <w:color w:val="000000"/>
                                  <w:sz w:val="72"/>
                                  <w:szCs w:val="72"/>
                                  <w14:shadow w14:blurRad="0" w14:dist="35941" w14:dir="2700000" w14:sx="100000" w14:sy="100000" w14:kx="0" w14:ky="0" w14:algn="ctr">
                                    <w14:srgbClr w14:val="808080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返回总表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0"/>
            </w:tblGrid>
            <w:tr w:rsidR="006D48A6" w:rsidRPr="006D48A6" w14:paraId="7229083C" w14:textId="77777777">
              <w:trPr>
                <w:trHeight w:val="660"/>
                <w:tblCellSpacing w:w="0" w:type="dxa"/>
              </w:trPr>
              <w:tc>
                <w:tcPr>
                  <w:tcW w:w="101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99CC00"/>
                  <w:vAlign w:val="center"/>
                  <w:hideMark/>
                </w:tcPr>
                <w:p w14:paraId="590D66AE" w14:textId="77777777" w:rsidR="006D48A6" w:rsidRPr="006D48A6" w:rsidRDefault="006D48A6" w:rsidP="006D48A6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b/>
                      <w:bCs/>
                      <w:color w:val="FFFFFF"/>
                      <w:kern w:val="0"/>
                      <w:sz w:val="40"/>
                      <w:szCs w:val="40"/>
                    </w:rPr>
                  </w:pPr>
                  <w:bookmarkStart w:id="0" w:name="RANGE!A1"/>
                  <w:proofErr w:type="gramStart"/>
                  <w:r w:rsidRPr="006D48A6">
                    <w:rPr>
                      <w:rFonts w:ascii="微软雅黑" w:eastAsia="微软雅黑" w:hAnsi="微软雅黑" w:cs="宋体" w:hint="eastAsia"/>
                      <w:b/>
                      <w:bCs/>
                      <w:color w:val="FFFFFF"/>
                      <w:kern w:val="0"/>
                      <w:sz w:val="40"/>
                      <w:szCs w:val="40"/>
                    </w:rPr>
                    <w:t>职场新生代</w:t>
                  </w:r>
                  <w:proofErr w:type="gramEnd"/>
                  <w:r w:rsidRPr="006D48A6">
                    <w:rPr>
                      <w:rFonts w:ascii="微软雅黑" w:eastAsia="微软雅黑" w:hAnsi="微软雅黑" w:cs="宋体" w:hint="eastAsia"/>
                      <w:b/>
                      <w:bCs/>
                      <w:color w:val="FFFFFF"/>
                      <w:kern w:val="0"/>
                      <w:sz w:val="40"/>
                      <w:szCs w:val="40"/>
                    </w:rPr>
                    <w:t>—对话魔方（版权）</w:t>
                  </w:r>
                  <w:bookmarkEnd w:id="0"/>
                </w:p>
              </w:tc>
            </w:tr>
          </w:tbl>
          <w:p w14:paraId="2B2DDCA2" w14:textId="77777777" w:rsidR="006D48A6" w:rsidRPr="006D48A6" w:rsidRDefault="006D48A6" w:rsidP="006D48A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D48A6" w:rsidRPr="006D48A6" w14:paraId="5C0C6409" w14:textId="77777777" w:rsidTr="006D48A6">
        <w:trPr>
          <w:gridAfter w:val="1"/>
          <w:wAfter w:w="16" w:type="dxa"/>
          <w:trHeight w:val="403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61502E48" w14:textId="77777777" w:rsidR="006D48A6" w:rsidRPr="006D48A6" w:rsidRDefault="006D48A6" w:rsidP="006D48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FF"/>
                <w:kern w:val="0"/>
                <w:sz w:val="24"/>
                <w:szCs w:val="24"/>
              </w:rPr>
            </w:pPr>
            <w:r w:rsidRPr="006D48A6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  <w:t>课程背景</w:t>
            </w:r>
          </w:p>
        </w:tc>
      </w:tr>
      <w:tr w:rsidR="006D48A6" w:rsidRPr="006D48A6" w14:paraId="1314E671" w14:textId="77777777" w:rsidTr="006D48A6">
        <w:trPr>
          <w:gridAfter w:val="1"/>
          <w:wAfter w:w="16" w:type="dxa"/>
          <w:trHeight w:val="330"/>
        </w:trPr>
        <w:tc>
          <w:tcPr>
            <w:tcW w:w="101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668BFA" w14:textId="77777777" w:rsidR="006D48A6" w:rsidRPr="006D48A6" w:rsidRDefault="006D48A6" w:rsidP="006D48A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D48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   很多时候，我们抱怨同事工作不利，问题往往不是出在工作能力上而是出在交流上。研究表明：我们工作中70％的错误是由于不善于交流所造成的。</w:t>
            </w:r>
            <w:r w:rsidRPr="006D48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 xml:space="preserve">    有调查表明，</w:t>
            </w:r>
            <w:proofErr w:type="gramStart"/>
            <w:r w:rsidRPr="006D48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职场当中</w:t>
            </w:r>
            <w:proofErr w:type="gramEnd"/>
            <w:r w:rsidRPr="006D48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各层员工花在内外部交流的时间大约占其工作时间的40%-50%，常常影响公司整体运作效率。作为一名合格</w:t>
            </w:r>
            <w:proofErr w:type="gramStart"/>
            <w:r w:rsidRPr="006D48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的职场人</w:t>
            </w:r>
            <w:proofErr w:type="gramEnd"/>
            <w:r w:rsidRPr="006D48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，我们又该如何在这种环境下突破屏障?</w:t>
            </w:r>
          </w:p>
        </w:tc>
      </w:tr>
      <w:tr w:rsidR="006D48A6" w:rsidRPr="006D48A6" w14:paraId="76BB8F8A" w14:textId="77777777" w:rsidTr="006D48A6">
        <w:trPr>
          <w:trHeight w:val="283"/>
        </w:trPr>
        <w:tc>
          <w:tcPr>
            <w:tcW w:w="101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3D930C1" w14:textId="77777777" w:rsidR="006D48A6" w:rsidRPr="006D48A6" w:rsidRDefault="006D48A6" w:rsidP="006D48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1C53" w14:textId="77777777" w:rsidR="006D48A6" w:rsidRPr="006D48A6" w:rsidRDefault="006D48A6" w:rsidP="006D48A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6D48A6" w:rsidRPr="006D48A6" w14:paraId="2908AE94" w14:textId="77777777" w:rsidTr="006D48A6">
        <w:trPr>
          <w:trHeight w:val="600"/>
        </w:trPr>
        <w:tc>
          <w:tcPr>
            <w:tcW w:w="101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47E96D9" w14:textId="77777777" w:rsidR="006D48A6" w:rsidRPr="006D48A6" w:rsidRDefault="006D48A6" w:rsidP="006D48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C418" w14:textId="77777777" w:rsidR="006D48A6" w:rsidRPr="006D48A6" w:rsidRDefault="006D48A6" w:rsidP="006D48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D48A6" w:rsidRPr="006D48A6" w14:paraId="423ABA17" w14:textId="77777777" w:rsidTr="006D48A6">
        <w:trPr>
          <w:trHeight w:val="403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4D1E1FC8" w14:textId="77777777" w:rsidR="006D48A6" w:rsidRPr="006D48A6" w:rsidRDefault="006D48A6" w:rsidP="006D48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FF"/>
                <w:kern w:val="0"/>
                <w:sz w:val="24"/>
                <w:szCs w:val="24"/>
              </w:rPr>
            </w:pPr>
            <w:r w:rsidRPr="006D48A6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  <w:t>培训目标</w:t>
            </w:r>
          </w:p>
        </w:tc>
        <w:tc>
          <w:tcPr>
            <w:tcW w:w="16" w:type="dxa"/>
            <w:vAlign w:val="center"/>
            <w:hideMark/>
          </w:tcPr>
          <w:p w14:paraId="17B62874" w14:textId="77777777" w:rsidR="006D48A6" w:rsidRPr="006D48A6" w:rsidRDefault="006D48A6" w:rsidP="006D48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D48A6" w:rsidRPr="006D48A6" w14:paraId="22F6CCBD" w14:textId="77777777" w:rsidTr="006D48A6">
        <w:trPr>
          <w:trHeight w:val="1123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01D6ED" w14:textId="77777777" w:rsidR="006D48A6" w:rsidRPr="006D48A6" w:rsidRDefault="006D48A6" w:rsidP="006D48A6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通过对“对话模型”的深入理解，掌握交流过程中为双方创造价值的行为、层次、环境等要素；</w:t>
            </w:r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通过《对话魔方》</w:t>
            </w:r>
            <w:proofErr w:type="gramStart"/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微电影</w:t>
            </w:r>
            <w:proofErr w:type="gramEnd"/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的观看，充分解析和实战演练，有效掌握交流行为过程中的核心技巧，从而为企业创造富有价值的内外部“对话成果”。</w:t>
            </w:r>
          </w:p>
        </w:tc>
        <w:tc>
          <w:tcPr>
            <w:tcW w:w="16" w:type="dxa"/>
            <w:vAlign w:val="center"/>
            <w:hideMark/>
          </w:tcPr>
          <w:p w14:paraId="7B9F2261" w14:textId="77777777" w:rsidR="006D48A6" w:rsidRPr="006D48A6" w:rsidRDefault="006D48A6" w:rsidP="006D48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D48A6" w:rsidRPr="006D48A6" w14:paraId="41800785" w14:textId="77777777" w:rsidTr="006D48A6">
        <w:trPr>
          <w:trHeight w:val="403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71193EE8" w14:textId="77777777" w:rsidR="006D48A6" w:rsidRPr="006D48A6" w:rsidRDefault="006D48A6" w:rsidP="006D48A6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</w:pPr>
            <w:r w:rsidRPr="006D48A6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16" w:type="dxa"/>
            <w:vAlign w:val="center"/>
            <w:hideMark/>
          </w:tcPr>
          <w:p w14:paraId="708F38B9" w14:textId="77777777" w:rsidR="006D48A6" w:rsidRPr="006D48A6" w:rsidRDefault="006D48A6" w:rsidP="006D48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D48A6" w:rsidRPr="006D48A6" w14:paraId="2BBFA9C7" w14:textId="77777777" w:rsidTr="006D48A6">
        <w:trPr>
          <w:trHeight w:val="570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AD4BF6" w14:textId="77777777" w:rsidR="006D48A6" w:rsidRPr="006D48A6" w:rsidRDefault="006D48A6" w:rsidP="006D48A6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会议组织者、会议主持人其他需要掌握结构化会议的人</w:t>
            </w:r>
          </w:p>
        </w:tc>
        <w:tc>
          <w:tcPr>
            <w:tcW w:w="16" w:type="dxa"/>
            <w:vAlign w:val="center"/>
            <w:hideMark/>
          </w:tcPr>
          <w:p w14:paraId="7E48039D" w14:textId="77777777" w:rsidR="006D48A6" w:rsidRPr="006D48A6" w:rsidRDefault="006D48A6" w:rsidP="006D48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D48A6" w:rsidRPr="006D48A6" w14:paraId="46ADE6E5" w14:textId="77777777" w:rsidTr="006D48A6">
        <w:trPr>
          <w:trHeight w:val="403"/>
        </w:trPr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107FD" w14:textId="0FF5E252" w:rsidR="006D48A6" w:rsidRPr="006D48A6" w:rsidRDefault="006D48A6" w:rsidP="006D48A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D48A6"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FE9FFE" wp14:editId="23765DD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228600</wp:posOffset>
                      </wp:positionV>
                      <wp:extent cx="3308350" cy="5803900"/>
                      <wp:effectExtent l="0" t="0" r="0" b="6350"/>
                      <wp:wrapNone/>
                      <wp:docPr id="20" name="文本框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EADFA8-C042-B73E-D509-DC3A793474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308350" cy="5801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524272CC" w14:textId="77777777" w:rsidR="006D48A6" w:rsidRDefault="006D48A6" w:rsidP="006D48A6">
                                  <w:pPr>
                                    <w:overflowPunct w:val="0"/>
                                    <w:spacing w:line="331" w:lineRule="auto"/>
                                    <w:ind w:left="130"/>
                                    <w:rPr>
                                      <w:rFonts w:ascii="微软雅黑" w:eastAsia="微软雅黑" w:hAnsi="微软雅黑" w:cs="微软雅黑"/>
                                      <w:color w:val="191919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1.1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t>：什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么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是职场对话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br/>
                                    <w:t>1.2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3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3"/>
                                      <w:sz w:val="20"/>
                                      <w:szCs w:val="20"/>
                                    </w:rPr>
                                    <w:t>职场对话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3"/>
                                      <w:sz w:val="20"/>
                                      <w:szCs w:val="20"/>
                                    </w:rPr>
                                    <w:t>与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t>日常沟通</w:t>
                                  </w:r>
                                </w:p>
                                <w:p w14:paraId="5A3AE336" w14:textId="77777777" w:rsidR="006D48A6" w:rsidRDefault="006D48A6" w:rsidP="006D48A6">
                                  <w:pPr>
                                    <w:overflowPunct w:val="0"/>
                                    <w:spacing w:line="331" w:lineRule="auto"/>
                                    <w:ind w:left="130"/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1.3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3"/>
                                      <w:sz w:val="20"/>
                                      <w:szCs w:val="20"/>
                                    </w:rPr>
                                    <w:t>：对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t>话双方的认知构成</w:t>
                                  </w:r>
                                </w:p>
                                <w:p w14:paraId="202B6610" w14:textId="77777777" w:rsidR="006D48A6" w:rsidRDefault="006D48A6" w:rsidP="006D48A6">
                                  <w:pPr>
                                    <w:overflowPunct w:val="0"/>
                                    <w:spacing w:line="331" w:lineRule="auto"/>
                                    <w:ind w:left="130"/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1.4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t>：认知的基本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原则</w:t>
                                  </w:r>
                                </w:p>
                                <w:p w14:paraId="3BF72651" w14:textId="77777777" w:rsidR="006D48A6" w:rsidRDefault="006D48A6" w:rsidP="006D48A6">
                                  <w:pPr>
                                    <w:overflowPunct w:val="0"/>
                                    <w:spacing w:line="331" w:lineRule="auto"/>
                                    <w:ind w:left="130"/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任务场景：因何错失机会（高潜评审会）</w:t>
                                  </w:r>
                                </w:p>
                                <w:p w14:paraId="1385B53D" w14:textId="77777777" w:rsidR="006D48A6" w:rsidRDefault="006D48A6" w:rsidP="006D48A6">
                                  <w:pPr>
                                    <w:overflowPunct w:val="0"/>
                                    <w:spacing w:line="331" w:lineRule="auto"/>
                                    <w:ind w:left="130"/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职业化工具：认知理论</w:t>
                                  </w:r>
                                </w:p>
                                <w:p w14:paraId="0B86A766" w14:textId="77777777" w:rsidR="006D48A6" w:rsidRDefault="006D48A6" w:rsidP="006D48A6">
                                  <w:pPr>
                                    <w:overflowPunct w:val="0"/>
                                    <w:spacing w:line="331" w:lineRule="auto"/>
                                    <w:ind w:left="130"/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z w:val="20"/>
                                      <w:szCs w:val="20"/>
                                    </w:rPr>
                                    <w:t>2.1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t>：传统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沟通模型的障碍</w:t>
                                  </w:r>
                                </w:p>
                                <w:p w14:paraId="47D0BD69" w14:textId="77777777" w:rsidR="006D48A6" w:rsidRDefault="006D48A6" w:rsidP="006D48A6">
                                  <w:pPr>
                                    <w:overflowPunct w:val="0"/>
                                    <w:spacing w:line="331" w:lineRule="auto"/>
                                    <w:ind w:left="130"/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z w:val="20"/>
                                      <w:szCs w:val="20"/>
                                    </w:rPr>
                                    <w:t>2.2：对话模型的重点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1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z w:val="20"/>
                                      <w:szCs w:val="20"/>
                                    </w:rPr>
                                    <w:t>要点</w:t>
                                  </w:r>
                                </w:p>
                                <w:p w14:paraId="2DFF3851" w14:textId="77777777" w:rsidR="006D48A6" w:rsidRDefault="006D48A6" w:rsidP="006D48A6">
                                  <w:pPr>
                                    <w:overflowPunct w:val="0"/>
                                    <w:spacing w:line="331" w:lineRule="auto"/>
                                    <w:ind w:left="130"/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2.3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3"/>
                                      <w:sz w:val="20"/>
                                      <w:szCs w:val="20"/>
                                    </w:rPr>
                                    <w:t>：应用洞察、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提案、确认</w:t>
                                  </w:r>
                                </w:p>
                                <w:p w14:paraId="332046BB" w14:textId="77777777" w:rsidR="006D48A6" w:rsidRDefault="006D48A6" w:rsidP="006D48A6">
                                  <w:pPr>
                                    <w:overflowPunct w:val="0"/>
                                    <w:spacing w:line="331" w:lineRule="auto"/>
                                    <w:ind w:left="130"/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2.4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t>：负面视频的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研讨</w:t>
                                  </w:r>
                                </w:p>
                                <w:p w14:paraId="78463C76" w14:textId="77777777" w:rsidR="006D48A6" w:rsidRDefault="006D48A6" w:rsidP="006D48A6">
                                  <w:pPr>
                                    <w:overflowPunct w:val="0"/>
                                    <w:spacing w:line="331" w:lineRule="auto"/>
                                    <w:ind w:left="130"/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任务场景：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t>漏闻懒问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t>的工作风格（对话领导）</w:t>
                                  </w:r>
                                </w:p>
                                <w:p w14:paraId="398A747A" w14:textId="77777777" w:rsidR="006D48A6" w:rsidRDefault="006D48A6" w:rsidP="006D48A6">
                                  <w:pPr>
                                    <w:overflowPunct w:val="0"/>
                                    <w:spacing w:line="331" w:lineRule="auto"/>
                                    <w:ind w:left="130"/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t>职业化工具：传统沟通模型、对话模型</w:t>
                                  </w:r>
                                </w:p>
                                <w:p w14:paraId="0FA33EAB" w14:textId="77777777" w:rsidR="006D48A6" w:rsidRDefault="006D48A6" w:rsidP="006D48A6">
                                  <w:pPr>
                                    <w:overflowPunct w:val="0"/>
                                    <w:spacing w:line="331" w:lineRule="auto"/>
                                    <w:ind w:left="130"/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t>3.1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4"/>
                                      <w:sz w:val="20"/>
                                      <w:szCs w:val="20"/>
                                    </w:rPr>
                                    <w:t>：对话模型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5"/>
                                      <w:sz w:val="20"/>
                                      <w:szCs w:val="20"/>
                                    </w:rPr>
                                    <w:t>—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4"/>
                                      <w:sz w:val="20"/>
                                      <w:szCs w:val="20"/>
                                    </w:rPr>
                                    <w:t>洞察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3.2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3"/>
                                      <w:sz w:val="20"/>
                                      <w:szCs w:val="20"/>
                                    </w:rPr>
                                    <w:t>：明确要求、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t>理解需求</w:t>
                                  </w:r>
                                </w:p>
                                <w:p w14:paraId="04A7F181" w14:textId="77777777" w:rsidR="006D48A6" w:rsidRDefault="006D48A6" w:rsidP="006D48A6">
                                  <w:pPr>
                                    <w:spacing w:line="244" w:lineRule="auto"/>
                                    <w:ind w:firstLine="130"/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3.3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4"/>
                                      <w:sz w:val="20"/>
                                      <w:szCs w:val="20"/>
                                    </w:rPr>
                                    <w:t>：发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t>掘欲求</w:t>
                                  </w:r>
                                </w:p>
                                <w:p w14:paraId="39E88B00" w14:textId="77777777" w:rsidR="006D48A6" w:rsidRDefault="006D48A6" w:rsidP="006D48A6">
                                  <w:pPr>
                                    <w:spacing w:before="134" w:line="244" w:lineRule="auto"/>
                                    <w:ind w:firstLine="130"/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3.4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t>：组织收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益与个人收益</w:t>
                                  </w:r>
                                </w:p>
                                <w:p w14:paraId="29294E20" w14:textId="77777777" w:rsidR="006D48A6" w:rsidRDefault="006D48A6" w:rsidP="006D48A6">
                                  <w:pPr>
                                    <w:spacing w:before="134" w:line="244" w:lineRule="auto"/>
                                    <w:ind w:firstLine="130"/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任务场景：“善解人意”的请教（对话同事）</w:t>
                                  </w:r>
                                </w:p>
                                <w:p w14:paraId="30A6F446" w14:textId="77777777" w:rsidR="006D48A6" w:rsidRDefault="006D48A6" w:rsidP="006D48A6">
                                  <w:pPr>
                                    <w:spacing w:before="134" w:line="244" w:lineRule="auto"/>
                                    <w:ind w:firstLine="130"/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职业化工具：洞察三层次、对话目标原则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E9F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0" o:spid="_x0000_s1029" type="#_x0000_t202" style="position:absolute;margin-left:1.5pt;margin-top:18pt;width:260.5pt;height:4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" filled="f" stroked="f">
                      <v:textbox>
                        <w:txbxContent>
                          <w:p w14:paraId="524272CC" w14:textId="77777777" w:rsidR="006D48A6" w:rsidRDefault="006D48A6" w:rsidP="006D48A6">
                            <w:pPr>
                              <w:overflowPunct w:val="0"/>
                              <w:spacing w:line="331" w:lineRule="auto"/>
                              <w:ind w:left="130"/>
                              <w:rPr>
                                <w:rFonts w:ascii="微软雅黑" w:eastAsia="微软雅黑" w:hAnsi="微软雅黑" w:cs="微软雅黑"/>
                                <w:color w:val="191919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1.1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>：什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么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是职场对话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br/>
                              <w:t>1.2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3"/>
                                <w:sz w:val="20"/>
                                <w:szCs w:val="20"/>
                              </w:rPr>
                              <w:t>：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3"/>
                                <w:sz w:val="20"/>
                                <w:szCs w:val="20"/>
                              </w:rPr>
                              <w:t>职场对话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3"/>
                                <w:sz w:val="20"/>
                                <w:szCs w:val="20"/>
                              </w:rPr>
                              <w:t>与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>日常沟通</w:t>
                            </w:r>
                          </w:p>
                          <w:p w14:paraId="5A3AE336" w14:textId="77777777" w:rsidR="006D48A6" w:rsidRDefault="006D48A6" w:rsidP="006D48A6">
                            <w:pPr>
                              <w:overflowPunct w:val="0"/>
                              <w:spacing w:line="331" w:lineRule="auto"/>
                              <w:ind w:left="130"/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1.3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3"/>
                                <w:sz w:val="20"/>
                                <w:szCs w:val="20"/>
                              </w:rPr>
                              <w:t>：对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>话双方的认知构成</w:t>
                            </w:r>
                          </w:p>
                          <w:p w14:paraId="202B6610" w14:textId="77777777" w:rsidR="006D48A6" w:rsidRDefault="006D48A6" w:rsidP="006D48A6">
                            <w:pPr>
                              <w:overflowPunct w:val="0"/>
                              <w:spacing w:line="331" w:lineRule="auto"/>
                              <w:ind w:left="130"/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1.4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>：认知的基本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原则</w:t>
                            </w:r>
                          </w:p>
                          <w:p w14:paraId="3BF72651" w14:textId="77777777" w:rsidR="006D48A6" w:rsidRDefault="006D48A6" w:rsidP="006D48A6">
                            <w:pPr>
                              <w:overflowPunct w:val="0"/>
                              <w:spacing w:line="331" w:lineRule="auto"/>
                              <w:ind w:left="130"/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任务场景：因何错失机会（高潜评审会）</w:t>
                            </w:r>
                          </w:p>
                          <w:p w14:paraId="1385B53D" w14:textId="77777777" w:rsidR="006D48A6" w:rsidRDefault="006D48A6" w:rsidP="006D48A6">
                            <w:pPr>
                              <w:overflowPunct w:val="0"/>
                              <w:spacing w:line="331" w:lineRule="auto"/>
                              <w:ind w:left="130"/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职业化工具：认知理论</w:t>
                            </w:r>
                          </w:p>
                          <w:p w14:paraId="0B86A766" w14:textId="77777777" w:rsidR="006D48A6" w:rsidRDefault="006D48A6" w:rsidP="006D48A6">
                            <w:pPr>
                              <w:overflowPunct w:val="0"/>
                              <w:spacing w:line="331" w:lineRule="auto"/>
                              <w:ind w:left="130"/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z w:val="20"/>
                                <w:szCs w:val="20"/>
                              </w:rPr>
                              <w:t>2.1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>：传统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沟通模型的障碍</w:t>
                            </w:r>
                          </w:p>
                          <w:p w14:paraId="47D0BD69" w14:textId="77777777" w:rsidR="006D48A6" w:rsidRDefault="006D48A6" w:rsidP="006D48A6">
                            <w:pPr>
                              <w:overflowPunct w:val="0"/>
                              <w:spacing w:line="331" w:lineRule="auto"/>
                              <w:ind w:left="130"/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z w:val="20"/>
                                <w:szCs w:val="20"/>
                              </w:rPr>
                              <w:t>2.2：对话模型的重点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z w:val="20"/>
                                <w:szCs w:val="20"/>
                              </w:rPr>
                              <w:t>要点</w:t>
                            </w:r>
                          </w:p>
                          <w:p w14:paraId="2DFF3851" w14:textId="77777777" w:rsidR="006D48A6" w:rsidRDefault="006D48A6" w:rsidP="006D48A6">
                            <w:pPr>
                              <w:overflowPunct w:val="0"/>
                              <w:spacing w:line="331" w:lineRule="auto"/>
                              <w:ind w:left="130"/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2.3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3"/>
                                <w:sz w:val="20"/>
                                <w:szCs w:val="20"/>
                              </w:rPr>
                              <w:t>：应用洞察、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提案、确认</w:t>
                            </w:r>
                          </w:p>
                          <w:p w14:paraId="332046BB" w14:textId="77777777" w:rsidR="006D48A6" w:rsidRDefault="006D48A6" w:rsidP="006D48A6">
                            <w:pPr>
                              <w:overflowPunct w:val="0"/>
                              <w:spacing w:line="331" w:lineRule="auto"/>
                              <w:ind w:left="130"/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2.4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>：负面视频的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研讨</w:t>
                            </w:r>
                          </w:p>
                          <w:p w14:paraId="78463C76" w14:textId="77777777" w:rsidR="006D48A6" w:rsidRDefault="006D48A6" w:rsidP="006D48A6">
                            <w:pPr>
                              <w:overflowPunct w:val="0"/>
                              <w:spacing w:line="331" w:lineRule="auto"/>
                              <w:ind w:left="130"/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任务场景：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>漏闻懒问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>的工作风格（对话领导）</w:t>
                            </w:r>
                          </w:p>
                          <w:p w14:paraId="398A747A" w14:textId="77777777" w:rsidR="006D48A6" w:rsidRDefault="006D48A6" w:rsidP="006D48A6">
                            <w:pPr>
                              <w:overflowPunct w:val="0"/>
                              <w:spacing w:line="331" w:lineRule="auto"/>
                              <w:ind w:left="130"/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>职业化工具：传统沟通模型、对话模型</w:t>
                            </w:r>
                          </w:p>
                          <w:p w14:paraId="0FA33EAB" w14:textId="77777777" w:rsidR="006D48A6" w:rsidRDefault="006D48A6" w:rsidP="006D48A6">
                            <w:pPr>
                              <w:overflowPunct w:val="0"/>
                              <w:spacing w:line="331" w:lineRule="auto"/>
                              <w:ind w:left="130"/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>3.1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4"/>
                                <w:sz w:val="20"/>
                                <w:szCs w:val="20"/>
                              </w:rPr>
                              <w:t>：对话模型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4"/>
                                <w:sz w:val="20"/>
                                <w:szCs w:val="20"/>
                              </w:rPr>
                              <w:t>洞察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3.2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3"/>
                                <w:sz w:val="20"/>
                                <w:szCs w:val="20"/>
                              </w:rPr>
                              <w:t>：明确要求、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>理解需求</w:t>
                            </w:r>
                          </w:p>
                          <w:p w14:paraId="04A7F181" w14:textId="77777777" w:rsidR="006D48A6" w:rsidRDefault="006D48A6" w:rsidP="006D48A6">
                            <w:pPr>
                              <w:spacing w:line="244" w:lineRule="auto"/>
                              <w:ind w:firstLine="130"/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3.3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4"/>
                                <w:sz w:val="20"/>
                                <w:szCs w:val="20"/>
                              </w:rPr>
                              <w:t>：发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>掘欲求</w:t>
                            </w:r>
                          </w:p>
                          <w:p w14:paraId="39E88B00" w14:textId="77777777" w:rsidR="006D48A6" w:rsidRDefault="006D48A6" w:rsidP="006D48A6">
                            <w:pPr>
                              <w:spacing w:before="134" w:line="244" w:lineRule="auto"/>
                              <w:ind w:firstLine="130"/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3.4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>：组织收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益与个人收益</w:t>
                            </w:r>
                          </w:p>
                          <w:p w14:paraId="29294E20" w14:textId="77777777" w:rsidR="006D48A6" w:rsidRDefault="006D48A6" w:rsidP="006D48A6">
                            <w:pPr>
                              <w:spacing w:before="134" w:line="244" w:lineRule="auto"/>
                              <w:ind w:firstLine="130"/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任务场景：“善解人意”的请教（对话同事）</w:t>
                            </w:r>
                          </w:p>
                          <w:p w14:paraId="30A6F446" w14:textId="77777777" w:rsidR="006D48A6" w:rsidRDefault="006D48A6" w:rsidP="006D48A6">
                            <w:pPr>
                              <w:spacing w:before="134" w:line="244" w:lineRule="auto"/>
                              <w:ind w:firstLine="130"/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职业化工具：洞察三层次、对话目标原则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0"/>
            </w:tblGrid>
            <w:tr w:rsidR="006D48A6" w:rsidRPr="006D48A6" w14:paraId="1700A3E9" w14:textId="77777777">
              <w:trPr>
                <w:trHeight w:val="403"/>
                <w:tblCellSpacing w:w="0" w:type="dxa"/>
              </w:trPr>
              <w:tc>
                <w:tcPr>
                  <w:tcW w:w="101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99CC00"/>
                  <w:vAlign w:val="center"/>
                  <w:hideMark/>
                </w:tcPr>
                <w:p w14:paraId="3DFC66CD" w14:textId="77777777" w:rsidR="006D48A6" w:rsidRPr="006D48A6" w:rsidRDefault="006D48A6" w:rsidP="006D48A6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</w:pPr>
                  <w:r w:rsidRPr="006D48A6">
                    <w:rPr>
                      <w:rFonts w:ascii="微软雅黑" w:eastAsia="微软雅黑" w:hAnsi="微软雅黑" w:cs="宋体" w:hint="eastAsia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  <w:t>课程大纲</w:t>
                  </w:r>
                </w:p>
              </w:tc>
            </w:tr>
          </w:tbl>
          <w:p w14:paraId="0E9CE888" w14:textId="77777777" w:rsidR="006D48A6" w:rsidRPr="006D48A6" w:rsidRDefault="006D48A6" w:rsidP="006D48A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vAlign w:val="center"/>
            <w:hideMark/>
          </w:tcPr>
          <w:p w14:paraId="34915670" w14:textId="77777777" w:rsidR="006D48A6" w:rsidRPr="006D48A6" w:rsidRDefault="006D48A6" w:rsidP="006D48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D48A6" w:rsidRPr="006D48A6" w14:paraId="1C3F0583" w14:textId="77777777" w:rsidTr="006D48A6">
        <w:trPr>
          <w:trHeight w:val="6165"/>
        </w:trPr>
        <w:tc>
          <w:tcPr>
            <w:tcW w:w="1017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FC1BA" w14:textId="57836FD3" w:rsidR="006D48A6" w:rsidRPr="006D48A6" w:rsidRDefault="006D48A6" w:rsidP="006D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48A6"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4CC23E" wp14:editId="01BA5342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0</wp:posOffset>
                      </wp:positionV>
                      <wp:extent cx="2698750" cy="5772150"/>
                      <wp:effectExtent l="0" t="0" r="0" b="0"/>
                      <wp:wrapNone/>
                      <wp:docPr id="19" name="文本框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7F9198-9DAA-C42A-70A3-1A60C23730D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928620" cy="5777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48A0552" w14:textId="77777777" w:rsidR="006D48A6" w:rsidRDefault="006D48A6" w:rsidP="006D48A6">
                                  <w:pPr>
                                    <w:overflowPunct w:val="0"/>
                                    <w:spacing w:line="331" w:lineRule="auto"/>
                                    <w:ind w:left="130"/>
                                    <w:rPr>
                                      <w:rFonts w:ascii="微软雅黑" w:eastAsia="微软雅黑" w:hAnsi="微软雅黑" w:cs="微软雅黑"/>
                                      <w:color w:val="191919"/>
                                      <w:spacing w:val="-2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t>4.1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6"/>
                                      <w:sz w:val="20"/>
                                      <w:szCs w:val="20"/>
                                    </w:rPr>
                                    <w:t>：对话模型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4"/>
                                      <w:sz w:val="20"/>
                                      <w:szCs w:val="20"/>
                                    </w:rPr>
                                    <w:t>—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6"/>
                                      <w:sz w:val="20"/>
                                      <w:szCs w:val="20"/>
                                    </w:rPr>
                                    <w:t>提案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br/>
                                    <w:t>4.2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6"/>
                                      <w:sz w:val="20"/>
                                      <w:szCs w:val="20"/>
                                    </w:rPr>
                                    <w:t>：提案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7"/>
                                      <w:sz w:val="20"/>
                                      <w:szCs w:val="20"/>
                                    </w:rPr>
                                    <w:t>—满足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5"/>
                                      <w:sz w:val="20"/>
                                      <w:szCs w:val="20"/>
                                    </w:rPr>
                                    <w:t>需求</w:t>
                                  </w:r>
                                </w:p>
                                <w:p w14:paraId="3DFABF34" w14:textId="77777777" w:rsidR="006D48A6" w:rsidRDefault="006D48A6" w:rsidP="006D48A6">
                                  <w:pPr>
                                    <w:overflowPunct w:val="0"/>
                                    <w:spacing w:line="331" w:lineRule="auto"/>
                                    <w:ind w:left="130"/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4.3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3"/>
                                      <w:sz w:val="20"/>
                                      <w:szCs w:val="20"/>
                                    </w:rPr>
                                    <w:t>：创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t>造双赢、确保可行</w:t>
                                  </w:r>
                                </w:p>
                                <w:p w14:paraId="5786125E" w14:textId="77777777" w:rsidR="006D48A6" w:rsidRDefault="006D48A6" w:rsidP="006D48A6">
                                  <w:pPr>
                                    <w:overflowPunct w:val="0"/>
                                    <w:spacing w:line="331" w:lineRule="auto"/>
                                    <w:ind w:left="130"/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4.4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3"/>
                                      <w:sz w:val="20"/>
                                      <w:szCs w:val="20"/>
                                    </w:rPr>
                                    <w:t>：学会说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“不”</w:t>
                                  </w:r>
                                </w:p>
                                <w:p w14:paraId="4D7B903E" w14:textId="77777777" w:rsidR="006D48A6" w:rsidRDefault="006D48A6" w:rsidP="006D48A6">
                                  <w:pPr>
                                    <w:overflowPunct w:val="0"/>
                                    <w:spacing w:line="331" w:lineRule="auto"/>
                                    <w:ind w:left="130"/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任务场景：说不清、道不明的反馈（跨部门对话）</w:t>
                                  </w:r>
                                </w:p>
                                <w:p w14:paraId="18596A2D" w14:textId="77777777" w:rsidR="006D48A6" w:rsidRDefault="006D48A6" w:rsidP="006D48A6">
                                  <w:pPr>
                                    <w:overflowPunct w:val="0"/>
                                    <w:spacing w:line="331" w:lineRule="auto"/>
                                    <w:ind w:left="130"/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职业化工具：提案三标准</w:t>
                                  </w:r>
                                </w:p>
                                <w:p w14:paraId="394AF70C" w14:textId="77777777" w:rsidR="006D48A6" w:rsidRDefault="006D48A6" w:rsidP="006D48A6">
                                  <w:pPr>
                                    <w:overflowPunct w:val="0"/>
                                    <w:spacing w:line="331" w:lineRule="auto"/>
                                    <w:ind w:left="130"/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t>5.1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6"/>
                                      <w:sz w:val="20"/>
                                      <w:szCs w:val="20"/>
                                    </w:rPr>
                                    <w:t>：对话模型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4"/>
                                      <w:sz w:val="20"/>
                                      <w:szCs w:val="20"/>
                                    </w:rPr>
                                    <w:t>—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6"/>
                                      <w:sz w:val="20"/>
                                      <w:szCs w:val="20"/>
                                    </w:rPr>
                                    <w:t>确认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br/>
                                    <w:t>5.2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6"/>
                                      <w:sz w:val="20"/>
                                      <w:szCs w:val="20"/>
                                    </w:rPr>
                                    <w:t>：确认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5"/>
                                      <w:sz w:val="20"/>
                                      <w:szCs w:val="20"/>
                                    </w:rPr>
                                    <w:t>—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6"/>
                                      <w:sz w:val="20"/>
                                      <w:szCs w:val="20"/>
                                    </w:rPr>
                                    <w:t>达成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5"/>
                                      <w:sz w:val="20"/>
                                      <w:szCs w:val="20"/>
                                    </w:rPr>
                                    <w:t>一致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br/>
                                    <w:t>5.3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6"/>
                                      <w:sz w:val="20"/>
                                      <w:szCs w:val="20"/>
                                    </w:rPr>
                                    <w:t>：确认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7"/>
                                      <w:sz w:val="20"/>
                                      <w:szCs w:val="20"/>
                                    </w:rPr>
                                    <w:t>—共创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5"/>
                                      <w:sz w:val="20"/>
                                      <w:szCs w:val="20"/>
                                    </w:rPr>
                                    <w:t>成果</w:t>
                                  </w:r>
                                </w:p>
                                <w:p w14:paraId="0BF451C4" w14:textId="77777777" w:rsidR="006D48A6" w:rsidRDefault="006D48A6" w:rsidP="006D48A6">
                                  <w:pPr>
                                    <w:overflowPunct w:val="0"/>
                                    <w:spacing w:line="331" w:lineRule="auto"/>
                                    <w:ind w:left="130"/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t>5.4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5"/>
                                      <w:sz w:val="20"/>
                                      <w:szCs w:val="20"/>
                                    </w:rPr>
                                    <w:t>：确认—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6"/>
                                      <w:sz w:val="20"/>
                                      <w:szCs w:val="20"/>
                                    </w:rPr>
                                    <w:t>检测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4"/>
                                      <w:sz w:val="20"/>
                                      <w:szCs w:val="20"/>
                                    </w:rPr>
                                    <w:t>满意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5.5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3"/>
                                      <w:sz w:val="20"/>
                                      <w:szCs w:val="20"/>
                                    </w:rPr>
                                    <w:t>：无处不在的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t>确认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1"/>
                                      <w:sz w:val="20"/>
                                      <w:szCs w:val="20"/>
                                    </w:rPr>
                                    <w:t>5.6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3"/>
                                      <w:sz w:val="20"/>
                                      <w:szCs w:val="20"/>
                                    </w:rPr>
                                    <w:t>：认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191919"/>
                                      <w:spacing w:val="-2"/>
                                      <w:sz w:val="20"/>
                                      <w:szCs w:val="20"/>
                                    </w:rPr>
                                    <w:t>知的传递</w:t>
                                  </w:r>
                                </w:p>
                                <w:p w14:paraId="36F18DD7" w14:textId="77777777" w:rsidR="006D48A6" w:rsidRDefault="006D48A6" w:rsidP="006D48A6">
                                  <w:pPr>
                                    <w:overflowPunct w:val="0"/>
                                    <w:spacing w:line="331" w:lineRule="auto"/>
                                    <w:ind w:left="130"/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任务场景：无可奈何的客户电话（对话客户）</w:t>
                                  </w:r>
                                </w:p>
                                <w:p w14:paraId="6BDB4F70" w14:textId="77777777" w:rsidR="006D48A6" w:rsidRDefault="006D48A6" w:rsidP="006D48A6">
                                  <w:pPr>
                                    <w:overflowPunct w:val="0"/>
                                    <w:spacing w:line="331" w:lineRule="auto"/>
                                    <w:ind w:left="130"/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职业化工具：确认三要素、顾客满意定律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CC23E" id="文本框 19" o:spid="_x0000_s1030" type="#_x0000_t202" style="position:absolute;margin-left:263.5pt;margin-top:0;width:212.5pt;height:4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" filled="f" stroked="f">
                      <v:textbox>
                        <w:txbxContent>
                          <w:p w14:paraId="048A0552" w14:textId="77777777" w:rsidR="006D48A6" w:rsidRDefault="006D48A6" w:rsidP="006D48A6">
                            <w:pPr>
                              <w:overflowPunct w:val="0"/>
                              <w:spacing w:line="331" w:lineRule="auto"/>
                              <w:ind w:left="130"/>
                              <w:rPr>
                                <w:rFonts w:ascii="微软雅黑" w:eastAsia="微软雅黑" w:hAnsi="微软雅黑" w:cs="微软雅黑"/>
                                <w:color w:val="191919"/>
                                <w:spacing w:val="-2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>4.1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6"/>
                                <w:sz w:val="20"/>
                                <w:szCs w:val="20"/>
                              </w:rPr>
                              <w:t>：对话模型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6"/>
                                <w:sz w:val="20"/>
                                <w:szCs w:val="20"/>
                              </w:rPr>
                              <w:t>提案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br/>
                              <w:t>4.2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6"/>
                                <w:sz w:val="20"/>
                                <w:szCs w:val="20"/>
                              </w:rPr>
                              <w:t>：提案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7"/>
                                <w:sz w:val="20"/>
                                <w:szCs w:val="20"/>
                              </w:rPr>
                              <w:t>—满足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5"/>
                                <w:sz w:val="20"/>
                                <w:szCs w:val="20"/>
                              </w:rPr>
                              <w:t>需求</w:t>
                            </w:r>
                          </w:p>
                          <w:p w14:paraId="3DFABF34" w14:textId="77777777" w:rsidR="006D48A6" w:rsidRDefault="006D48A6" w:rsidP="006D48A6">
                            <w:pPr>
                              <w:overflowPunct w:val="0"/>
                              <w:spacing w:line="331" w:lineRule="auto"/>
                              <w:ind w:left="130"/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4.3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3"/>
                                <w:sz w:val="20"/>
                                <w:szCs w:val="20"/>
                              </w:rPr>
                              <w:t>：创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>造双赢、确保可行</w:t>
                            </w:r>
                          </w:p>
                          <w:p w14:paraId="5786125E" w14:textId="77777777" w:rsidR="006D48A6" w:rsidRDefault="006D48A6" w:rsidP="006D48A6">
                            <w:pPr>
                              <w:overflowPunct w:val="0"/>
                              <w:spacing w:line="331" w:lineRule="auto"/>
                              <w:ind w:left="130"/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4.4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3"/>
                                <w:sz w:val="20"/>
                                <w:szCs w:val="20"/>
                              </w:rPr>
                              <w:t>：学会说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“不”</w:t>
                            </w:r>
                          </w:p>
                          <w:p w14:paraId="4D7B903E" w14:textId="77777777" w:rsidR="006D48A6" w:rsidRDefault="006D48A6" w:rsidP="006D48A6">
                            <w:pPr>
                              <w:overflowPunct w:val="0"/>
                              <w:spacing w:line="331" w:lineRule="auto"/>
                              <w:ind w:left="130"/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任务场景：说不清、道不明的反馈（跨部门对话）</w:t>
                            </w:r>
                          </w:p>
                          <w:p w14:paraId="18596A2D" w14:textId="77777777" w:rsidR="006D48A6" w:rsidRDefault="006D48A6" w:rsidP="006D48A6">
                            <w:pPr>
                              <w:overflowPunct w:val="0"/>
                              <w:spacing w:line="331" w:lineRule="auto"/>
                              <w:ind w:left="130"/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职业化工具：提案三标准</w:t>
                            </w:r>
                          </w:p>
                          <w:p w14:paraId="394AF70C" w14:textId="77777777" w:rsidR="006D48A6" w:rsidRDefault="006D48A6" w:rsidP="006D48A6">
                            <w:pPr>
                              <w:overflowPunct w:val="0"/>
                              <w:spacing w:line="331" w:lineRule="auto"/>
                              <w:ind w:left="130"/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>5.1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6"/>
                                <w:sz w:val="20"/>
                                <w:szCs w:val="20"/>
                              </w:rPr>
                              <w:t>：对话模型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6"/>
                                <w:sz w:val="20"/>
                                <w:szCs w:val="20"/>
                              </w:rPr>
                              <w:t>确认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br/>
                              <w:t>5.2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6"/>
                                <w:sz w:val="20"/>
                                <w:szCs w:val="20"/>
                              </w:rPr>
                              <w:t>：确认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6"/>
                                <w:sz w:val="20"/>
                                <w:szCs w:val="20"/>
                              </w:rPr>
                              <w:t>达成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5"/>
                                <w:sz w:val="20"/>
                                <w:szCs w:val="20"/>
                              </w:rPr>
                              <w:t>一致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br/>
                              <w:t>5.3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6"/>
                                <w:sz w:val="20"/>
                                <w:szCs w:val="20"/>
                              </w:rPr>
                              <w:t>：确认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7"/>
                                <w:sz w:val="20"/>
                                <w:szCs w:val="20"/>
                              </w:rPr>
                              <w:t>—共创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5"/>
                                <w:sz w:val="20"/>
                                <w:szCs w:val="20"/>
                              </w:rPr>
                              <w:t>成果</w:t>
                            </w:r>
                          </w:p>
                          <w:p w14:paraId="0BF451C4" w14:textId="77777777" w:rsidR="006D48A6" w:rsidRDefault="006D48A6" w:rsidP="006D48A6">
                            <w:pPr>
                              <w:overflowPunct w:val="0"/>
                              <w:spacing w:line="331" w:lineRule="auto"/>
                              <w:ind w:left="130"/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>5.4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5"/>
                                <w:sz w:val="20"/>
                                <w:szCs w:val="20"/>
                              </w:rPr>
                              <w:t>：确认—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6"/>
                                <w:sz w:val="20"/>
                                <w:szCs w:val="20"/>
                              </w:rPr>
                              <w:t>检测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4"/>
                                <w:sz w:val="20"/>
                                <w:szCs w:val="20"/>
                              </w:rPr>
                              <w:t>满意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5.5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3"/>
                                <w:sz w:val="20"/>
                                <w:szCs w:val="20"/>
                              </w:rPr>
                              <w:t>：无处不在的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>确认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1"/>
                                <w:sz w:val="20"/>
                                <w:szCs w:val="20"/>
                              </w:rPr>
                              <w:t>5.6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3"/>
                                <w:sz w:val="20"/>
                                <w:szCs w:val="20"/>
                              </w:rPr>
                              <w:t>：认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>知的传递</w:t>
                            </w:r>
                          </w:p>
                          <w:p w14:paraId="36F18DD7" w14:textId="77777777" w:rsidR="006D48A6" w:rsidRDefault="006D48A6" w:rsidP="006D48A6">
                            <w:pPr>
                              <w:overflowPunct w:val="0"/>
                              <w:spacing w:line="331" w:lineRule="auto"/>
                              <w:ind w:left="130"/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任务场景：无可奈何的客户电话（对话客户）</w:t>
                            </w:r>
                          </w:p>
                          <w:p w14:paraId="6BDB4F70" w14:textId="77777777" w:rsidR="006D48A6" w:rsidRDefault="006D48A6" w:rsidP="006D48A6">
                            <w:pPr>
                              <w:overflowPunct w:val="0"/>
                              <w:spacing w:line="331" w:lineRule="auto"/>
                              <w:ind w:left="130"/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职业化工具：确认三要素、顾客满意定律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40"/>
            </w:tblGrid>
            <w:tr w:rsidR="006D48A6" w:rsidRPr="006D48A6" w14:paraId="0A97B77A" w14:textId="77777777">
              <w:trPr>
                <w:trHeight w:val="312"/>
                <w:tblCellSpacing w:w="0" w:type="dxa"/>
              </w:trPr>
              <w:tc>
                <w:tcPr>
                  <w:tcW w:w="101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7837AA93" w14:textId="77777777" w:rsidR="006D48A6" w:rsidRPr="006D48A6" w:rsidRDefault="006D48A6" w:rsidP="006D48A6">
                  <w:pPr>
                    <w:widowControl/>
                    <w:rPr>
                      <w:rFonts w:ascii="微软雅黑" w:eastAsia="微软雅黑" w:hAnsi="微软雅黑" w:cs="宋体" w:hint="eastAsia"/>
                      <w:color w:val="0000FF"/>
                      <w:kern w:val="0"/>
                      <w:sz w:val="18"/>
                      <w:szCs w:val="18"/>
                    </w:rPr>
                  </w:pPr>
                  <w:r w:rsidRPr="006D48A6">
                    <w:rPr>
                      <w:rFonts w:ascii="微软雅黑" w:eastAsia="微软雅黑" w:hAnsi="微软雅黑" w:cs="宋体" w:hint="eastAsia"/>
                      <w:color w:val="0000FF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D48A6" w:rsidRPr="006D48A6" w14:paraId="69F10CE7" w14:textId="77777777">
              <w:trPr>
                <w:trHeight w:val="312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79667059" w14:textId="77777777" w:rsidR="006D48A6" w:rsidRPr="006D48A6" w:rsidRDefault="006D48A6" w:rsidP="006D48A6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F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5F88DC72" w14:textId="77777777" w:rsidR="006D48A6" w:rsidRPr="006D48A6" w:rsidRDefault="006D48A6" w:rsidP="006D48A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vAlign w:val="center"/>
            <w:hideMark/>
          </w:tcPr>
          <w:p w14:paraId="207DFC26" w14:textId="77777777" w:rsidR="006D48A6" w:rsidRPr="006D48A6" w:rsidRDefault="006D48A6" w:rsidP="006D48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D48A6" w:rsidRPr="006D48A6" w14:paraId="48BCC8C1" w14:textId="77777777" w:rsidTr="006D48A6">
        <w:trPr>
          <w:trHeight w:val="1110"/>
        </w:trPr>
        <w:tc>
          <w:tcPr>
            <w:tcW w:w="1017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8C345E9" w14:textId="77777777" w:rsidR="006D48A6" w:rsidRPr="006D48A6" w:rsidRDefault="006D48A6" w:rsidP="006D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D4E3" w14:textId="77777777" w:rsidR="006D48A6" w:rsidRPr="006D48A6" w:rsidRDefault="006D48A6" w:rsidP="006D48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D48A6" w:rsidRPr="006D48A6" w14:paraId="1C4DC1FC" w14:textId="77777777" w:rsidTr="006D48A6">
        <w:trPr>
          <w:trHeight w:val="1820"/>
        </w:trPr>
        <w:tc>
          <w:tcPr>
            <w:tcW w:w="1017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D6E681C" w14:textId="77777777" w:rsidR="006D48A6" w:rsidRPr="006D48A6" w:rsidRDefault="006D48A6" w:rsidP="006D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C566" w14:textId="77777777" w:rsidR="006D48A6" w:rsidRPr="006D48A6" w:rsidRDefault="006D48A6" w:rsidP="006D48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D48A6" w:rsidRPr="006D48A6" w14:paraId="06068D46" w14:textId="77777777" w:rsidTr="006D48A6">
        <w:trPr>
          <w:trHeight w:val="403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6E17918C" w14:textId="77777777" w:rsidR="006D48A6" w:rsidRPr="006D48A6" w:rsidRDefault="006D48A6" w:rsidP="006D48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FF"/>
                <w:kern w:val="0"/>
                <w:sz w:val="24"/>
                <w:szCs w:val="24"/>
              </w:rPr>
            </w:pPr>
            <w:r w:rsidRPr="006D48A6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  <w:t>讲师介绍：陆老师</w:t>
            </w:r>
          </w:p>
        </w:tc>
        <w:tc>
          <w:tcPr>
            <w:tcW w:w="16" w:type="dxa"/>
            <w:vAlign w:val="center"/>
            <w:hideMark/>
          </w:tcPr>
          <w:p w14:paraId="1937A01F" w14:textId="77777777" w:rsidR="006D48A6" w:rsidRPr="006D48A6" w:rsidRDefault="006D48A6" w:rsidP="006D48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D48A6" w:rsidRPr="006D48A6" w14:paraId="6A1616D9" w14:textId="77777777" w:rsidTr="006D48A6">
        <w:trPr>
          <w:trHeight w:val="7040"/>
        </w:trPr>
        <w:tc>
          <w:tcPr>
            <w:tcW w:w="10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6658E6" w14:textId="77777777" w:rsidR="006D48A6" w:rsidRPr="006D48A6" w:rsidRDefault="006D48A6" w:rsidP="006D48A6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</w:pPr>
            <w:r w:rsidRPr="006D48A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lastRenderedPageBreak/>
              <w:t>教育及资格认证：</w:t>
            </w:r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冠卓顾问</w:t>
            </w:r>
            <w:proofErr w:type="gramEnd"/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高级讲师</w:t>
            </w:r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对话魔方认证讲师</w:t>
            </w:r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OTS</w:t>
            </w:r>
            <w:proofErr w:type="gramStart"/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匠</w:t>
            </w:r>
            <w:proofErr w:type="gramEnd"/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承版权所有者</w:t>
            </w:r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</w:r>
            <w:r w:rsidRPr="006D48A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讲师经历及专长：</w:t>
            </w:r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陆老师拥有近10年合资企业、国内大型企业的管理经验；5年以上工厂辅导经验，辅导过近100个改善项目，涵盖到现场管理、效率、交期、质量等各方面，</w:t>
            </w:r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 xml:space="preserve"> 陆老师擅长的课程有：《匠承OTS》、《对话魔方》、《现场管理与现场改善》、《精益现场改善》、《班组执行力提升》、《TWI一线主管管理技能提升》、《JI-TWI之工作教导》、《JR-TWI之工作关系》、《JM-TWI之工作改善》等课题。</w:t>
            </w:r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</w:r>
            <w:r w:rsidRPr="006D48A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培训客户及培训风格：</w:t>
            </w:r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陆老师培训过众多知名企业，其中包括：陆老师培训过众多知名企业，其中包括：莱尔德、</w:t>
            </w:r>
            <w:proofErr w:type="gramStart"/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中船三井</w:t>
            </w:r>
            <w:proofErr w:type="gramEnd"/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、中集、大用食品、长兴化学、长安汽车、安费诺、库博、新能源，北京</w:t>
            </w:r>
            <w:proofErr w:type="gramStart"/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天易幕墙</w:t>
            </w:r>
            <w:proofErr w:type="gramEnd"/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、天津雅士佳、维斯塔斯、高丝化妆品、嘉林药业等企业；同时，陆老师还为利欧股份、中烟集团、龙大集团、海尔、卫华、蒂森克虏伯、景德镇特地陶瓷等企业实施了精益</w:t>
            </w:r>
            <w:proofErr w:type="gramStart"/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六西格玛</w:t>
            </w:r>
            <w:proofErr w:type="gramEnd"/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改善活动，陆老师丰富的实战经验获得学员和高层领导的一致好评！</w:t>
            </w:r>
            <w:r w:rsidRPr="006D48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 xml:space="preserve"> 陆老师结合多年的实战经验和自身理论知识体系，精心设计课程，具有以下特色：①贴近实际：基于丰富的现场管理经验，课程案例丰富且贴近实际，更容易让学员理解和接受；②形式多样：授课结合视频、录像、讨论等多种形式，课堂气氛轻松活跃，③注重转化：基于多年的项目辅导经验，陆老师对学员在工作中可能遇到的问题更加了解，能够更好的帮助学员在实际工作中应用所学内容，实用性强！</w:t>
            </w:r>
          </w:p>
        </w:tc>
        <w:tc>
          <w:tcPr>
            <w:tcW w:w="16" w:type="dxa"/>
            <w:vAlign w:val="center"/>
            <w:hideMark/>
          </w:tcPr>
          <w:p w14:paraId="256D3850" w14:textId="77777777" w:rsidR="006D48A6" w:rsidRPr="006D48A6" w:rsidRDefault="006D48A6" w:rsidP="006D48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D48A6" w:rsidRPr="006D48A6" w14:paraId="16F50D07" w14:textId="77777777" w:rsidTr="006D48A6">
        <w:trPr>
          <w:trHeight w:val="380"/>
        </w:trPr>
        <w:tc>
          <w:tcPr>
            <w:tcW w:w="10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C776F1A" w14:textId="77777777" w:rsidR="006D48A6" w:rsidRPr="006D48A6" w:rsidRDefault="006D48A6" w:rsidP="006D48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2458" w14:textId="77777777" w:rsidR="006D48A6" w:rsidRPr="006D48A6" w:rsidRDefault="006D48A6" w:rsidP="006D48A6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6D48A6" w:rsidRPr="006D48A6" w14:paraId="3A137B0A" w14:textId="77777777" w:rsidTr="006D48A6">
        <w:trPr>
          <w:trHeight w:val="330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17CD7" w14:textId="77777777" w:rsidR="006D48A6" w:rsidRPr="006D48A6" w:rsidRDefault="006D48A6" w:rsidP="006D48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D48A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F1FE5" w14:textId="77777777" w:rsidR="006D48A6" w:rsidRPr="006D48A6" w:rsidRDefault="006D48A6" w:rsidP="006D48A6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D48A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" w:type="dxa"/>
            <w:vAlign w:val="center"/>
            <w:hideMark/>
          </w:tcPr>
          <w:p w14:paraId="2B175B3A" w14:textId="77777777" w:rsidR="006D48A6" w:rsidRPr="006D48A6" w:rsidRDefault="006D48A6" w:rsidP="006D48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D4F8ED3" w14:textId="76E1C99C" w:rsidR="00DE1519" w:rsidRPr="006D48A6" w:rsidRDefault="00DE1519" w:rsidP="006D48A6"/>
    <w:sectPr w:rsidR="00DE1519" w:rsidRPr="006D4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8E"/>
    <w:rsid w:val="0026288E"/>
    <w:rsid w:val="00274774"/>
    <w:rsid w:val="002767F9"/>
    <w:rsid w:val="003073CA"/>
    <w:rsid w:val="003F7E48"/>
    <w:rsid w:val="00403B7B"/>
    <w:rsid w:val="00533E56"/>
    <w:rsid w:val="005B0FAC"/>
    <w:rsid w:val="006D48A6"/>
    <w:rsid w:val="00770344"/>
    <w:rsid w:val="00BD4CEB"/>
    <w:rsid w:val="00BD7283"/>
    <w:rsid w:val="00C67475"/>
    <w:rsid w:val="00D650E8"/>
    <w:rsid w:val="00DC1E85"/>
    <w:rsid w:val="00DE1519"/>
    <w:rsid w:val="00E27D94"/>
    <w:rsid w:val="00E774A0"/>
    <w:rsid w:val="00EB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AB59"/>
  <w15:chartTrackingRefBased/>
  <w15:docId w15:val="{2EAC10D2-6B8A-45AA-91A4-A8FC5C35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#&#35838;&#31243;&#33756;&#21333;!A1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358690908@qq.com</dc:creator>
  <cp:keywords/>
  <dc:description/>
  <cp:lastModifiedBy>358690908@qq.com</cp:lastModifiedBy>
  <cp:revision>17</cp:revision>
  <dcterms:created xsi:type="dcterms:W3CDTF">2022-11-26T06:50:00Z</dcterms:created>
  <dcterms:modified xsi:type="dcterms:W3CDTF">2022-11-26T08:08:00Z</dcterms:modified>
</cp:coreProperties>
</file>