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109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"/>
        <w:gridCol w:w="116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9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36"/>
                <w:szCs w:val="36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5990590</wp:posOffset>
                  </wp:positionH>
                  <wp:positionV relativeFrom="paragraph">
                    <wp:posOffset>28575</wp:posOffset>
                  </wp:positionV>
                  <wp:extent cx="934720" cy="351790"/>
                  <wp:effectExtent l="0" t="0" r="17780" b="10160"/>
                  <wp:wrapNone/>
                  <wp:docPr id="188" name="Group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Group_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lang w:val="en-US" w:eastAsia="zh-CN" w:bidi="ar"/>
              </w:rPr>
              <w:t>质量问题快改法-Shainin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9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0</wp:posOffset>
                  </wp:positionV>
                  <wp:extent cx="6934200" cy="0"/>
                  <wp:effectExtent l="0" t="0" r="0" b="0"/>
                  <wp:wrapNone/>
                  <wp:docPr id="189" name="Text_Box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Text_Box_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0</wp:posOffset>
                  </wp:positionV>
                  <wp:extent cx="6934200" cy="0"/>
                  <wp:effectExtent l="0" t="0" r="0" b="0"/>
                  <wp:wrapNone/>
                  <wp:docPr id="190" name="Text_Box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Text_Box_4_SpCnt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0</wp:posOffset>
                  </wp:positionV>
                  <wp:extent cx="6934200" cy="0"/>
                  <wp:effectExtent l="0" t="0" r="0" b="0"/>
                  <wp:wrapNone/>
                  <wp:docPr id="191" name="Text_Box_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Text_Box_4_SpCnt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0</wp:posOffset>
                  </wp:positionV>
                  <wp:extent cx="6934200" cy="0"/>
                  <wp:effectExtent l="0" t="0" r="0" b="0"/>
                  <wp:wrapNone/>
                  <wp:docPr id="192" name="Text_Box_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Text_Box_4_SpCnt_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培训背景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980" w:type="dxa"/>
            <w:gridSpan w:val="2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解决质量问题是工艺、研发、质量、制造管理人员持续要面对的课题；虽然，我们耗费了大量的时间和成本去学习各种质量改善工具，但是，公司产品中的问题依然存在，仍然有很多问题困扰我们：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1、遇到多因素或复杂质量问题时，很难找到原因；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2、单个零件都没有问题，但组装后就出现性能/功能不良；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3、想提高效率，对参数进行优化，但又怕质量出问题；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4、找出很多可能的原因，但试验需要很长时间，又不能停线，耗不起；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5、出了问题，到底是生产过程问题？设计问题？又或是供应商来料问题？没人说的清楚；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6、分析问题，运用了很多数理统计工具，员工不易理解，很难掌握。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怎么才能快速，有效的找到真正的原因，并有效得以彻底解决呢？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快改法(谢宁工具)就是一套快速、有效，实用的解决长期质量问题的系统方法；美国人多里安•谢宁（Dorian Shainin）发展、丰富和完善的一套系统解决问题工具， 它是：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1、一套解决长期复杂质量问题的系统工具；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2、通过数据分析，从果到因，以现有生产的产品来分析原因的一种全新方法；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3、快速提升产品质量，降低成本的有效方法。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美国流传这样一句话：没有戴明，美国就没有质量哲学，没有朱兰，美国就没有质量方向，没有谢宁，美国就无从解决质量问题；这句话充分肯定了三位大师在质量领域的地位。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270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990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402" w:hRule="atLeast"/>
        </w:trPr>
        <w:tc>
          <w:tcPr>
            <w:tcW w:w="109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09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1、学员能选用最简单，最实用、最有效的工具去解决实际中遇到的复杂质量问题；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2、学员可以自主带项目，项目可实现年度收益50万以上；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3、有条件的企业（尤其是内训课程），可选取1个老大难问题作为课堂讨论/练习的一部分，随着课程的结束，最终找到问题的解决方案。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经过本课程的培训后，学员将会掌握结构化的分析与解决复杂问题的思维工具，分析与解决问题的能力将会得到显著提升，并有效改善工作现状！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9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授课对象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0980" w:type="dxa"/>
            <w:gridSpan w:val="2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研发/质量/技术/工程/生产（经理/主管），各工程师（PE、QE、ME、QA、PQE、SQE等）及其他与质量、生产相关的人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20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5" w:hRule="atLeast"/>
        </w:trPr>
        <w:tc>
          <w:tcPr>
            <w:tcW w:w="0" w:type="auto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20" w:hRule="atLeast"/>
        </w:trPr>
        <w:tc>
          <w:tcPr>
            <w:tcW w:w="109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课程大纲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80" w:type="dxa"/>
            <w:gridSpan w:val="2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3562350" cy="4429125"/>
                  <wp:effectExtent l="0" t="0" r="0" b="9525"/>
                  <wp:wrapNone/>
                  <wp:docPr id="193" name="TextBox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TextBox_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3562350" cy="4371975"/>
                  <wp:effectExtent l="0" t="0" r="0" b="9525"/>
                  <wp:wrapNone/>
                  <wp:docPr id="194" name="TextBox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TextBox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3571240</wp:posOffset>
                  </wp:positionH>
                  <wp:positionV relativeFrom="paragraph">
                    <wp:posOffset>9525</wp:posOffset>
                  </wp:positionV>
                  <wp:extent cx="3667125" cy="4429125"/>
                  <wp:effectExtent l="0" t="0" r="9525" b="9525"/>
                  <wp:wrapNone/>
                  <wp:docPr id="195" name="TextBox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TextBox_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54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759" w:hRule="atLeast"/>
        </w:trPr>
        <w:tc>
          <w:tcPr>
            <w:tcW w:w="10980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</w:trPr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tbl>
            <w:tblPr>
              <w:tblW w:w="11460" w:type="dxa"/>
              <w:tblInd w:w="-2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460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0" w:hRule="atLeast"/>
              </w:trPr>
              <w:tc>
                <w:tcPr>
                  <w:tcW w:w="11460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99CC00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ascii="微软雅黑" w:hAnsi="微软雅黑" w:eastAsia="微软雅黑" w:cs="微软雅黑"/>
                      <w:b/>
                      <w:bCs/>
                      <w:i w:val="0"/>
                      <w:iCs w:val="0"/>
                      <w:color w:val="0000FF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i w:val="0"/>
                      <w:iCs w:val="0"/>
                      <w:color w:val="0000FF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讲师介绍：刘老师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1460" w:type="dxa"/>
                  <w:vMerge w:val="restart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FF"/>
                      <w:sz w:val="20"/>
                      <w:szCs w:val="20"/>
                      <w:u w:val="none"/>
                    </w:rPr>
                  </w:pPr>
                  <w:bookmarkStart w:id="0" w:name="_GoBack"/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FF"/>
                      <w:kern w:val="0"/>
                      <w:sz w:val="20"/>
                      <w:szCs w:val="20"/>
                      <w:u w:val="none"/>
                      <w:bdr w:val="single" w:color="000000" w:sz="8" w:space="0"/>
                      <w:shd w:val="clear" w:fill="FFFFFF"/>
                      <w:lang w:val="en-US" w:eastAsia="zh-CN" w:bidi="ar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47625</wp:posOffset>
                        </wp:positionV>
                        <wp:extent cx="7056755" cy="6014720"/>
                        <wp:effectExtent l="0" t="0" r="10795" b="5080"/>
                        <wp:wrapNone/>
                        <wp:docPr id="198" name="TextBox_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" name="TextBox_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6755" cy="6014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bookmarkEnd w:id="0"/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rHeight w:val="270" w:hRule="atLeast"/>
              </w:trPr>
              <w:tc>
                <w:tcPr>
                  <w:tcW w:w="11460" w:type="dxa"/>
                  <w:vMerge w:val="continue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FF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rHeight w:val="270" w:hRule="atLeast"/>
              </w:trPr>
              <w:tc>
                <w:tcPr>
                  <w:tcW w:w="11460" w:type="dxa"/>
                  <w:vMerge w:val="continue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FF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1460" w:type="dxa"/>
                  <w:vMerge w:val="continue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FF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rHeight w:val="270" w:hRule="atLeast"/>
              </w:trPr>
              <w:tc>
                <w:tcPr>
                  <w:tcW w:w="11460" w:type="dxa"/>
                  <w:vMerge w:val="continue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FF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1460" w:type="dxa"/>
                  <w:vMerge w:val="continue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FF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rHeight w:val="270" w:hRule="atLeast"/>
              </w:trPr>
              <w:tc>
                <w:tcPr>
                  <w:tcW w:w="11460" w:type="dxa"/>
                  <w:vMerge w:val="continue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FF"/>
                      <w:sz w:val="20"/>
                      <w:szCs w:val="20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100" w:hRule="atLeast"/>
              </w:trPr>
              <w:tc>
                <w:tcPr>
                  <w:tcW w:w="11460" w:type="dxa"/>
                  <w:vMerge w:val="continue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FF"/>
                      <w:sz w:val="20"/>
                      <w:szCs w:val="20"/>
                      <w:u w:val="none"/>
                    </w:rPr>
                  </w:pPr>
                </w:p>
              </w:tc>
            </w:tr>
          </w:tbl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</w:trPr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18274A4"/>
    <w:rsid w:val="02B01E88"/>
    <w:rsid w:val="02FF699A"/>
    <w:rsid w:val="032D0A75"/>
    <w:rsid w:val="0547340E"/>
    <w:rsid w:val="05C2407D"/>
    <w:rsid w:val="07203AC8"/>
    <w:rsid w:val="078735B9"/>
    <w:rsid w:val="07883BE7"/>
    <w:rsid w:val="08D639B1"/>
    <w:rsid w:val="09765351"/>
    <w:rsid w:val="0CB97A5E"/>
    <w:rsid w:val="0E776A8E"/>
    <w:rsid w:val="0FAE7D24"/>
    <w:rsid w:val="0FF06A83"/>
    <w:rsid w:val="10524FFB"/>
    <w:rsid w:val="17107FB0"/>
    <w:rsid w:val="19AE68D1"/>
    <w:rsid w:val="1B6E16CC"/>
    <w:rsid w:val="20C52DD8"/>
    <w:rsid w:val="222675C1"/>
    <w:rsid w:val="22B43196"/>
    <w:rsid w:val="23483364"/>
    <w:rsid w:val="25FB7DFA"/>
    <w:rsid w:val="26F81DAC"/>
    <w:rsid w:val="293B561A"/>
    <w:rsid w:val="2E714B25"/>
    <w:rsid w:val="2FC54AE7"/>
    <w:rsid w:val="3080259E"/>
    <w:rsid w:val="312E639D"/>
    <w:rsid w:val="31E87920"/>
    <w:rsid w:val="32371736"/>
    <w:rsid w:val="3260465F"/>
    <w:rsid w:val="33BE2D19"/>
    <w:rsid w:val="358257FA"/>
    <w:rsid w:val="381D3CC3"/>
    <w:rsid w:val="38F21F6F"/>
    <w:rsid w:val="39241B86"/>
    <w:rsid w:val="3D446905"/>
    <w:rsid w:val="41062CDB"/>
    <w:rsid w:val="45370B90"/>
    <w:rsid w:val="480F755D"/>
    <w:rsid w:val="481D7ECC"/>
    <w:rsid w:val="4AAD05E2"/>
    <w:rsid w:val="4C6850EC"/>
    <w:rsid w:val="4E99164D"/>
    <w:rsid w:val="563D3AD3"/>
    <w:rsid w:val="56A10D2B"/>
    <w:rsid w:val="5789500F"/>
    <w:rsid w:val="581549CD"/>
    <w:rsid w:val="5A2D6806"/>
    <w:rsid w:val="5AB71DD6"/>
    <w:rsid w:val="5F2E7EEE"/>
    <w:rsid w:val="67DF4D46"/>
    <w:rsid w:val="681F3395"/>
    <w:rsid w:val="6A5221B2"/>
    <w:rsid w:val="6B0E7E3B"/>
    <w:rsid w:val="6B880C18"/>
    <w:rsid w:val="6DEE2C6E"/>
    <w:rsid w:val="6E5E705D"/>
    <w:rsid w:val="6F884CD6"/>
    <w:rsid w:val="6FE22F1F"/>
    <w:rsid w:val="717A6225"/>
    <w:rsid w:val="723E2357"/>
    <w:rsid w:val="73E23154"/>
    <w:rsid w:val="749F682B"/>
    <w:rsid w:val="76185E83"/>
    <w:rsid w:val="767F2854"/>
    <w:rsid w:val="782F2836"/>
    <w:rsid w:val="78B21E46"/>
    <w:rsid w:val="7AF95E48"/>
    <w:rsid w:val="7BF02229"/>
    <w:rsid w:val="7D07273E"/>
    <w:rsid w:val="7D764B72"/>
    <w:rsid w:val="7E4D10A5"/>
    <w:rsid w:val="7ED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6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7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8">
    <w:name w:val="font8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0">
    <w:name w:val="font10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4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2">
    <w:name w:val="font91"/>
    <w:basedOn w:val="5"/>
    <w:qFormat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3">
    <w:name w:val="font31"/>
    <w:basedOn w:val="5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4">
    <w:name w:val="font12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5">
    <w:name w:val="font131"/>
    <w:basedOn w:val="5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6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7">
    <w:name w:val="font51"/>
    <w:basedOn w:val="5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18">
    <w:name w:val="font112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9">
    <w:name w:val="font0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20">
    <w:name w:val="font11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429</Words>
  <Characters>503</Characters>
  <Lines>0</Lines>
  <Paragraphs>0</Paragraphs>
  <TotalTime>0</TotalTime>
  <ScaleCrop>false</ScaleCrop>
  <LinksUpToDate>false</LinksUpToDate>
  <CharactersWithSpaces>536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2022-11-29T02:21:40Z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