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Microsoft YaHei Regular" w:hAnsi="Microsoft YaHei Regular" w:eastAsia="Microsoft YaHei Regular" w:cs="Microsoft YaHei Regular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color w:val="000000" w:themeColor="text1"/>
          <w:spacing w:val="20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华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color w:val="000000" w:themeColor="text1"/>
          <w:spacing w:val="11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color w:val="000000" w:themeColor="text1"/>
          <w:spacing w:val="10"/>
          <w:sz w:val="30"/>
          <w:szCs w:val="30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  <w:t>的战略执行——组织、人才与文化氛围建设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Microsoft YaHei Regular" w:hAnsi="Microsoft YaHei Regular" w:eastAsia="Microsoft YaHei Regular" w:cs="Microsoft YaHei Regular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Microsoft YaHei Regular" w:hAnsi="Microsoft YaHei Regular" w:eastAsia="Microsoft YaHei Regular" w:cs="Microsoft YaHei Regular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instrText xml:space="preserve"> HYPERLINK "http://qs100.com/ArticleShow.asp?ArticleID=4411" </w:instrText>
      </w:r>
      <w:r>
        <w:rPr>
          <w:rFonts w:hint="eastAsia" w:ascii="Microsoft YaHei Regular" w:hAnsi="Microsoft YaHei Regular" w:eastAsia="Microsoft YaHei Regular" w:cs="Microsoft YaHei Regular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Microsoft YaHei Regular" w:hAnsi="Microsoft YaHei Regular" w:eastAsia="Microsoft YaHei Regular" w:cs="Microsoft YaHei Regular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》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sz w:val="21"/>
          <w:szCs w:val="21"/>
          <w:u w:val="single"/>
          <w:lang w:val="en-US" w:eastAsia="zh-Hans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sz w:val="21"/>
          <w:szCs w:val="21"/>
          <w:u w:val="single"/>
        </w:rPr>
        <w:t xml:space="preserve">场次： 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kern w:val="0"/>
          <w:sz w:val="21"/>
          <w:szCs w:val="21"/>
          <w:u w:val="single"/>
          <w:lang w:val="en-US" w:eastAsia="zh-Hans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kern w:val="0"/>
          <w:sz w:val="21"/>
          <w:szCs w:val="21"/>
          <w:u w:val="single"/>
        </w:rPr>
        <w:t xml:space="preserve">费用： </w:t>
      </w:r>
      <w:r>
        <w:rPr>
          <w:rFonts w:hint="default" w:ascii="Microsoft YaHei Regular" w:hAnsi="Microsoft YaHei Regular" w:eastAsia="Microsoft YaHei Regular" w:cs="Microsoft YaHei Regular"/>
          <w:b w:val="0"/>
          <w:bCs/>
          <w:color w:val="333333"/>
          <w:kern w:val="0"/>
          <w:sz w:val="21"/>
          <w:szCs w:val="21"/>
          <w:u w:val="single"/>
        </w:rPr>
        <w:t>1280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kern w:val="0"/>
          <w:sz w:val="21"/>
          <w:szCs w:val="21"/>
          <w:u w:val="single"/>
        </w:rPr>
        <w:t>0/元人（差旅费用请自理）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【课程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Hans"/>
        </w:rPr>
        <w:t>背景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】</w:t>
      </w:r>
    </w:p>
    <w:p>
      <w:pPr>
        <w:spacing w:before="1" w:line="220" w:lineRule="auto"/>
        <w:ind w:left="443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</w:rPr>
        <w:t>华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sz w:val="21"/>
          <w:szCs w:val="21"/>
        </w:rPr>
        <w:t>为自 1987 年成立至今，每年营收保持近 30%的增长速度；</w:t>
      </w:r>
    </w:p>
    <w:p>
      <w:pPr>
        <w:spacing w:before="224" w:line="220" w:lineRule="auto"/>
        <w:ind w:left="443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sz w:val="21"/>
          <w:szCs w:val="21"/>
        </w:rPr>
        <w:t>华为每年制定 3~5 年战略规划(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SP</w:t>
      </w:r>
      <w:r>
        <w:rPr>
          <w:rFonts w:hint="eastAsia" w:ascii="微软雅黑" w:hAnsi="微软雅黑" w:eastAsia="微软雅黑" w:cs="微软雅黑"/>
          <w:b w:val="0"/>
          <w:bCs w:val="0"/>
          <w:spacing w:val="-3"/>
          <w:sz w:val="21"/>
          <w:szCs w:val="21"/>
        </w:rPr>
        <w:t>)，每年回顾业务目标， 几乎都能够达成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；</w:t>
      </w:r>
    </w:p>
    <w:p>
      <w:pPr>
        <w:spacing w:before="224" w:line="221" w:lineRule="auto"/>
        <w:ind w:left="443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4"/>
          <w:sz w:val="21"/>
          <w:szCs w:val="21"/>
        </w:rPr>
        <w:t>华为保持高速增长的驱动</w:t>
      </w:r>
      <w:r>
        <w:rPr>
          <w:rFonts w:hint="eastAsia" w:ascii="微软雅黑" w:hAnsi="微软雅黑" w:eastAsia="微软雅黑" w:cs="微软雅黑"/>
          <w:b w:val="0"/>
          <w:bCs w:val="0"/>
          <w:spacing w:val="-3"/>
          <w:sz w:val="21"/>
          <w:szCs w:val="21"/>
        </w:rPr>
        <w:t>力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是什么？任正非说：方向大致正确，组织要充满活力。 然</w:t>
      </w:r>
      <w:r>
        <w:rPr>
          <w:rFonts w:hint="eastAsia" w:ascii="微软雅黑" w:hAnsi="微软雅黑" w:eastAsia="微软雅黑" w:cs="微软雅黑"/>
          <w:b w:val="0"/>
          <w:bCs w:val="0"/>
          <w:spacing w:val="-15"/>
          <w:sz w:val="21"/>
          <w:szCs w:val="21"/>
        </w:rPr>
        <w:t>而</w:t>
      </w:r>
      <w:r>
        <w:rPr>
          <w:rFonts w:hint="eastAsia" w:ascii="微软雅黑" w:hAnsi="微软雅黑" w:eastAsia="微软雅黑" w:cs="微软雅黑"/>
          <w:b w:val="0"/>
          <w:bCs w:val="0"/>
          <w:spacing w:val="-12"/>
          <w:sz w:val="21"/>
          <w:szCs w:val="21"/>
        </w:rPr>
        <w:t>， 组织活力又包括哪些内容？</w:t>
      </w:r>
    </w:p>
    <w:p>
      <w:pPr>
        <w:pStyle w:val="5"/>
        <w:numPr>
          <w:ilvl w:val="0"/>
          <w:numId w:val="0"/>
        </w:numPr>
        <w:spacing w:line="340" w:lineRule="atLeast"/>
        <w:ind w:right="-315" w:rightChars="0"/>
        <w:rPr>
          <w:rFonts w:hint="eastAsia" w:ascii="Microsoft YaHei Bold" w:hAnsi="Microsoft YaHei Bold" w:eastAsia="Microsoft YaHei Bold" w:cs="Microsoft YaHei Bold"/>
          <w:b/>
          <w:bCs/>
          <w:sz w:val="21"/>
          <w:szCs w:val="21"/>
          <w:lang w:eastAsia="zh-Hans"/>
        </w:rPr>
      </w:pPr>
      <w:r>
        <w:rPr>
          <w:rFonts w:hint="eastAsia" w:ascii="Microsoft YaHei Bold" w:hAnsi="Microsoft YaHei Bold" w:eastAsia="Microsoft YaHei Bold" w:cs="Microsoft YaHei Bold"/>
          <w:b/>
          <w:bCs/>
          <w:sz w:val="21"/>
          <w:szCs w:val="21"/>
        </w:rPr>
        <w:t>【</w:t>
      </w:r>
      <w:r>
        <w:rPr>
          <w:rFonts w:hint="eastAsia" w:ascii="Microsoft YaHei Bold" w:hAnsi="Microsoft YaHei Bold" w:eastAsia="Microsoft YaHei Bold" w:cs="Microsoft YaHei Bold"/>
          <w:b/>
          <w:bCs/>
          <w:sz w:val="21"/>
          <w:szCs w:val="21"/>
          <w:lang w:val="en-US" w:eastAsia="zh-Hans"/>
        </w:rPr>
        <w:t>课程收益</w:t>
      </w:r>
      <w:r>
        <w:rPr>
          <w:rFonts w:hint="eastAsia" w:ascii="Microsoft YaHei Bold" w:hAnsi="Microsoft YaHei Bold" w:eastAsia="Microsoft YaHei Bold" w:cs="Microsoft YaHei Bold"/>
          <w:b/>
          <w:bCs/>
          <w:sz w:val="21"/>
          <w:szCs w:val="21"/>
          <w:lang w:eastAsia="zh-Hans"/>
        </w:rPr>
        <w:t>】</w:t>
      </w:r>
    </w:p>
    <w:p>
      <w:pPr>
        <w:spacing w:before="224" w:line="219" w:lineRule="auto"/>
        <w:ind w:left="458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 xml:space="preserve">1. 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 xml:space="preserve"> 明确企业内各组织的价值定位</w:t>
      </w:r>
    </w:p>
    <w:p>
      <w:pPr>
        <w:spacing w:before="226" w:line="221" w:lineRule="auto"/>
        <w:ind w:left="445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2.  理解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组织绩效目标体系及其内在逻辑关系</w:t>
      </w:r>
    </w:p>
    <w:p>
      <w:pPr>
        <w:spacing w:before="224" w:line="220" w:lineRule="auto"/>
        <w:ind w:left="44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3.  建设组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织协同机制与内部决策机制</w:t>
      </w:r>
    </w:p>
    <w:p>
      <w:pPr>
        <w:spacing w:before="225" w:line="220" w:lineRule="auto"/>
        <w:ind w:left="441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4.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 xml:space="preserve">  基于组织业务目标制定人才规划</w:t>
      </w:r>
    </w:p>
    <w:p>
      <w:pPr>
        <w:spacing w:before="225" w:line="220" w:lineRule="auto"/>
        <w:ind w:left="44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5.  明确组织内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关键岗位人才画像</w:t>
      </w:r>
    </w:p>
    <w:p>
      <w:pPr>
        <w:spacing w:before="225" w:line="220" w:lineRule="auto"/>
        <w:ind w:left="444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6.  盘点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现有人才并制定发展计划</w:t>
      </w:r>
    </w:p>
    <w:p>
      <w:pPr>
        <w:spacing w:before="225" w:line="220" w:lineRule="auto"/>
        <w:ind w:left="447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7.  理解文化氛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围与组织、人才的一致性</w:t>
      </w:r>
    </w:p>
    <w:p>
      <w:pPr>
        <w:spacing w:before="222" w:line="221" w:lineRule="auto"/>
        <w:ind w:left="443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8.  打造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组织内部的资产行为</w:t>
      </w:r>
    </w:p>
    <w:p>
      <w:pPr>
        <w:pStyle w:val="5"/>
        <w:numPr>
          <w:ilvl w:val="0"/>
          <w:numId w:val="0"/>
        </w:numPr>
        <w:spacing w:line="340" w:lineRule="atLeast"/>
        <w:ind w:right="-315" w:rightChars="0"/>
        <w:rPr>
          <w:rFonts w:hint="eastAsia" w:ascii="Microsoft YaHei Regular" w:hAnsi="Microsoft YaHei Regular" w:eastAsia="微软雅黑" w:cs="Microsoft YaHei Regular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 xml:space="preserve">9.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理解文化氛围的宣导策略并制定实施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计划</w:t>
      </w:r>
    </w:p>
    <w:p>
      <w:pP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Hans"/>
        </w:rPr>
        <w:t>课程内容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】</w:t>
      </w:r>
    </w:p>
    <w:p>
      <w:pPr>
        <w:pStyle w:val="5"/>
        <w:spacing w:line="340" w:lineRule="atLeast"/>
        <w:ind w:left="0" w:leftChars="0" w:right="-315"/>
        <w:jc w:val="both"/>
        <w:rPr>
          <w:rFonts w:hint="eastAsia" w:ascii="Microsoft YaHei Regular" w:hAnsi="Microsoft YaHei Regular" w:eastAsia="Microsoft YaHei Regular" w:cs="Microsoft YaHei Regular"/>
          <w:b/>
          <w:bCs/>
          <w:color w:val="C00000"/>
          <w:sz w:val="21"/>
          <w:szCs w:val="21"/>
          <w:lang w:eastAsia="zh-Hans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C00000"/>
          <w:sz w:val="21"/>
          <w:szCs w:val="21"/>
          <w:lang w:val="en-US" w:eastAsia="zh-Hans"/>
        </w:rPr>
        <w:t>第一天</w:t>
      </w:r>
    </w:p>
    <w:p>
      <w:pPr>
        <w:spacing w:before="229" w:line="221" w:lineRule="auto"/>
        <w:ind w:left="26"/>
        <w:outlineLvl w:val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9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</w:t>
      </w:r>
      <w:r>
        <w:rPr>
          <w:rFonts w:hint="eastAsia" w:ascii="微软雅黑" w:hAnsi="微软雅黑" w:eastAsia="微软雅黑" w:cs="微软雅黑"/>
          <w:b w:val="0"/>
          <w:bCs w:val="0"/>
          <w:spacing w:val="-9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9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华为的战略致胜之</w:t>
      </w:r>
      <w:r>
        <w:rPr>
          <w:rFonts w:hint="eastAsia" w:ascii="微软雅黑" w:hAnsi="微软雅黑" w:eastAsia="微软雅黑" w:cs="微软雅黑"/>
          <w:b w:val="0"/>
          <w:bCs w:val="0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旅</w:t>
      </w:r>
    </w:p>
    <w:p>
      <w:pPr>
        <w:spacing w:before="222" w:line="221" w:lineRule="auto"/>
        <w:ind w:left="38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4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pacing w:val="-3"/>
          <w:sz w:val="21"/>
          <w:szCs w:val="21"/>
        </w:rPr>
        <w:t>.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 xml:space="preserve">  战略是什么</w:t>
      </w:r>
    </w:p>
    <w:p>
      <w:pPr>
        <w:spacing w:before="224" w:line="221" w:lineRule="auto"/>
        <w:ind w:left="25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2.  华为的历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次战略</w:t>
      </w:r>
    </w:p>
    <w:p>
      <w:pPr>
        <w:spacing w:before="223" w:line="221" w:lineRule="auto"/>
        <w:ind w:left="2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3.  战略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通过行动来落实：方向大致正确，组织一定要充满活力</w:t>
      </w:r>
    </w:p>
    <w:p>
      <w:pPr>
        <w:spacing w:before="224" w:line="221" w:lineRule="auto"/>
        <w:ind w:left="2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高效执行保障战略落地</w:t>
      </w:r>
    </w:p>
    <w:p>
      <w:pPr>
        <w:spacing w:before="225" w:line="222" w:lineRule="auto"/>
        <w:ind w:left="38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组织的设计</w:t>
      </w:r>
    </w:p>
    <w:p>
      <w:pPr>
        <w:spacing w:before="219" w:line="221" w:lineRule="auto"/>
        <w:ind w:left="38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 xml:space="preserve">1)  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组织承接战略目标与重点工作</w:t>
      </w:r>
    </w:p>
    <w:p>
      <w:pPr>
        <w:spacing w:before="225" w:line="219" w:lineRule="auto"/>
        <w:ind w:left="25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2)  组织的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价值定位与职责范围</w:t>
      </w:r>
    </w:p>
    <w:p>
      <w:pPr>
        <w:spacing w:before="226" w:line="219" w:lineRule="auto"/>
        <w:ind w:left="444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7"/>
          <w:sz w:val="21"/>
          <w:szCs w:val="21"/>
        </w:rPr>
        <w:t>案例： 华为各业务体系的价值定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sz w:val="21"/>
          <w:szCs w:val="21"/>
        </w:rPr>
        <w:t>位</w:t>
      </w:r>
    </w:p>
    <w:p>
      <w:pPr>
        <w:spacing w:before="227" w:line="221" w:lineRule="auto"/>
        <w:ind w:left="2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3)  制定组织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绩效目标、指导方针与行动</w:t>
      </w:r>
    </w:p>
    <w:p>
      <w:pPr>
        <w:spacing w:before="224" w:line="221" w:lineRule="auto"/>
        <w:ind w:left="444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练习：制定组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织绩效目标、指导方针与行动</w:t>
      </w:r>
    </w:p>
    <w:p>
      <w:pPr>
        <w:spacing w:before="223" w:line="221" w:lineRule="auto"/>
        <w:ind w:left="21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 xml:space="preserve">4) 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组织与组织的协调一致性</w:t>
      </w:r>
    </w:p>
    <w:p>
      <w:pPr>
        <w:spacing w:before="224" w:line="475" w:lineRule="exact"/>
        <w:ind w:left="46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4"/>
          <w:position w:val="20"/>
          <w:sz w:val="21"/>
          <w:szCs w:val="21"/>
        </w:rPr>
        <w:t>以客</w:t>
      </w:r>
      <w:r>
        <w:rPr>
          <w:rFonts w:hint="eastAsia" w:ascii="微软雅黑" w:hAnsi="微软雅黑" w:eastAsia="微软雅黑" w:cs="微软雅黑"/>
          <w:b w:val="0"/>
          <w:bCs w:val="0"/>
          <w:spacing w:val="-3"/>
          <w:position w:val="20"/>
          <w:sz w:val="21"/>
          <w:szCs w:val="21"/>
        </w:rPr>
        <w:t>户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position w:val="20"/>
          <w:sz w:val="21"/>
          <w:szCs w:val="21"/>
        </w:rPr>
        <w:t>为导向的流程型组织</w:t>
      </w:r>
    </w:p>
    <w:p>
      <w:pPr>
        <w:spacing w:before="1" w:line="219" w:lineRule="auto"/>
        <w:ind w:left="46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4"/>
          <w:sz w:val="21"/>
          <w:szCs w:val="21"/>
        </w:rPr>
        <w:t>以文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化为导向的有机型组织</w:t>
      </w:r>
    </w:p>
    <w:p>
      <w:pPr>
        <w:spacing w:before="225" w:line="221" w:lineRule="auto"/>
        <w:ind w:left="46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4"/>
          <w:sz w:val="21"/>
          <w:szCs w:val="21"/>
        </w:rPr>
        <w:t>以关</w:t>
      </w:r>
      <w:r>
        <w:rPr>
          <w:rFonts w:hint="eastAsia" w:ascii="微软雅黑" w:hAnsi="微软雅黑" w:eastAsia="微软雅黑" w:cs="微软雅黑"/>
          <w:b w:val="0"/>
          <w:bCs w:val="0"/>
          <w:spacing w:val="-3"/>
          <w:sz w:val="21"/>
          <w:szCs w:val="21"/>
        </w:rPr>
        <w:t>系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为导向的俱乐部组织</w:t>
      </w:r>
    </w:p>
    <w:p>
      <w:pPr>
        <w:spacing w:before="224" w:line="221" w:lineRule="auto"/>
        <w:ind w:left="442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讨论：我们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的组织类型与改善计划</w:t>
      </w:r>
    </w:p>
    <w:p>
      <w:pPr>
        <w:spacing w:before="224" w:line="221" w:lineRule="auto"/>
        <w:ind w:left="26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5)  组织内部的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协同</w:t>
      </w:r>
    </w:p>
    <w:p>
      <w:pPr>
        <w:spacing w:before="224" w:line="473" w:lineRule="exact"/>
        <w:ind w:left="468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position w:val="20"/>
          <w:sz w:val="21"/>
          <w:szCs w:val="21"/>
        </w:rPr>
        <w:t>内部目标的设定与共享</w:t>
      </w:r>
    </w:p>
    <w:p>
      <w:pPr>
        <w:spacing w:line="221" w:lineRule="auto"/>
        <w:ind w:left="444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案例：微软的绩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效变革</w:t>
      </w:r>
    </w:p>
    <w:p>
      <w:pPr>
        <w:spacing w:before="223" w:line="221" w:lineRule="auto"/>
        <w:ind w:left="452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多频次组织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沟通与反馈</w:t>
      </w:r>
    </w:p>
    <w:p>
      <w:pPr>
        <w:spacing w:before="224" w:line="221" w:lineRule="auto"/>
        <w:ind w:left="442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针对团队协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同的奖励设定</w:t>
      </w:r>
    </w:p>
    <w:p>
      <w:pPr>
        <w:spacing w:before="224" w:line="221" w:lineRule="auto"/>
        <w:ind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3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9"/>
          <w:sz w:val="21"/>
          <w:szCs w:val="21"/>
        </w:rPr>
        <w:t>例： 华为的获取分享制</w:t>
      </w:r>
    </w:p>
    <w:p>
      <w:pPr>
        <w:spacing w:before="224" w:line="220" w:lineRule="auto"/>
        <w:ind w:left="24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6)  组织的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授权与决策机制</w:t>
      </w:r>
    </w:p>
    <w:p>
      <w:pPr>
        <w:spacing w:before="226" w:line="475" w:lineRule="exact"/>
        <w:ind w:left="445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position w:val="20"/>
          <w:sz w:val="21"/>
          <w:szCs w:val="21"/>
        </w:rPr>
        <w:t>组织的授权与控制</w:t>
      </w:r>
    </w:p>
    <w:p>
      <w:pPr>
        <w:spacing w:before="1" w:line="219" w:lineRule="auto"/>
        <w:ind w:left="445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组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织的决策机制</w:t>
      </w:r>
    </w:p>
    <w:p>
      <w:pPr>
        <w:spacing w:before="225" w:line="220" w:lineRule="auto"/>
        <w:ind w:left="444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9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13"/>
          <w:sz w:val="21"/>
          <w:szCs w:val="21"/>
        </w:rPr>
        <w:t>例： 华为的 AT/ST 机制</w:t>
      </w:r>
    </w:p>
    <w:p>
      <w:pPr>
        <w:spacing w:before="225" w:line="220" w:lineRule="auto"/>
        <w:ind w:left="442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讨论：内部决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策机制现状与实践计划</w:t>
      </w:r>
    </w:p>
    <w:p>
      <w:pPr>
        <w:numPr>
          <w:ilvl w:val="0"/>
          <w:numId w:val="1"/>
        </w:numPr>
        <w:spacing w:line="360" w:lineRule="atLeast"/>
        <w:ind w:left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 xml:space="preserve"> 组织的评估、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考核与激励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</w:rPr>
        <w:t>设计</w:t>
      </w:r>
    </w:p>
    <w:p>
      <w:pPr>
        <w:numPr>
          <w:numId w:val="0"/>
        </w:numPr>
        <w:spacing w:line="360" w:lineRule="atLeast"/>
        <w:ind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7"/>
          <w:position w:val="20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11"/>
          <w:position w:val="20"/>
          <w:sz w:val="21"/>
          <w:szCs w:val="21"/>
        </w:rPr>
        <w:t>例： 华为的产粮区、战略区、 盐碱地</w:t>
      </w:r>
    </w:p>
    <w:p>
      <w:pPr>
        <w:spacing w:line="219" w:lineRule="auto"/>
        <w:ind w:left="445"/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组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织的价值评估</w:t>
      </w:r>
    </w:p>
    <w:p>
      <w:pPr>
        <w:spacing w:line="219" w:lineRule="auto"/>
        <w:ind w:left="445"/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组织绩效结果评价</w:t>
      </w:r>
    </w:p>
    <w:p>
      <w:pPr>
        <w:spacing w:line="219" w:lineRule="auto"/>
        <w:ind w:left="445"/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组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织的激励机制</w:t>
      </w:r>
    </w:p>
    <w:p>
      <w:pPr>
        <w:spacing w:line="219" w:lineRule="auto"/>
        <w:ind w:left="445"/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6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</w:rPr>
        <w:t>例： 华为的分灶吃饭</w:t>
      </w: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  <w:lang w:val="en-US" w:eastAsia="zh-Hans"/>
        </w:rPr>
        <w:t>机制</w:t>
      </w:r>
    </w:p>
    <w:p>
      <w:pPr>
        <w:spacing w:line="219" w:lineRule="auto"/>
        <w:ind w:left="445"/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Hans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Hans"/>
        </w:rPr>
        <w:t>第二天</w:t>
      </w:r>
    </w:p>
    <w:p>
      <w:pPr>
        <w:numPr>
          <w:ilvl w:val="0"/>
          <w:numId w:val="2"/>
        </w:numPr>
        <w:spacing w:line="219" w:lineRule="auto"/>
        <w:ind w:left="445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人才的匹配</w:t>
      </w:r>
    </w:p>
    <w:p>
      <w:pPr>
        <w:numPr>
          <w:numId w:val="0"/>
        </w:numPr>
        <w:spacing w:line="219" w:lineRule="auto"/>
        <w:ind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3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13"/>
          <w:sz w:val="21"/>
          <w:szCs w:val="21"/>
        </w:rPr>
        <w:t>例： 华为博士离职率， 为何逐年攀高？</w:t>
      </w:r>
    </w:p>
    <w:p>
      <w:pPr>
        <w:spacing w:before="225" w:line="220" w:lineRule="auto"/>
        <w:ind w:left="38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1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pacing w:val="9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)组织的人才困境</w:t>
      </w:r>
    </w:p>
    <w:p>
      <w:pPr>
        <w:spacing w:before="224" w:line="221" w:lineRule="auto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组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织是人的集合</w:t>
      </w:r>
    </w:p>
    <w:p>
      <w:pPr>
        <w:spacing w:before="225" w:line="220" w:lineRule="auto"/>
        <w:ind w:left="43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4"/>
          <w:sz w:val="21"/>
          <w:szCs w:val="21"/>
        </w:rPr>
        <w:t>国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内中小企业人才管理困局</w:t>
      </w:r>
    </w:p>
    <w:p>
      <w:pPr>
        <w:spacing w:before="224"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人才梯队是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战略实现的长期保障</w:t>
      </w:r>
    </w:p>
    <w:p>
      <w:pPr>
        <w:spacing w:before="225" w:line="220" w:lineRule="auto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2)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从战略到人才供应</w:t>
      </w:r>
    </w:p>
    <w:p>
      <w:pPr>
        <w:spacing w:before="226" w:line="475" w:lineRule="exact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4"/>
          <w:position w:val="20"/>
          <w:sz w:val="21"/>
          <w:szCs w:val="21"/>
        </w:rPr>
        <w:t>从</w:t>
      </w:r>
      <w:r>
        <w:rPr>
          <w:rFonts w:hint="eastAsia" w:ascii="微软雅黑" w:hAnsi="微软雅黑" w:eastAsia="微软雅黑" w:cs="微软雅黑"/>
          <w:b w:val="0"/>
          <w:bCs w:val="0"/>
          <w:spacing w:val="-9"/>
          <w:position w:val="20"/>
          <w:sz w:val="21"/>
          <w:szCs w:val="21"/>
        </w:rPr>
        <w:t>未来 5 年看人才需求</w:t>
      </w:r>
    </w:p>
    <w:p>
      <w:pPr>
        <w:spacing w:before="1" w:line="219" w:lineRule="auto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从当前业务看人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才能力</w:t>
      </w:r>
    </w:p>
    <w:p>
      <w:pPr>
        <w:spacing w:before="225"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spacing w:val="-6"/>
          <w:sz w:val="21"/>
          <w:szCs w:val="21"/>
        </w:rPr>
        <w:t>才的数量与质量： 结构、能力与激励</w:t>
      </w:r>
    </w:p>
    <w:p>
      <w:pPr>
        <w:spacing w:before="223"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12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练习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6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：制定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6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6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1~3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6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6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年人才规划</w:t>
      </w:r>
    </w:p>
    <w:p>
      <w:pPr>
        <w:spacing w:before="150" w:line="221" w:lineRule="auto"/>
        <w:ind w:left="26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3)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寻找合伙人而非员工</w:t>
      </w:r>
    </w:p>
    <w:p>
      <w:pPr>
        <w:spacing w:before="150" w:line="398" w:lineRule="exact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0"/>
          <w:position w:val="14"/>
          <w:sz w:val="21"/>
          <w:szCs w:val="21"/>
        </w:rPr>
        <w:t>案例：</w:t>
      </w:r>
      <w:r>
        <w:rPr>
          <w:rFonts w:hint="eastAsia" w:ascii="微软雅黑" w:hAnsi="微软雅黑" w:eastAsia="微软雅黑" w:cs="微软雅黑"/>
          <w:b w:val="0"/>
          <w:bCs w:val="0"/>
          <w:spacing w:val="-5"/>
          <w:position w:val="14"/>
          <w:sz w:val="21"/>
          <w:szCs w:val="21"/>
        </w:rPr>
        <w:t xml:space="preserve"> 华为、苹果、腾讯的高层团队搭配</w:t>
      </w:r>
    </w:p>
    <w:p>
      <w:pPr>
        <w:spacing w:before="1" w:line="220" w:lineRule="auto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组织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气质画像</w:t>
      </w:r>
    </w:p>
    <w:p>
      <w:pPr>
        <w:numPr>
          <w:ilvl w:val="0"/>
          <w:numId w:val="0"/>
        </w:numPr>
        <w:spacing w:line="360" w:lineRule="atLeast"/>
        <w:ind w:firstLine="420" w:firstLineChars="0"/>
        <w:rPr>
          <w:rFonts w:hint="eastAsia" w:ascii="微软雅黑" w:hAnsi="微软雅黑" w:eastAsia="微软雅黑" w:cs="微软雅黑"/>
          <w:b w:val="0"/>
          <w:bCs w:val="0"/>
          <w:spacing w:val="-1"/>
          <w:position w:val="14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position w:val="14"/>
          <w:sz w:val="21"/>
          <w:szCs w:val="21"/>
        </w:rPr>
        <w:t>关键岗位人才画像</w:t>
      </w:r>
    </w:p>
    <w:p>
      <w:pPr>
        <w:numPr>
          <w:ilvl w:val="0"/>
          <w:numId w:val="0"/>
        </w:numPr>
        <w:spacing w:line="360" w:lineRule="atLeast"/>
        <w:ind w:firstLine="420" w:firstLineChars="0"/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华为的干部四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  <w:lang w:val="en-US" w:eastAsia="zh-Hans"/>
        </w:rPr>
        <w:t>力</w:t>
      </w:r>
    </w:p>
    <w:p>
      <w:pPr>
        <w:numPr>
          <w:ilvl w:val="0"/>
          <w:numId w:val="0"/>
        </w:numPr>
        <w:spacing w:line="360" w:lineRule="atLeast"/>
        <w:ind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练习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：绘制关键岗位的人才画像</w:t>
      </w:r>
    </w:p>
    <w:p>
      <w:pPr>
        <w:spacing w:before="151"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人才的五个来源</w:t>
      </w:r>
    </w:p>
    <w:p>
      <w:pPr>
        <w:spacing w:before="150" w:line="399" w:lineRule="exact"/>
        <w:ind w:left="22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position w:val="14"/>
          <w:sz w:val="21"/>
          <w:szCs w:val="21"/>
        </w:rPr>
        <w:t>找人是管理</w:t>
      </w:r>
      <w:r>
        <w:rPr>
          <w:rFonts w:hint="eastAsia" w:ascii="微软雅黑" w:hAnsi="微软雅黑" w:eastAsia="微软雅黑" w:cs="微软雅黑"/>
          <w:b w:val="0"/>
          <w:bCs w:val="0"/>
          <w:position w:val="14"/>
          <w:sz w:val="21"/>
          <w:szCs w:val="21"/>
        </w:rPr>
        <w:t>者的首要工作</w:t>
      </w:r>
    </w:p>
    <w:p>
      <w:pPr>
        <w:spacing w:before="1" w:line="219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人才在哪里就在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哪里布局</w:t>
      </w:r>
    </w:p>
    <w:p>
      <w:pPr>
        <w:spacing w:before="150"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2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</w:rPr>
        <w:t>例</w:t>
      </w:r>
      <w:r>
        <w:rPr>
          <w:rFonts w:hint="eastAsia" w:ascii="微软雅黑" w:hAnsi="微软雅黑" w:eastAsia="微软雅黑" w:cs="微软雅黑"/>
          <w:b w:val="0"/>
          <w:bCs w:val="0"/>
          <w:spacing w:val="-6"/>
          <w:sz w:val="21"/>
          <w:szCs w:val="21"/>
        </w:rPr>
        <w:t>： 华为研究所从全世界广纳人才</w:t>
      </w:r>
    </w:p>
    <w:p>
      <w:pPr>
        <w:spacing w:before="151" w:line="221" w:lineRule="auto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2E74B5"/>
          <w:spacing w:val="-12"/>
          <w:sz w:val="21"/>
          <w:szCs w:val="21"/>
          <w14:textOutline w14:w="3831" w14:cap="flat" w14:cmpd="sng">
            <w14:solidFill>
              <w14:srgbClr w14:val="2E74B5"/>
            </w14:solidFill>
            <w14:prstDash w14:val="solid"/>
            <w14:miter w14:val="0"/>
          </w14:textOutline>
        </w:rPr>
        <w:t>工具：</w:t>
      </w:r>
      <w:r>
        <w:rPr>
          <w:rFonts w:hint="eastAsia" w:ascii="微软雅黑" w:hAnsi="微软雅黑" w:eastAsia="微软雅黑" w:cs="微软雅黑"/>
          <w:b w:val="0"/>
          <w:bCs w:val="0"/>
          <w:color w:val="2E74B5"/>
          <w:spacing w:val="-1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2E74B5"/>
          <w:spacing w:val="-12"/>
          <w:sz w:val="21"/>
          <w:szCs w:val="21"/>
          <w14:textOutline w14:w="3831" w14:cap="flat" w14:cmpd="sng">
            <w14:solidFill>
              <w14:srgbClr w14:val="2E74B5"/>
            </w14:solidFill>
            <w14:prstDash w14:val="solid"/>
            <w14:miter w14:val="0"/>
          </w14:textOutline>
        </w:rPr>
        <w:t>面试识人的</w:t>
      </w:r>
      <w:r>
        <w:rPr>
          <w:rFonts w:hint="eastAsia" w:ascii="微软雅黑" w:hAnsi="微软雅黑" w:eastAsia="微软雅黑" w:cs="微软雅黑"/>
          <w:b w:val="0"/>
          <w:bCs w:val="0"/>
          <w:color w:val="2E74B5"/>
          <w:spacing w:val="-1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2E74B5"/>
          <w:spacing w:val="-12"/>
          <w:sz w:val="21"/>
          <w:szCs w:val="21"/>
          <w14:textOutline w14:w="3831" w14:cap="flat" w14:cmpd="sng">
            <w14:solidFill>
              <w14:srgbClr w14:val="2E74B5"/>
            </w14:solidFill>
            <w14:prstDash w14:val="solid"/>
            <w14:miter w14:val="0"/>
          </w14:textOutline>
        </w:rPr>
        <w:t>STAR</w:t>
      </w:r>
      <w:r>
        <w:rPr>
          <w:rFonts w:hint="eastAsia" w:ascii="微软雅黑" w:hAnsi="微软雅黑" w:eastAsia="微软雅黑" w:cs="微软雅黑"/>
          <w:b w:val="0"/>
          <w:bCs w:val="0"/>
          <w:color w:val="2E74B5"/>
          <w:spacing w:val="-12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2E74B5"/>
          <w:spacing w:val="-12"/>
          <w:sz w:val="21"/>
          <w:szCs w:val="21"/>
          <w14:textOutline w14:w="3831" w14:cap="flat" w14:cmpd="sng">
            <w14:solidFill>
              <w14:srgbClr w14:val="2E74B5"/>
            </w14:solidFill>
            <w14:prstDash w14:val="solid"/>
            <w14:miter w14:val="0"/>
          </w14:textOutline>
        </w:rPr>
        <w:t>模型</w:t>
      </w:r>
    </w:p>
    <w:p>
      <w:pPr>
        <w:spacing w:before="224" w:line="220" w:lineRule="auto"/>
        <w:ind w:left="21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搭建人才梯队</w:t>
      </w:r>
    </w:p>
    <w:p>
      <w:pPr>
        <w:numPr>
          <w:ilvl w:val="0"/>
          <w:numId w:val="0"/>
        </w:numPr>
        <w:spacing w:line="360" w:lineRule="atLeast"/>
        <w:ind w:firstLine="420" w:firstLineChars="0"/>
        <w:rPr>
          <w:rFonts w:hint="default" w:ascii="微软雅黑" w:hAnsi="微软雅黑" w:eastAsia="微软雅黑" w:cs="微软雅黑"/>
          <w:b w:val="0"/>
          <w:bCs w:val="0"/>
          <w:spacing w:val="-14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4"/>
          <w:sz w:val="21"/>
          <w:szCs w:val="21"/>
        </w:rPr>
        <w:t>案例： 游戏为何会上瘾</w:t>
      </w:r>
      <w:r>
        <w:rPr>
          <w:rFonts w:hint="default" w:ascii="微软雅黑" w:hAnsi="微软雅黑" w:eastAsia="微软雅黑" w:cs="微软雅黑"/>
          <w:b w:val="0"/>
          <w:bCs w:val="0"/>
          <w:spacing w:val="-14"/>
          <w:sz w:val="21"/>
          <w:szCs w:val="21"/>
        </w:rPr>
        <w:t>？</w:t>
      </w:r>
    </w:p>
    <w:p>
      <w:pPr>
        <w:spacing w:before="149" w:line="398" w:lineRule="exact"/>
        <w:ind w:left="23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position w:val="14"/>
          <w:sz w:val="21"/>
          <w:szCs w:val="21"/>
        </w:rPr>
        <w:t>职业发展双通</w:t>
      </w:r>
      <w:r>
        <w:rPr>
          <w:rFonts w:hint="eastAsia" w:ascii="微软雅黑" w:hAnsi="微软雅黑" w:eastAsia="微软雅黑" w:cs="微软雅黑"/>
          <w:b w:val="0"/>
          <w:bCs w:val="0"/>
          <w:position w:val="14"/>
          <w:sz w:val="21"/>
          <w:szCs w:val="21"/>
        </w:rPr>
        <w:t>道</w:t>
      </w:r>
    </w:p>
    <w:p>
      <w:pPr>
        <w:spacing w:line="220" w:lineRule="auto"/>
        <w:ind w:left="30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2"/>
          <w:sz w:val="21"/>
          <w:szCs w:val="21"/>
        </w:rPr>
        <w:t>员工职业晋</w:t>
      </w: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升管理</w:t>
      </w:r>
    </w:p>
    <w:p>
      <w:pPr>
        <w:spacing w:before="149" w:line="401" w:lineRule="exact"/>
        <w:ind w:left="27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position w:val="14"/>
          <w:sz w:val="21"/>
          <w:szCs w:val="21"/>
        </w:rPr>
        <w:t>管理干部的之字形成长</w:t>
      </w:r>
      <w:r>
        <w:rPr>
          <w:rFonts w:hint="eastAsia" w:ascii="微软雅黑" w:hAnsi="微软雅黑" w:eastAsia="微软雅黑" w:cs="微软雅黑"/>
          <w:b w:val="0"/>
          <w:bCs w:val="0"/>
          <w:position w:val="14"/>
          <w:sz w:val="21"/>
          <w:szCs w:val="21"/>
        </w:rPr>
        <w:t>路径</w:t>
      </w:r>
    </w:p>
    <w:p>
      <w:pPr>
        <w:spacing w:before="1" w:line="219" w:lineRule="auto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建立动态人才资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源池</w:t>
      </w:r>
    </w:p>
    <w:p>
      <w:pPr>
        <w:spacing w:before="148" w:line="401" w:lineRule="exact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8"/>
          <w:position w:val="14"/>
          <w:sz w:val="21"/>
          <w:szCs w:val="21"/>
        </w:rPr>
        <w:t>案例： 华为重装旅与项目实</w:t>
      </w:r>
      <w:r>
        <w:rPr>
          <w:rFonts w:hint="eastAsia" w:ascii="微软雅黑" w:hAnsi="微软雅黑" w:eastAsia="微软雅黑" w:cs="微软雅黑"/>
          <w:b w:val="0"/>
          <w:bCs w:val="0"/>
          <w:spacing w:val="-7"/>
          <w:position w:val="14"/>
          <w:sz w:val="21"/>
          <w:szCs w:val="21"/>
        </w:rPr>
        <w:t>施</w:t>
      </w:r>
    </w:p>
    <w:p>
      <w:pPr>
        <w:spacing w:before="1" w:line="219" w:lineRule="auto"/>
        <w:ind w:left="22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轮岗与干部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任期管理</w:t>
      </w:r>
    </w:p>
    <w:p>
      <w:pPr>
        <w:spacing w:before="150" w:line="220" w:lineRule="auto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2E74B5"/>
          <w:sz w:val="21"/>
          <w:szCs w:val="21"/>
          <w14:textOutline w14:w="3831" w14:cap="flat" w14:cmpd="sng">
            <w14:solidFill>
              <w14:srgbClr w14:val="2E74B5"/>
            </w14:solidFill>
            <w14:prstDash w14:val="solid"/>
            <w14:miter w14:val="0"/>
          </w14:textOutline>
        </w:rPr>
        <w:t>工具：九宫格人才盘点法</w:t>
      </w:r>
    </w:p>
    <w:p>
      <w:pPr>
        <w:numPr>
          <w:ilvl w:val="0"/>
          <w:numId w:val="0"/>
        </w:numPr>
        <w:spacing w:line="360" w:lineRule="atLeast"/>
        <w:ind w:firstLine="420" w:firstLineChars="0"/>
        <w:rPr>
          <w:rFonts w:hint="eastAsia" w:ascii="微软雅黑" w:hAnsi="微软雅黑" w:eastAsia="微软雅黑" w:cs="微软雅黑"/>
          <w:b w:val="0"/>
          <w:bCs w:val="0"/>
          <w:spacing w:val="-14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练习：运用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九宫格实施人才盘点与应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z w:val="21"/>
          <w:szCs w:val="21"/>
          <w:lang w:val="en-US" w:eastAsia="zh-Hans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用</w:t>
      </w:r>
    </w:p>
    <w:p>
      <w:pPr>
        <w:numPr>
          <w:numId w:val="0"/>
        </w:numPr>
        <w:spacing w:line="360" w:lineRule="atLeast"/>
        <w:ind w:leftChars="0"/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Hans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C00000"/>
          <w:sz w:val="21"/>
          <w:szCs w:val="21"/>
          <w:lang w:val="en-US" w:eastAsia="zh-Hans"/>
        </w:rPr>
        <w:t>第三天</w:t>
      </w:r>
    </w:p>
    <w:p>
      <w:pPr>
        <w:numPr>
          <w:ilvl w:val="0"/>
          <w:numId w:val="2"/>
        </w:numPr>
        <w:spacing w:line="360" w:lineRule="atLeast"/>
        <w:ind w:left="445" w:leftChars="0" w:firstLine="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文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化氛围建设</w:t>
      </w:r>
    </w:p>
    <w:p>
      <w:pPr>
        <w:numPr>
          <w:numId w:val="0"/>
        </w:numPr>
        <w:spacing w:line="360" w:lineRule="atLeast"/>
        <w:ind w:left="445" w:left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6"/>
          <w:position w:val="14"/>
          <w:sz w:val="21"/>
          <w:szCs w:val="21"/>
        </w:rPr>
        <w:t>1)使命、</w:t>
      </w:r>
      <w:r>
        <w:rPr>
          <w:rFonts w:hint="eastAsia" w:ascii="微软雅黑" w:hAnsi="微软雅黑" w:eastAsia="微软雅黑" w:cs="微软雅黑"/>
          <w:b w:val="0"/>
          <w:bCs w:val="0"/>
          <w:spacing w:val="3"/>
          <w:position w:val="14"/>
          <w:sz w:val="21"/>
          <w:szCs w:val="21"/>
        </w:rPr>
        <w:t>愿景与经营方针——《华为基本法》解读</w:t>
      </w:r>
    </w:p>
    <w:p>
      <w:pPr>
        <w:spacing w:line="221" w:lineRule="auto"/>
        <w:ind w:left="25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2) 组织的可喻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之义：信念、价值观与工作理念</w:t>
      </w:r>
    </w:p>
    <w:p>
      <w:pPr>
        <w:spacing w:before="147" w:line="400" w:lineRule="exact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2"/>
          <w:position w:val="14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7"/>
          <w:position w:val="14"/>
          <w:sz w:val="21"/>
          <w:szCs w:val="21"/>
        </w:rPr>
        <w:t>例： 任正非的思想权与文化权</w:t>
      </w:r>
    </w:p>
    <w:p>
      <w:pPr>
        <w:spacing w:before="1"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3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9"/>
          <w:sz w:val="21"/>
          <w:szCs w:val="21"/>
        </w:rPr>
        <w:t>例： 星巴克的实践智慧</w:t>
      </w:r>
    </w:p>
    <w:p>
      <w:pPr>
        <w:spacing w:before="149" w:line="221" w:lineRule="auto"/>
        <w:ind w:left="26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15"/>
          <w:sz w:val="21"/>
          <w:szCs w:val="21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spacing w:val="8"/>
          <w:sz w:val="21"/>
          <w:szCs w:val="21"/>
        </w:rPr>
        <w:t>)制定组织的资产行为</w:t>
      </w:r>
    </w:p>
    <w:p>
      <w:pPr>
        <w:spacing w:before="147" w:line="221" w:lineRule="auto"/>
        <w:ind w:left="21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避免成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为负资产</w:t>
      </w:r>
    </w:p>
    <w:p>
      <w:pPr>
        <w:spacing w:before="151"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7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16"/>
          <w:sz w:val="21"/>
          <w:szCs w:val="21"/>
        </w:rPr>
        <w:t>例： 华为的干部 9 条</w:t>
      </w:r>
    </w:p>
    <w:p>
      <w:pPr>
        <w:spacing w:before="150" w:line="221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练习：组织的资产行为研讨</w:t>
      </w:r>
    </w:p>
    <w:p>
      <w:pPr>
        <w:spacing w:before="147" w:line="401" w:lineRule="exact"/>
        <w:ind w:left="21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11"/>
          <w:position w:val="14"/>
          <w:sz w:val="21"/>
          <w:szCs w:val="21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spacing w:val="6"/>
          <w:position w:val="14"/>
          <w:sz w:val="21"/>
          <w:szCs w:val="21"/>
        </w:rPr>
        <w:t>)业务流程与组织职责体现价值观</w:t>
      </w:r>
    </w:p>
    <w:p>
      <w:pPr>
        <w:spacing w:line="219" w:lineRule="auto"/>
        <w:ind w:left="26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12"/>
          <w:sz w:val="21"/>
          <w:szCs w:val="21"/>
        </w:rPr>
        <w:t>5</w:t>
      </w:r>
      <w:r>
        <w:rPr>
          <w:rFonts w:hint="eastAsia" w:ascii="微软雅黑" w:hAnsi="微软雅黑" w:eastAsia="微软雅黑" w:cs="微软雅黑"/>
          <w:b w:val="0"/>
          <w:bCs w:val="0"/>
          <w:spacing w:val="10"/>
          <w:sz w:val="21"/>
          <w:szCs w:val="21"/>
        </w:rPr>
        <w:t>)</w:t>
      </w:r>
      <w:r>
        <w:rPr>
          <w:rFonts w:hint="eastAsia" w:ascii="微软雅黑" w:hAnsi="微软雅黑" w:eastAsia="微软雅黑" w:cs="微软雅黑"/>
          <w:b w:val="0"/>
          <w:bCs w:val="0"/>
          <w:spacing w:val="6"/>
          <w:sz w:val="21"/>
          <w:szCs w:val="21"/>
        </w:rPr>
        <w:t>人才选拔要关注价值观匹配</w:t>
      </w:r>
    </w:p>
    <w:p>
      <w:pPr>
        <w:spacing w:before="152" w:line="219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8"/>
          <w:sz w:val="21"/>
          <w:szCs w:val="21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pacing w:val="6"/>
          <w:sz w:val="21"/>
          <w:szCs w:val="21"/>
        </w:rPr>
        <w:t>)管理者言行一致成为价值观表率</w:t>
      </w:r>
    </w:p>
    <w:p>
      <w:pPr>
        <w:spacing w:before="149" w:line="221" w:lineRule="auto"/>
        <w:ind w:left="27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管理者是变革的呐喊者</w:t>
      </w:r>
    </w:p>
    <w:p>
      <w:pPr>
        <w:spacing w:before="149" w:line="401" w:lineRule="exact"/>
        <w:ind w:left="27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position w:val="14"/>
          <w:sz w:val="21"/>
          <w:szCs w:val="21"/>
        </w:rPr>
        <w:t>管理者是变革的参与者</w:t>
      </w:r>
    </w:p>
    <w:p>
      <w:pPr>
        <w:spacing w:line="219" w:lineRule="auto"/>
        <w:ind w:left="27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5"/>
          <w:sz w:val="21"/>
          <w:szCs w:val="21"/>
        </w:rPr>
        <w:t>7)价值观要体现在组织的奖励、惩罚之中</w:t>
      </w:r>
    </w:p>
    <w:p>
      <w:pPr>
        <w:spacing w:before="149" w:line="287" w:lineRule="auto"/>
        <w:ind w:left="23" w:leftChars="0" w:right="5585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8) 组织要善于借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用危机事件</w:t>
      </w:r>
    </w:p>
    <w:p>
      <w:pPr>
        <w:spacing w:before="149" w:line="221" w:lineRule="auto"/>
        <w:ind w:left="23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9) 管理者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要有创意性的文化活动</w:t>
      </w:r>
    </w:p>
    <w:p>
      <w:pPr>
        <w:spacing w:before="148"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6"/>
          <w:sz w:val="21"/>
          <w:szCs w:val="21"/>
        </w:rPr>
        <w:t>例： 州巧科技董事长的文化建设活动</w:t>
      </w:r>
    </w:p>
    <w:p>
      <w:pPr>
        <w:spacing w:before="150" w:line="221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8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练习：制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4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定组织氛围的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4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4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1~3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4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4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年推广路径</w:t>
      </w:r>
    </w:p>
    <w:p>
      <w:pPr>
        <w:numPr>
          <w:ilvl w:val="0"/>
          <w:numId w:val="2"/>
        </w:numPr>
        <w:spacing w:before="224" w:line="221" w:lineRule="auto"/>
        <w:ind w:left="445" w:leftChars="0" w:firstLine="0" w:firstLineChars="0"/>
        <w:outlineLvl w:val="0"/>
        <w:rPr>
          <w:rFonts w:hint="eastAsia" w:ascii="微软雅黑" w:hAnsi="微软雅黑" w:eastAsia="微软雅黑" w:cs="微软雅黑"/>
          <w:b w:val="0"/>
          <w:bCs w:val="0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b w:val="0"/>
          <w:bCs w:val="0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熵减：</w:t>
      </w:r>
      <w:r>
        <w:rPr>
          <w:rFonts w:hint="eastAsia" w:ascii="微软雅黑" w:hAnsi="微软雅黑" w:eastAsia="微软雅黑" w:cs="微软雅黑"/>
          <w:b w:val="0"/>
          <w:bCs w:val="0"/>
          <w:spacing w:val="-7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pacing w:val="-7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激活组织与个体</w:t>
      </w:r>
    </w:p>
    <w:p>
      <w:pPr>
        <w:numPr>
          <w:numId w:val="0"/>
        </w:numPr>
        <w:spacing w:before="224" w:line="221" w:lineRule="auto"/>
        <w:ind w:left="445" w:leftChars="0"/>
        <w:outlineLvl w:val="0"/>
        <w:rPr>
          <w:rFonts w:hint="eastAsia" w:ascii="微软雅黑" w:hAnsi="微软雅黑" w:eastAsia="微软雅黑" w:cs="微软雅黑"/>
          <w:b w:val="0"/>
          <w:bCs w:val="0"/>
          <w:spacing w:val="-2"/>
          <w:position w:val="14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3"/>
          <w:position w:val="14"/>
          <w:sz w:val="21"/>
          <w:szCs w:val="21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spacing w:val="-2"/>
          <w:position w:val="14"/>
          <w:sz w:val="21"/>
          <w:szCs w:val="21"/>
        </w:rPr>
        <w:t>) 组织的生命周期</w:t>
      </w:r>
    </w:p>
    <w:p>
      <w:pPr>
        <w:spacing w:before="224" w:line="401" w:lineRule="exact"/>
        <w:ind w:left="38" w:leftChars="0" w:firstLine="420" w:firstLineChars="0"/>
        <w:rPr>
          <w:rFonts w:hint="eastAsia" w:ascii="微软雅黑" w:hAnsi="微软雅黑" w:eastAsia="微软雅黑" w:cs="微软雅黑"/>
          <w:b w:val="0"/>
          <w:bCs w:val="0"/>
          <w:spacing w:val="7"/>
          <w:sz w:val="21"/>
          <w:szCs w:val="21"/>
          <w:lang w:val="en-US" w:eastAsia="zh-Hans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7"/>
          <w:sz w:val="21"/>
          <w:szCs w:val="21"/>
        </w:rPr>
        <w:t>2)熵增是组织发展的必然</w:t>
      </w:r>
      <w:r>
        <w:rPr>
          <w:rFonts w:hint="eastAsia" w:ascii="微软雅黑" w:hAnsi="微软雅黑" w:eastAsia="微软雅黑" w:cs="微软雅黑"/>
          <w:b w:val="0"/>
          <w:bCs w:val="0"/>
          <w:spacing w:val="7"/>
          <w:sz w:val="21"/>
          <w:szCs w:val="21"/>
          <w:lang w:val="en-US" w:eastAsia="zh-Hans"/>
        </w:rPr>
        <w:t>趋势</w:t>
      </w:r>
    </w:p>
    <w:p>
      <w:pPr>
        <w:spacing w:before="224" w:line="401" w:lineRule="exact"/>
        <w:ind w:left="38" w:leftChars="0" w:firstLine="420" w:firstLineChars="0"/>
        <w:rPr>
          <w:rFonts w:hint="eastAsia" w:ascii="微软雅黑" w:hAnsi="微软雅黑" w:eastAsia="微软雅黑" w:cs="微软雅黑"/>
          <w:b w:val="0"/>
          <w:bCs w:val="0"/>
          <w:spacing w:val="8"/>
          <w:position w:val="14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8"/>
          <w:position w:val="14"/>
          <w:sz w:val="21"/>
          <w:szCs w:val="21"/>
        </w:rPr>
        <w:t>3)熵减-组织的活力之源</w:t>
      </w:r>
    </w:p>
    <w:p>
      <w:pPr>
        <w:spacing w:before="224" w:line="401" w:lineRule="exact"/>
        <w:ind w:left="38" w:leftChars="0" w:firstLine="420" w:firstLineChars="0"/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6"/>
          <w:sz w:val="21"/>
          <w:szCs w:val="21"/>
        </w:rPr>
        <w:t>案</w:t>
      </w:r>
      <w:r>
        <w:rPr>
          <w:rFonts w:hint="eastAsia" w:ascii="微软雅黑" w:hAnsi="微软雅黑" w:eastAsia="微软雅黑" w:cs="微软雅黑"/>
          <w:b w:val="0"/>
          <w:bCs w:val="0"/>
          <w:spacing w:val="-8"/>
          <w:sz w:val="21"/>
          <w:szCs w:val="21"/>
        </w:rPr>
        <w:t>例： 华为的活力引擎模型</w:t>
      </w:r>
    </w:p>
    <w:p>
      <w:pPr>
        <w:spacing w:line="220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pacing w:val="-4"/>
          <w:position w:val="14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6"/>
          <w:position w:val="14"/>
          <w:sz w:val="21"/>
          <w:szCs w:val="21"/>
        </w:rPr>
        <w:t>激</w:t>
      </w:r>
      <w:r>
        <w:rPr>
          <w:rFonts w:hint="eastAsia" w:ascii="微软雅黑" w:hAnsi="微软雅黑" w:eastAsia="微软雅黑" w:cs="微软雅黑"/>
          <w:b w:val="0"/>
          <w:bCs w:val="0"/>
          <w:spacing w:val="-4"/>
          <w:position w:val="14"/>
          <w:sz w:val="21"/>
          <w:szCs w:val="21"/>
        </w:rPr>
        <w:t>活组织： 简化流程、饱和攻击、自我批判和战略预备队</w:t>
      </w:r>
    </w:p>
    <w:p>
      <w:pPr>
        <w:spacing w:before="149" w:line="401" w:lineRule="exact"/>
        <w:ind w:left="21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-1"/>
          <w:sz w:val="21"/>
          <w:szCs w:val="21"/>
        </w:rPr>
        <w:t>激活个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体：破格提拔、吐故纳新、价值评价和价值分配</w:t>
      </w:r>
    </w:p>
    <w:p>
      <w:pPr>
        <w:spacing w:line="220" w:lineRule="auto"/>
        <w:ind w:left="21" w:leftChars="0" w:firstLine="420" w:firstLineChars="0"/>
        <w:rPr>
          <w:rFonts w:hint="eastAsia" w:ascii="微软雅黑" w:hAnsi="微软雅黑" w:eastAsia="微软雅黑" w:cs="微软雅黑"/>
          <w:b w:val="0"/>
          <w:bCs w:val="0"/>
          <w:color w:val="C45911"/>
          <w:spacing w:val="-7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14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练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7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习：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7"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C45911"/>
          <w:spacing w:val="-7"/>
          <w:sz w:val="21"/>
          <w:szCs w:val="21"/>
          <w14:textOutline w14:w="3831" w14:cap="flat" w14:cmpd="sng">
            <w14:solidFill>
              <w14:srgbClr w14:val="C45911"/>
            </w14:solidFill>
            <w14:prstDash w14:val="solid"/>
            <w14:miter w14:val="0"/>
          </w14:textOutline>
        </w:rPr>
        <w:t>组织的熵增与应对之策</w:t>
      </w:r>
    </w:p>
    <w:p>
      <w:pPr>
        <w:spacing w:before="148" w:line="221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b w:val="0"/>
          <w:bCs w:val="0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课程总结：方向大致正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确，组织一定要充满活力</w:t>
      </w:r>
    </w:p>
    <w:p>
      <w:pPr>
        <w:spacing w:before="148" w:line="221" w:lineRule="auto"/>
        <w:ind w:left="24" w:leftChars="0" w:firstLine="420" w:firstLineChars="0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微软雅黑" w:hAnsi="微软雅黑" w:eastAsia="微软雅黑" w:cs="微软雅黑"/>
          <w:b w:val="0"/>
          <w:bCs w:val="0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课后作业：制定本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组织的战略执行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Hans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计划</w:t>
      </w:r>
    </w:p>
    <w:p>
      <w:pPr>
        <w:spacing w:before="148" w:line="221" w:lineRule="auto"/>
        <w:rPr>
          <w:rFonts w:hint="eastAsia" w:ascii="Microsoft YaHei Regular" w:hAnsi="Microsoft YaHei Regular" w:eastAsia="Microsoft YaHei Regular" w:cs="Microsoft YaHei Regular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【讲师介绍-</w:t>
      </w:r>
      <w:r>
        <w:rPr>
          <w:rFonts w:hint="eastAsia" w:ascii="Microsoft YaHei Regular" w:hAnsi="Microsoft YaHei Regular" w:eastAsia="Microsoft YaHei Regular" w:cs="Microsoft YaHei Regular"/>
          <w:b/>
          <w:color w:val="000000" w:themeColor="text1"/>
          <w:kern w:val="2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宝</w:t>
      </w:r>
      <w:r>
        <w:rPr>
          <w:rFonts w:hint="eastAsia" w:ascii="Microsoft YaHei Regular" w:hAnsi="Microsoft YaHei Regular" w:eastAsia="Microsoft YaHei Regular" w:cs="Microsoft YaHei Regular"/>
          <w:b/>
          <w:kern w:val="2"/>
          <w:sz w:val="21"/>
          <w:szCs w:val="21"/>
        </w:rPr>
        <w:t>老师</w:t>
      </w:r>
      <w:r>
        <w:rPr>
          <w:rFonts w:hint="eastAsia" w:ascii="Microsoft YaHei Regular" w:hAnsi="Microsoft YaHei Regular" w:eastAsia="Microsoft YaHei Regular" w:cs="Microsoft YaHei Regular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4" w:leftChars="0" w:firstLine="420" w:firstLineChars="0"/>
        <w:textAlignment w:val="baseline"/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8"/>
          <w:sz w:val="21"/>
          <w:szCs w:val="21"/>
        </w:rPr>
        <w:t>组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2"/>
          <w:sz w:val="21"/>
          <w:szCs w:val="21"/>
        </w:rPr>
        <w:t>织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文化与领导力专家。经济学学士，人力资源管理硕士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</w:rPr>
        <w:t xml:space="preserve"> </w:t>
      </w:r>
      <w:r>
        <w:rPr>
          <w:rFonts w:hint="default" w:ascii="Microsoft YaHei Regular" w:hAnsi="Microsoft YaHei Regular" w:eastAsia="Microsoft YaHei Regular" w:cs="Microsoft YaHei Regular"/>
          <w:b w:val="0"/>
          <w:bCs w:val="0"/>
          <w:sz w:val="21"/>
          <w:szCs w:val="21"/>
        </w:rPr>
        <w:t>；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4" w:leftChars="0" w:firstLine="420" w:firstLineChars="0"/>
        <w:textAlignment w:val="baseline"/>
        <w:rPr>
          <w:rFonts w:hint="default" w:ascii="Microsoft YaHei Regular" w:hAnsi="Microsoft YaHei Regular" w:eastAsia="Microsoft YaHei Regular" w:cs="Microsoft YaHei Regular"/>
          <w:b w:val="0"/>
          <w:bCs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8"/>
          <w:sz w:val="21"/>
          <w:szCs w:val="21"/>
        </w:rPr>
        <w:t>先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0"/>
          <w:sz w:val="21"/>
          <w:szCs w:val="21"/>
        </w:rPr>
        <w:t>后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工作于华为大学，华为中亚地区部，华为哈萨克斯坦子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</w:rPr>
        <w:t xml:space="preserve"> 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4"/>
          <w:sz w:val="21"/>
          <w:szCs w:val="21"/>
        </w:rPr>
        <w:t>公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司，网易游戏事业部，腾讯互动娱乐事业群</w:t>
      </w:r>
      <w:r>
        <w:rPr>
          <w:rFonts w:hint="default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4" w:leftChars="0" w:firstLine="420" w:firstLineChars="0"/>
        <w:textAlignment w:val="baseline"/>
        <w:rPr>
          <w:rFonts w:hint="default" w:ascii="Microsoft YaHei Regular" w:hAnsi="Microsoft YaHei Regular" w:eastAsia="Microsoft YaHei Regular" w:cs="Microsoft YaHei Regular"/>
          <w:b w:val="0"/>
          <w:bCs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0"/>
          <w:sz w:val="21"/>
          <w:szCs w:val="21"/>
        </w:rPr>
        <w:t>具有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多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5"/>
          <w:sz w:val="21"/>
          <w:szCs w:val="21"/>
        </w:rPr>
        <w:t>年海外工作经历， 曾在土耳其、哈萨克斯坦、乌兹别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</w:rPr>
        <w:t xml:space="preserve"> 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0"/>
          <w:sz w:val="21"/>
          <w:szCs w:val="21"/>
        </w:rPr>
        <w:t>克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斯坦、吉尔吉斯斯坦、蒙古常驻工作</w:t>
      </w:r>
      <w:r>
        <w:rPr>
          <w:rFonts w:hint="default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1" w:leftChars="0" w:right="49" w:firstLine="420" w:firstLineChars="0"/>
        <w:textAlignment w:val="baseline"/>
        <w:rPr>
          <w:rFonts w:hint="default" w:ascii="Microsoft YaHei Regular" w:hAnsi="Microsoft YaHei Regular" w:eastAsia="Microsoft YaHei Regular" w:cs="Microsoft YaHei Regular"/>
          <w:b w:val="0"/>
          <w:bCs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4"/>
          <w:sz w:val="21"/>
          <w:szCs w:val="21"/>
        </w:rPr>
        <w:t>在海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1"/>
          <w:sz w:val="21"/>
          <w:szCs w:val="21"/>
        </w:rPr>
        <w:t>外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7"/>
          <w:sz w:val="21"/>
          <w:szCs w:val="21"/>
        </w:rPr>
        <w:t>工作期间，带领由不同国籍员工组成的跨文化团队，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</w:rPr>
        <w:t xml:space="preserve"> 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4"/>
          <w:sz w:val="21"/>
          <w:szCs w:val="21"/>
        </w:rPr>
        <w:t>支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撑海外子公司连续三年达成战略目标</w:t>
      </w:r>
      <w:r>
        <w:rPr>
          <w:rFonts w:hint="default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1" w:leftChars="0" w:firstLine="420" w:firstLineChars="0"/>
        <w:textAlignment w:val="baseline"/>
        <w:rPr>
          <w:rFonts w:hint="default" w:ascii="Microsoft YaHei Regular" w:hAnsi="Microsoft YaHei Regular" w:eastAsia="Microsoft YaHei Regular" w:cs="Microsoft YaHei Regular"/>
          <w:b w:val="0"/>
          <w:bCs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-2"/>
          <w:sz w:val="21"/>
          <w:szCs w:val="21"/>
        </w:rPr>
        <w:t>过去 15 年，宝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-1"/>
          <w:sz w:val="21"/>
          <w:szCs w:val="21"/>
        </w:rPr>
        <w:t>老师一直从事文化建设与人才管理工作， 具备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</w:rPr>
        <w:t xml:space="preserve"> 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8"/>
          <w:sz w:val="21"/>
          <w:szCs w:val="21"/>
        </w:rPr>
        <w:t>丰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4"/>
          <w:sz w:val="21"/>
          <w:szCs w:val="21"/>
        </w:rPr>
        <w:t>富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的管理实践经验。目前致力于帮助中国企业，发展组织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z w:val="21"/>
          <w:szCs w:val="21"/>
        </w:rPr>
        <w:t xml:space="preserve"> 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1"/>
          <w:sz w:val="21"/>
          <w:szCs w:val="21"/>
        </w:rPr>
        <w:t>能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力，提升企业在全球的竞争力</w:t>
      </w:r>
      <w:r>
        <w:rPr>
          <w:rFonts w:hint="default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；</w:t>
      </w:r>
    </w:p>
    <w:p>
      <w:pPr>
        <w:pStyle w:val="2"/>
        <w:spacing w:after="156" w:afterLines="50" w:line="276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sz w:val="21"/>
          <w:szCs w:val="21"/>
          <w:lang w:eastAsia="zh-Hans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11"/>
          <w:sz w:val="21"/>
          <w:szCs w:val="21"/>
        </w:rPr>
        <w:t>现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担任多家上市公司管理顾问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spacing w:val="9"/>
          <w:sz w:val="21"/>
          <w:szCs w:val="21"/>
        </w:rPr>
        <w:t>。</w:t>
      </w:r>
    </w:p>
    <w:sectPr>
      <w:headerReference r:id="rId3" w:type="default"/>
      <w:footerReference r:id="rId4" w:type="default"/>
      <w:pgSz w:w="11900" w:h="16840"/>
      <w:pgMar w:top="1440" w:right="1080" w:bottom="1440" w:left="1080" w:header="75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'宋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roman"/>
    <w:pitch w:val="default"/>
    <w:sig w:usb0="00000000" w:usb1="00000000" w:usb2="00000000" w:usb3="00000000" w:csb0="00000000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Microsoft YaHei Regular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swiss"/>
    <w:pitch w:val="default"/>
    <w:sig w:usb0="00000000" w:usb1="00000000" w:usb2="00000000" w:usb3="00000000" w:csb0="00160000" w:csb1="00000000"/>
  </w:font>
  <w:font w:name="Microsoft YaHei Bold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92710</wp:posOffset>
              </wp:positionV>
              <wp:extent cx="7169150" cy="494665"/>
              <wp:effectExtent l="0" t="0" r="6350" b="635"/>
              <wp:wrapNone/>
              <wp:docPr id="4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9150" cy="494665"/>
                      </a:xfrm>
                      <a:prstGeom prst="rect">
                        <a:avLst/>
                      </a:prstGeom>
                      <a:solidFill>
                        <a:srgbClr val="CD13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  <w:rPr>
                              <w:rFonts w:asciiTheme="minorEastAsia" w:hAnsi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公司地址：中国上海市长宁区中山西路1065号中山SOHO B座</w:t>
                          </w:r>
                          <w:r>
                            <w:rPr>
                              <w:rFonts w:hint="default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:lang w:val="en-US" w:eastAsia="zh-Han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楼</w:t>
                          </w:r>
                          <w:r>
                            <w:rPr>
                              <w:rFonts w:hint="default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:lang w:eastAsia="zh-Han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           </w:t>
                          </w:r>
                          <w:r>
                            <w:rPr>
                              <w:rFonts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eastAsia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免费服务热线:400-696-2298 </w:t>
                          </w:r>
                          <w:r>
                            <w:rPr>
                              <w:rFonts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left:-37.55pt;margin-top:7.3pt;height:38.95pt;width:564.5pt;z-index:251659264;v-text-anchor:middle;mso-width-relative:page;mso-height-relative:page;" fillcolor="#CD1320" filled="t" stroked="f" coordsize="21600,21600" o:gfxdata="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jrpKRNcAAAAKAQAA&#10;DwAAAAAAAAABACAAAAA4AAAAZHJzL2Rvd25yZXYueG1sUEsBAhQAFAAAAAgAh07iQIoQmG92AgAA&#10;1gQAAA4AAAAAAAAAAQAgAAAAPAEAAGRycy9lMm9Eb2MueG1sUEsFBgAAAAAGAAYAWQEAACQGAAAA&#10;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Theme="minorEastAsia" w:hAnsi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公司地址：中国上海市长宁区中山西路1065号中山SOHO B座</w:t>
                    </w:r>
                    <w:r>
                      <w:rPr>
                        <w:rFonts w:hint="default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7</w:t>
                    </w:r>
                    <w:r>
                      <w:rPr>
                        <w:rFonts w:hint="eastAsia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:lang w:val="en-US" w:eastAsia="zh-Hans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楼</w:t>
                    </w:r>
                    <w:r>
                      <w:rPr>
                        <w:rFonts w:hint="default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:lang w:eastAsia="zh-Hans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            </w:t>
                    </w:r>
                    <w:r>
                      <w:rPr>
                        <w:rFonts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 </w:t>
                    </w:r>
                    <w:r>
                      <w:rPr>
                        <w:rFonts w:hint="eastAsia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免费服务热线:400-696-2298 </w:t>
                    </w:r>
                    <w:r>
                      <w:rPr>
                        <w:rFonts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Theme="minorEastAsia" w:hAnsiTheme="minorEastAsia"/>
                        <w:sz w:val="21"/>
                        <w:szCs w:val="21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78" w:rightChars="37"/>
      <w:jc w:val="left"/>
    </w:pPr>
    <w:r>
      <w:rPr>
        <w:color w:val="4472C4" w:themeColor="accent1"/>
        <w:spacing w:val="20"/>
        <w:sz w:val="28"/>
        <w14:textFill>
          <w14:solidFill>
            <w14:schemeClr w14:val="accent1"/>
          </w14:solidFill>
        </w14:textFill>
      </w:rPr>
      <w:drawing>
        <wp:inline distT="0" distB="0" distL="0" distR="0">
          <wp:extent cx="1352550" cy="631190"/>
          <wp:effectExtent l="0" t="0" r="0" b="3810"/>
          <wp:docPr id="21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331" cy="64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466C1A"/>
    <w:multiLevelType w:val="singleLevel"/>
    <w:tmpl w:val="EF466C1A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FCFDBDE0"/>
    <w:multiLevelType w:val="singleLevel"/>
    <w:tmpl w:val="FCFDBDE0"/>
    <w:lvl w:ilvl="0" w:tentative="0">
      <w:start w:val="7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5"/>
    <w:rsid w:val="00000EE5"/>
    <w:rsid w:val="00010D2B"/>
    <w:rsid w:val="000936A0"/>
    <w:rsid w:val="000A3BBB"/>
    <w:rsid w:val="000D4DF5"/>
    <w:rsid w:val="0017530F"/>
    <w:rsid w:val="00183B62"/>
    <w:rsid w:val="001A3097"/>
    <w:rsid w:val="00297F41"/>
    <w:rsid w:val="0030157E"/>
    <w:rsid w:val="003135CE"/>
    <w:rsid w:val="00407CAF"/>
    <w:rsid w:val="00416221"/>
    <w:rsid w:val="00430D8A"/>
    <w:rsid w:val="00522443"/>
    <w:rsid w:val="00595B6F"/>
    <w:rsid w:val="005A23BF"/>
    <w:rsid w:val="00634BE3"/>
    <w:rsid w:val="00657FD1"/>
    <w:rsid w:val="006B1367"/>
    <w:rsid w:val="006D36E1"/>
    <w:rsid w:val="006D7B5A"/>
    <w:rsid w:val="006E0553"/>
    <w:rsid w:val="00716671"/>
    <w:rsid w:val="007501C8"/>
    <w:rsid w:val="007C1EF0"/>
    <w:rsid w:val="007C7000"/>
    <w:rsid w:val="008D61F7"/>
    <w:rsid w:val="008E162F"/>
    <w:rsid w:val="008F047F"/>
    <w:rsid w:val="00937DEE"/>
    <w:rsid w:val="009D04FF"/>
    <w:rsid w:val="009D0CF5"/>
    <w:rsid w:val="009F3A3D"/>
    <w:rsid w:val="00A74755"/>
    <w:rsid w:val="00BB7B9F"/>
    <w:rsid w:val="00BF7A30"/>
    <w:rsid w:val="00C707BC"/>
    <w:rsid w:val="00C730AC"/>
    <w:rsid w:val="00D56FEE"/>
    <w:rsid w:val="00D96CEB"/>
    <w:rsid w:val="00DF2D8E"/>
    <w:rsid w:val="00DF555D"/>
    <w:rsid w:val="00E45089"/>
    <w:rsid w:val="00E45F2C"/>
    <w:rsid w:val="00E64501"/>
    <w:rsid w:val="00ED7DAF"/>
    <w:rsid w:val="00F35E02"/>
    <w:rsid w:val="00FC5152"/>
    <w:rsid w:val="02AD739F"/>
    <w:rsid w:val="09B7500F"/>
    <w:rsid w:val="17086F76"/>
    <w:rsid w:val="186B1138"/>
    <w:rsid w:val="27FFA0F4"/>
    <w:rsid w:val="2B8B12B1"/>
    <w:rsid w:val="2EAB4F9F"/>
    <w:rsid w:val="36FFC43F"/>
    <w:rsid w:val="39B917E2"/>
    <w:rsid w:val="4B1E08D6"/>
    <w:rsid w:val="57A16050"/>
    <w:rsid w:val="6BAFF012"/>
    <w:rsid w:val="759323FF"/>
    <w:rsid w:val="75DD2B1B"/>
    <w:rsid w:val="77FC6EFA"/>
    <w:rsid w:val="7BDF611B"/>
    <w:rsid w:val="7FE7AAA2"/>
    <w:rsid w:val="9247ED6D"/>
    <w:rsid w:val="9F75531D"/>
    <w:rsid w:val="AFFEEFE1"/>
    <w:rsid w:val="DEBFAD07"/>
    <w:rsid w:val="DFFBE7B7"/>
    <w:rsid w:val="EAFCC5C7"/>
    <w:rsid w:val="EBFF5086"/>
    <w:rsid w:val="FFE62138"/>
    <w:rsid w:val="FFFFD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jc w:val="left"/>
      <w:outlineLvl w:val="0"/>
    </w:pPr>
    <w:rPr>
      <w:rFonts w:eastAsia="'宋体"/>
      <w:kern w:val="0"/>
      <w:sz w:val="24"/>
    </w:rPr>
  </w:style>
  <w:style w:type="paragraph" w:styleId="3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widowControl w:val="0"/>
      <w:overflowPunct w:val="0"/>
      <w:autoSpaceDE w:val="0"/>
      <w:autoSpaceDN w:val="0"/>
      <w:adjustRightInd w:val="0"/>
      <w:spacing w:after="120" w:line="312" w:lineRule="auto"/>
    </w:pPr>
    <w:rPr>
      <w:rFonts w:ascii="Georgia" w:hAnsi="Georgia" w:eastAsia="宋体" w:cs="Times New Roman"/>
      <w:color w:val="000000"/>
      <w:kern w:val="28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字符"/>
    <w:basedOn w:val="11"/>
    <w:link w:val="6"/>
    <w:qFormat/>
    <w:uiPriority w:val="99"/>
    <w:rPr>
      <w:sz w:val="18"/>
      <w:szCs w:val="18"/>
    </w:rPr>
  </w:style>
  <w:style w:type="paragraph" w:customStyle="1" w:styleId="16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1146</Characters>
  <Lines>9</Lines>
  <Paragraphs>2</Paragraphs>
  <TotalTime>1</TotalTime>
  <ScaleCrop>false</ScaleCrop>
  <LinksUpToDate>false</LinksUpToDate>
  <CharactersWithSpaces>1344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2021-03-22T09:49:00Z</dcterms:created>
  <dc:creator>Microsoft Office User</dc:creator>
  <cp:lastModifiedBy>王晓龙</cp:lastModifiedBy>
  <cp:lastPrinted>2020-11-26T15:19:00Z</cp:lastPrinted>
  <dcterms:modified xsi:type="dcterms:W3CDTF">2022-10-24T08:40:30Z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BAF7D9685BA78D3AFEDE55633FFA8677</vt:lpwstr>
  </property>
</Properties>
</file>