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第一章：人力成本效能概述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1、人效数据分析的价值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2、什么是人力成本效能数据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3、企业内部如何构建人力成本效能体系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第二章：人效数据分析关键指标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1、人效数据指标选取和定义 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人力成本效能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人力成本利润率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人力成本结构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人均劳动生产率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2、人力成本效能指标的标准化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3、人效数据指标的计算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第三章：人力成本的构成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1、薪酬成本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2、招聘成本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3、培训成本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4、离职成本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第四章：人效数据建模分析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1、人效的关键指标和相关数据字段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 xml:space="preserve">2、人效动态分析模型 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3、人效数据趋势分析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4、构建体系化的人效数据分析模型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5、年度人力成本趋势预算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第五章：人效数据分析报告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1、年度企业人员标准数据分析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2、人力成本数据预测和规划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3、全员劳动生产率数据分析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4、人力成本的数据优化</w:t>
      </w: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ab/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第六章：降本增效 - 人效数据的提升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1、薪酬成本数据分析，优化内外部薪酬结构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市场薪酬分位值对标，优化岗位薪酬数据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层级薪酬结构数据分析，合理分配各层级的薪酬结构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年度薪酬结构调整，薪酬成本规划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2、招聘成本数据分析，建立性价比的招聘渠道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3、培训成本数据分析，构建内部TTT培训师体系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4、人员离职成本数据分析，流动离职分析，降低离职率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5、业务绩效的提升，人才盘点，业务绩效辅导和改进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人才盘点九宫格 绩效 – 能力 盘点分析</w:t>
      </w:r>
    </w:p>
    <w:p>
      <w:pP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能力 – 绩效 数据相关性分析</w:t>
      </w:r>
    </w:p>
    <w:p>
      <w:pP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月度绩效数据建模，绩效</w:t>
      </w:r>
      <w:bookmarkStart w:id="0" w:name="_GoBack"/>
      <w:bookmarkEnd w:id="0"/>
      <w:r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辅导和绩效改进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11163CD7"/>
    <w:rsid w:val="11163CD7"/>
    <w:rsid w:val="59080725"/>
    <w:rsid w:val="681C3331"/>
    <w:rsid w:val="6FEE13A1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222</Characters>
  <Lines>0</Lines>
  <Paragraphs>0</Paragraphs>
  <TotalTime>14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2022-11-29T09:19:00Z</dcterms:created>
  <dc:creator>企赢彭老师（渠道）18820199517</dc:creator>
  <cp:lastModifiedBy>企赢彭老师（渠道）18820199517</cp:lastModifiedBy>
  <dcterms:modified xsi:type="dcterms:W3CDTF">2022-11-29T10:19:47Z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D46331E616624EAE9F48F1C4B41C564A</vt:lpwstr>
  </property>
</Properties>
</file>