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1" w:firstLineChars="500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《营销战术演练》课程大纲</w:t>
      </w:r>
    </w:p>
    <w:p>
      <w:pPr>
        <w:pStyle w:val="8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课程背景</w:t>
      </w:r>
    </w:p>
    <w:p>
      <w:pPr>
        <w:pStyle w:val="8"/>
        <w:spacing w:line="400" w:lineRule="exact"/>
        <w:ind w:firstLine="0" w:firstLineChars="0"/>
        <w:rPr>
          <w:rFonts w:ascii="微软雅黑" w:eastAsia="微软雅黑" w:hAnsiTheme="minorBidi"/>
          <w:kern w:val="24"/>
          <w:sz w:val="20"/>
          <w:szCs w:val="20"/>
        </w:rPr>
      </w:pPr>
      <w:r>
        <w:rPr>
          <w:rFonts w:hint="eastAsia" w:ascii="微软雅黑" w:eastAsia="微软雅黑" w:hAnsiTheme="minorBidi"/>
          <w:kern w:val="24"/>
          <w:sz w:val="20"/>
          <w:szCs w:val="20"/>
        </w:rPr>
        <w:t>华为公司从白手起家到发展成为年营业8</w:t>
      </w:r>
      <w:r>
        <w:rPr>
          <w:rFonts w:ascii="微软雅黑" w:eastAsia="微软雅黑" w:hAnsiTheme="minorBidi"/>
          <w:kern w:val="24"/>
          <w:sz w:val="20"/>
          <w:szCs w:val="20"/>
        </w:rPr>
        <w:t>500</w:t>
      </w:r>
      <w:r>
        <w:rPr>
          <w:rFonts w:hint="eastAsia" w:ascii="微软雅黑" w:eastAsia="微软雅黑" w:hAnsiTheme="minorBidi"/>
          <w:kern w:val="24"/>
          <w:sz w:val="20"/>
          <w:szCs w:val="20"/>
        </w:rPr>
        <w:t>亿元的跨国企业，短短</w:t>
      </w:r>
      <w:r>
        <w:rPr>
          <w:rFonts w:ascii="微软雅黑" w:eastAsia="微软雅黑" w:hAnsiTheme="minorBidi"/>
          <w:kern w:val="24"/>
          <w:sz w:val="20"/>
          <w:szCs w:val="20"/>
        </w:rPr>
        <w:t>30</w:t>
      </w:r>
      <w:r>
        <w:rPr>
          <w:rFonts w:hint="eastAsia" w:ascii="微软雅黑" w:eastAsia="微软雅黑" w:hAnsiTheme="minorBidi"/>
          <w:kern w:val="24"/>
          <w:sz w:val="20"/>
          <w:szCs w:val="20"/>
        </w:rPr>
        <w:t>年时间，销售增长超千倍，华为销售快速增长的背后是怎样一会销售队伍，这只销售队伍拥有什么样的能力？使用哪些销售工具？有哪些技巧值得我们学习？华为狼性销售的背后有一套成熟的销售方法做指导，醇销售课程将为大家详细解读华为的销售技巧，只讲纯技巧，纯工具。</w:t>
      </w:r>
    </w:p>
    <w:p>
      <w:pPr>
        <w:pStyle w:val="8"/>
        <w:ind w:left="420" w:firstLine="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pStyle w:val="8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销售常见问题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不知道如何挖掘客户需求，错误定位需求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无法引导客户需求，跟着客户节奏走，销售错位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不了解销售基本沟通常识，导致丢单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销售工具不知道如何高效使用，销售拿单率低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缺少基本的谈判技巧，不知道如何谈商务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没有客户关系计划和监督工具，不能形成稳固长期的客户关系体系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缺少方法，关键客户搞不定，关键项目拿不下</w:t>
      </w:r>
    </w:p>
    <w:p>
      <w:pPr>
        <w:pStyle w:val="8"/>
        <w:spacing w:line="400" w:lineRule="exact"/>
        <w:ind w:left="420" w:firstLine="0" w:firstLineChars="0"/>
        <w:jc w:val="left"/>
        <w:rPr>
          <w:rFonts w:ascii="微软雅黑" w:hAnsi="微软雅黑" w:eastAsia="微软雅黑" w:cs="微软雅黑"/>
          <w:sz w:val="20"/>
          <w:szCs w:val="22"/>
        </w:rPr>
      </w:pPr>
    </w:p>
    <w:p>
      <w:pPr>
        <w:spacing w:line="400" w:lineRule="exact"/>
        <w:jc w:val="left"/>
        <w:rPr>
          <w:rFonts w:ascii="微软雅黑" w:hAnsi="微软雅黑" w:eastAsia="微软雅黑" w:cs="微软雅黑"/>
          <w:sz w:val="20"/>
          <w:szCs w:val="22"/>
        </w:rPr>
      </w:pPr>
    </w:p>
    <w:p>
      <w:pPr>
        <w:pStyle w:val="8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课程收益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学会如何挖掘和引导客户需求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输出如何介绍和推荐产品的标准话术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掌握商务谈判和价值交换的基本原则方法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学会如何用客户关系方法搞定人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掌握组织、关键、普遍客户关系的方法</w:t>
      </w:r>
    </w:p>
    <w:p>
      <w:pPr>
        <w:pStyle w:val="8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针对人群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基层销售人员；销售精英；中层销售管理干部</w:t>
      </w:r>
    </w:p>
    <w:p>
      <w:pPr>
        <w:pStyle w:val="8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课时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  <w:r>
        <w:rPr>
          <w:rFonts w:ascii="微软雅黑" w:hAnsi="微软雅黑" w:eastAsia="微软雅黑"/>
          <w:sz w:val="20"/>
          <w:szCs w:val="20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天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widowControl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课程大纲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1</w:t>
      </w:r>
      <w:r>
        <w:rPr>
          <w:rFonts w:ascii="微软雅黑" w:hAnsi="微软雅黑" w:eastAsia="微软雅黑"/>
          <w:b/>
          <w:bCs/>
          <w:sz w:val="20"/>
          <w:szCs w:val="20"/>
        </w:rPr>
        <w:t>.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挖掘客户需求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优秀销售与平庸销售的对比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客户的需求理解——冰山模型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讨论：需求与成功销售有何关系？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客户需求的产生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客户购买动力分析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关于客户痛苦及画出客户的痛苦链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销售沟通的四个阶段：开场白-调查研究-证实能力-获得承诺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BPIC</w:t>
      </w:r>
      <w:r>
        <w:rPr>
          <w:rFonts w:hint="eastAsia" w:ascii="微软雅黑" w:hAnsi="微软雅黑" w:eastAsia="微软雅黑"/>
          <w:sz w:val="20"/>
          <w:szCs w:val="20"/>
        </w:rPr>
        <w:t>需求问答法：背景问题-痛点问题-暗示问题-示益问题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案例视频：如何挖掘客户需求？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BPIC</w:t>
      </w:r>
      <w:r>
        <w:rPr>
          <w:rFonts w:hint="eastAsia" w:ascii="微软雅黑" w:hAnsi="微软雅黑" w:eastAsia="微软雅黑"/>
          <w:sz w:val="20"/>
          <w:szCs w:val="20"/>
        </w:rPr>
        <w:t>运用案例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学习和运用</w:t>
      </w:r>
      <w:r>
        <w:rPr>
          <w:rFonts w:ascii="微软雅黑" w:hAnsi="微软雅黑" w:eastAsia="微软雅黑"/>
          <w:sz w:val="20"/>
          <w:szCs w:val="20"/>
        </w:rPr>
        <w:t>BPIC</w:t>
      </w:r>
      <w:r>
        <w:rPr>
          <w:rFonts w:hint="eastAsia" w:ascii="微软雅黑" w:hAnsi="微软雅黑" w:eastAsia="微软雅黑"/>
          <w:sz w:val="20"/>
          <w:szCs w:val="20"/>
        </w:rPr>
        <w:t>注意事项</w:t>
      </w:r>
    </w:p>
    <w:p>
      <w:pPr>
        <w:pStyle w:val="8"/>
        <w:spacing w:line="400" w:lineRule="exact"/>
        <w:ind w:firstLine="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演练：你问我答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2</w:t>
      </w:r>
      <w:r>
        <w:rPr>
          <w:rFonts w:ascii="微软雅黑" w:hAnsi="微软雅黑" w:eastAsia="微软雅黑"/>
          <w:b/>
          <w:bCs/>
          <w:sz w:val="20"/>
          <w:szCs w:val="20"/>
        </w:rPr>
        <w:t>.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引导客户需求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2</w:t>
      </w:r>
      <w:r>
        <w:rPr>
          <w:rFonts w:ascii="微软雅黑" w:hAnsi="微软雅黑" w:eastAsia="微软雅黑"/>
          <w:b/>
          <w:bCs/>
          <w:sz w:val="20"/>
          <w:szCs w:val="20"/>
        </w:rPr>
        <w:t>.1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影响客户决策的六大底层原理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互惠原理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承诺和一致性原理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社会认同原理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喜好原理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权威原理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稀缺原理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2</w:t>
      </w:r>
      <w:r>
        <w:rPr>
          <w:rFonts w:ascii="微软雅黑" w:hAnsi="微软雅黑" w:eastAsia="微软雅黑"/>
          <w:b/>
          <w:bCs/>
          <w:sz w:val="20"/>
          <w:szCs w:val="20"/>
        </w:rPr>
        <w:t>.2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不同客户的引导需求方法：话术引导+方案引导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FABE工具法则解析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FABE话术案例演练介绍产品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如何建立需求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KANO需求分析模型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方案引导的三种类型：需求型引导，竞争型引导，差异型引导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案例：报价设计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</w:rPr>
        <w:t>.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销售沟通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</w:rPr>
        <w:t>.1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非见面场景下的销售沟通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怎么回复客户的信息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怎么回复客户邮件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如何与客户做电话沟通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非见面沟通的商务礼仪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</w:rPr>
        <w:t>.2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见面场景下的销售沟通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如何做好客户拜访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见面场景下的基本沟通礼仪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一对一沟通的方法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如何做一对多的沟通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如何面向高层营销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怎么克服权利距离指数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</w:rPr>
        <w:t>.3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以客户为中心的宣讲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如何做好以客户为中心的宣讲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想要讲清楚，先要想清楚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写下来是最好的灵感搜集方式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商务化的呈现方案怎么做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3</w:t>
      </w:r>
      <w:r>
        <w:rPr>
          <w:rFonts w:ascii="微软雅黑" w:hAnsi="微软雅黑" w:eastAsia="微软雅黑"/>
          <w:b/>
          <w:bCs/>
          <w:sz w:val="20"/>
          <w:szCs w:val="20"/>
        </w:rPr>
        <w:t>.4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商务谈判交换价值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签单额与如何谈判有关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价值交换的原则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谈判不同阶段的心理状态分析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谈判人格分析：托马斯-基尔曼模型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谈判筹码的四种类型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演练：谈判筹码梳理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谈判的三要素：决策者，目标，进度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谈判要围绕利益展开而非立场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案例：一个降价策略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谈判开场第一句怎么说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谈判中如何防守：让步贬值理论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谈判让步的三个原则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谈判中如何进攻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如何打破谈判僵局?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运用好三脑法则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</w:rPr>
        <w:t>.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客户关系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</w:rPr>
        <w:t>.1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客户线/销售的核心工作和价值是什么？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客户关系特征3步走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什么是客户关系，客户关系有哪些特点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大客户关系框架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中大颗粒度销售有哪些特点？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4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.2</w:t>
      </w:r>
      <w:r>
        <w:rPr>
          <w:rFonts w:ascii="微软雅黑" w:hAnsi="微软雅黑" w:eastAsia="微软雅黑"/>
          <w:b/>
          <w:bCs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普遍客户关系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普遍客户关系基本概念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重视普遍客户关系，是华为独特的致胜法宝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普遍客户关系之常见的文体活动类型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普遍客户关系拓展的基本方法1 – 业务交流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普遍客户关系拓展的基本方法2 – 例行动作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普遍客户关系拓展的基本方法3 – 文体活动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普遍客户关系工具2：文体活动策划checklist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普遍客户关系拓展/文体活动组织，可能遇到常见的误区有哪些？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普遍客户关系拓展的基本方法4 – CSR活动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普遍客户关系工具1：普遍客户关系拓展的基本方法“点上匀力/单线策划/面向整体”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思考：普遍客户关系，在贵司是否得到了足够的重视，有无成功案例分享？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4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.3</w:t>
      </w:r>
      <w:r>
        <w:rPr>
          <w:rFonts w:ascii="微软雅黑" w:hAnsi="微软雅黑" w:eastAsia="微软雅黑"/>
          <w:b/>
          <w:bCs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组织客户关系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组织客户关系基本概念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优质资源向优质客户倾斜，构筑战略伙伴关系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组织客户关系四要素及其活动形式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组织客户关系工具1：常用的组织客户关系拓展手段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组织客户关系工具2：以量化活动为基础的组织客户关系评价标准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思考：贵司的组织客户关系，在日常工作中是如何落实的？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4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.4</w:t>
      </w:r>
      <w:r>
        <w:rPr>
          <w:rFonts w:ascii="微软雅黑" w:hAnsi="微软雅黑" w:eastAsia="微软雅黑"/>
          <w:b/>
          <w:bCs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关键客户关系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关键客户关系基本概念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关键客户关系之定义与价值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思考题：如何判断关键客户关系的好坏？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关键客户关系工具1：行为+结果量化轴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关键客户关系工具2：6维5级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关键客户关系之，客户群整体客户关系快速评估工具3：客户关系7级认证法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关键客户关系的“知”“连”“信”“用”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知彼1：谁有组织权力/ 关键客户关系工具4--组织权力地图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知彼2：谁有决策权力/ 关键客户关系工具5--鱼骨图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知彼3：谁能影响位高、权重的人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知彼4：“360度”无死角认识客户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知彼5：多渠道了解客户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知彼6：了解分析客户的沟通风格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知彼7：了解客户的真正需求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知人者智，知己者明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知己：更好地呈现自己和呈现更好的自己，让客户感知到一个值得信任的人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关键客户关系工具6：做好销售的基本功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场景挑战热身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与客户建立连接，打开联接，深入链接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关键客户关系任务需求分析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关键客户关系：获取拜访/见面机会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关键客户关系：建立信任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关键客户关系：把握尺度和边界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</w:rPr>
        <w:t>.5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客户关系拓展5大利器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客户关系拓展5大利器之1--《“Done Activities” 做过了什么》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客户关系拓展5大利器之2--《“Actions” 接下来做什么》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客户关系拓展5大利器之3--《“Org. Structure” 客户组织结构图》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客户关系拓展5大利器之4--《“Key Info.” 客户脸谱》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客户关系拓展5大利器之5--《“Fancy” 娱乐休闲集锦》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</w:rPr>
        <w:t>.6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与客户首次连接如果受阻。。。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场景演练一：日常拜访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场景演练二：客户家访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场景演练三：出差陪同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4</w:t>
      </w:r>
      <w:r>
        <w:rPr>
          <w:rFonts w:ascii="微软雅黑" w:hAnsi="微软雅黑" w:eastAsia="微软雅黑"/>
          <w:b/>
          <w:bCs/>
          <w:sz w:val="20"/>
          <w:szCs w:val="20"/>
        </w:rPr>
        <w:t>.7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麦肯锡信任公式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积累信任1：在工作中积累信任 -- 职业化、效率高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积累信任2：建立个人信任 -- 有用、有心、有趣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积累信任3：客户期望管理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积累信任</w:t>
      </w:r>
      <w:r>
        <w:rPr>
          <w:rFonts w:ascii="微软雅黑" w:hAnsi="微软雅黑" w:eastAsia="微软雅黑"/>
          <w:sz w:val="20"/>
          <w:szCs w:val="20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：商务礼仪常识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 xml:space="preserve">4.8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客户关系统筹管理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关键客户关系工具7：管理客户关系规划”四步法“+”六把尺子“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关键客户关系工具8：管理客户关系分析会（系统部）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小结：普遍/组织/关键客户关系12大工具，及5大拓展利器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思考及发言：分享在关键客户关系/普遍客户关系/组织客户关系的拓展和维系中的成功经验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C685C"/>
    <w:multiLevelType w:val="multilevel"/>
    <w:tmpl w:val="149C68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E96BC6"/>
    <w:multiLevelType w:val="multilevel"/>
    <w:tmpl w:val="1BE96B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0ZTY3ZWExNWMzOTkwNTZkMTk0MzY3M2NlZTI0ZDkifQ=="/>
  </w:docVars>
  <w:rsids>
    <w:rsidRoot w:val="004850A1"/>
    <w:rsid w:val="000666AD"/>
    <w:rsid w:val="000747A4"/>
    <w:rsid w:val="0007648A"/>
    <w:rsid w:val="001A006E"/>
    <w:rsid w:val="002A2969"/>
    <w:rsid w:val="002D3473"/>
    <w:rsid w:val="00377A4E"/>
    <w:rsid w:val="0039317F"/>
    <w:rsid w:val="00445AA9"/>
    <w:rsid w:val="00457396"/>
    <w:rsid w:val="004724DC"/>
    <w:rsid w:val="004850A1"/>
    <w:rsid w:val="004C73D1"/>
    <w:rsid w:val="004F4479"/>
    <w:rsid w:val="0055149D"/>
    <w:rsid w:val="005E3FF9"/>
    <w:rsid w:val="005F099C"/>
    <w:rsid w:val="00607471"/>
    <w:rsid w:val="00622C0F"/>
    <w:rsid w:val="006A06A1"/>
    <w:rsid w:val="00722BC0"/>
    <w:rsid w:val="007618E1"/>
    <w:rsid w:val="00785261"/>
    <w:rsid w:val="007E03B7"/>
    <w:rsid w:val="00862EA4"/>
    <w:rsid w:val="009B52F4"/>
    <w:rsid w:val="00AA2EC7"/>
    <w:rsid w:val="00B406BA"/>
    <w:rsid w:val="00BD2978"/>
    <w:rsid w:val="00C26B11"/>
    <w:rsid w:val="00C52A9F"/>
    <w:rsid w:val="00CF5F96"/>
    <w:rsid w:val="00D71604"/>
    <w:rsid w:val="00DE3461"/>
    <w:rsid w:val="00E3369B"/>
    <w:rsid w:val="00FB404A"/>
    <w:rsid w:val="00FC6242"/>
    <w:rsid w:val="00FE6638"/>
    <w:rsid w:val="1B7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388</Words>
  <Characters>2212</Characters>
  <Lines>18</Lines>
  <Paragraphs>5</Paragraphs>
  <TotalTime>285</TotalTime>
  <ScaleCrop>false</ScaleCrop>
  <LinksUpToDate>false</LinksUpToDate>
  <CharactersWithSpaces>2595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2020-08-11T06:19:00Z</dcterms:created>
  <dc:creator>wu jia</dc:creator>
  <cp:lastModifiedBy>诺达名师-蒋老师18188609073</cp:lastModifiedBy>
  <dcterms:modified xsi:type="dcterms:W3CDTF">2022-12-29T04:07:43Z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92EE09237A6349B2B8C7CCB9366CF55A</vt:lpwstr>
  </property>
</Properties>
</file>