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11540" w:type="dxa"/>
        <w:tblInd w:w="-9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10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1" w:hRule="atLeast"/>
        </w:trPr>
        <w:tc>
          <w:tcPr>
            <w:tcW w:w="910" w:type="dxa"/>
            <w:shd w:val="clear" w:color="auto" w:fill="1F497D" w:themeFill="text2"/>
            <w:vAlign w:val="center"/>
          </w:tcPr>
          <w:p>
            <w:pPr>
              <w:pStyle w:val="13"/>
              <w:adjustRightInd w:val="0"/>
              <w:snapToGrid w:val="0"/>
              <w:spacing w:line="312" w:lineRule="auto"/>
              <w:ind w:left="360"/>
              <w:jc w:val="both"/>
              <w:rPr>
                <w:rFonts w:ascii="微软雅黑" w:hAnsi="微软雅黑" w:eastAsia="微软雅黑"/>
                <w:color w:val="1F497D" w:themeColor="text2"/>
                <w:szCs w:val="20"/>
                <w:highlight w:val="yellow"/>
                <w:lang w:eastAsia="ja-JP"/>
                <w14:textFill>
                  <w14:solidFill>
                    <w14:schemeClr w14:val="tx2"/>
                  </w14:solidFill>
                </w14:textFill>
              </w:rPr>
            </w:pPr>
          </w:p>
        </w:tc>
        <w:tc>
          <w:tcPr>
            <w:tcW w:w="10630" w:type="dxa"/>
            <w:vAlign w:val="center"/>
          </w:tcPr>
          <w:p>
            <w:pPr>
              <w:pStyle w:val="13"/>
              <w:adjustRightInd w:val="0"/>
              <w:snapToGrid w:val="0"/>
              <w:spacing w:after="0" w:line="240" w:lineRule="auto"/>
              <w:jc w:val="both"/>
              <w:rPr>
                <w:rFonts w:ascii="微软雅黑" w:hAnsi="微软雅黑" w:eastAsia="微软雅黑"/>
                <w:b/>
                <w:color w:val="1F497D" w:themeColor="text2"/>
                <w:sz w:val="56"/>
                <w:lang w:val="en-US" w:eastAsia="ja-JP"/>
                <w14:textFill>
                  <w14:solidFill>
                    <w14:schemeClr w14:val="tx2"/>
                  </w14:solidFill>
                </w14:textFill>
              </w:rPr>
            </w:pPr>
            <w:r>
              <w:rPr>
                <w:rFonts w:hint="eastAsia" w:ascii="微软雅黑" w:hAnsi="微软雅黑" w:eastAsia="微软雅黑"/>
                <w:b/>
                <w:color w:val="1F497D" w:themeColor="text2"/>
                <w:sz w:val="56"/>
                <w:lang w:val="en-US" w:eastAsia="ja-JP"/>
                <w14:textFill>
                  <w14:solidFill>
                    <w14:schemeClr w14:val="tx2"/>
                  </w14:solidFill>
                </w14:textFill>
              </w:rPr>
              <w:t>《</w:t>
            </w:r>
            <w:r>
              <w:rPr>
                <w:rFonts w:hint="eastAsia" w:ascii="微软雅黑" w:hAnsi="微软雅黑" w:eastAsia="微软雅黑"/>
                <w:b/>
                <w:color w:val="1F497D" w:themeColor="text2"/>
                <w:sz w:val="56"/>
                <w:lang w:val="en-US" w:eastAsia="zh-CN"/>
                <w14:textFill>
                  <w14:solidFill>
                    <w14:schemeClr w14:val="tx2"/>
                  </w14:solidFill>
                </w14:textFill>
              </w:rPr>
              <w:t>战略共识班：战略目标共识与战略解码落地</w:t>
            </w:r>
            <w:r>
              <w:rPr>
                <w:rFonts w:hint="eastAsia" w:ascii="微软雅黑" w:hAnsi="微软雅黑" w:eastAsia="微软雅黑"/>
                <w:b/>
                <w:color w:val="1F497D" w:themeColor="text2"/>
                <w:sz w:val="56"/>
                <w:lang w:val="en-US" w:eastAsia="ja-JP"/>
                <w14:textFill>
                  <w14:solidFill>
                    <w14:schemeClr w14:val="tx2"/>
                  </w14:solidFill>
                </w14:textFill>
              </w:rPr>
              <w:t>》</w:t>
            </w:r>
          </w:p>
        </w:tc>
      </w:tr>
    </w:tbl>
    <w:p>
      <w:pPr>
        <w:pStyle w:val="2"/>
        <w:adjustRightInd w:val="0"/>
        <w:snapToGrid w:val="0"/>
        <w:spacing w:before="156" w:beforeLines="50" w:after="156" w:afterLines="50" w:line="312" w:lineRule="auto"/>
        <w:rPr>
          <w:rFonts w:ascii="微软雅黑" w:hAnsi="微软雅黑" w:eastAsia="微软雅黑"/>
          <w:b/>
          <w:color w:val="1F497D" w:themeColor="text2"/>
          <w:sz w:val="32"/>
          <w14:textFill>
            <w14:solidFill>
              <w14:schemeClr w14:val="tx2"/>
            </w14:solidFill>
          </w14:textFill>
        </w:rPr>
      </w:pPr>
      <w:r>
        <w:rPr>
          <w:rFonts w:hint="eastAsia" w:ascii="微软雅黑" w:hAnsi="微软雅黑" w:eastAsia="微软雅黑"/>
          <w:b/>
          <w:color w:val="1F497D" w:themeColor="text2"/>
          <w:sz w:val="32"/>
          <w14:textFill>
            <w14:solidFill>
              <w14:schemeClr w14:val="tx2"/>
            </w14:solidFill>
          </w14:textFill>
        </w:rPr>
        <w:t>［课程背景］</w:t>
      </w:r>
    </w:p>
    <w:p>
      <w:pPr>
        <w:adjustRightInd w:val="0"/>
        <w:snapToGrid w:val="0"/>
        <w:spacing w:line="312" w:lineRule="auto"/>
        <w:ind w:left="0"/>
        <w:rPr>
          <w:rFonts w:ascii="微软雅黑" w:hAnsi="微软雅黑" w:eastAsia="微软雅黑"/>
          <w:caps/>
          <w:color w:val="000000" w:themeColor="text1"/>
          <w:spacing w:val="14"/>
          <w:sz w:val="24"/>
          <w:szCs w:val="28"/>
          <w:lang w:val="en-US"/>
          <w14:textFill>
            <w14:solidFill>
              <w14:schemeClr w14:val="tx1"/>
            </w14:solidFill>
          </w14:textFill>
        </w:rPr>
      </w:pPr>
      <w:r>
        <w:rPr>
          <w:rFonts w:hint="eastAsia" w:ascii="微软雅黑" w:hAnsi="微软雅黑" w:eastAsia="微软雅黑"/>
          <w:caps/>
          <w:color w:val="000000" w:themeColor="text1"/>
          <w:spacing w:val="14"/>
          <w:sz w:val="24"/>
          <w:szCs w:val="28"/>
          <w:lang w:val="en-US"/>
          <w14:textFill>
            <w14:solidFill>
              <w14:schemeClr w14:val="tx1"/>
            </w14:solidFill>
          </w14:textFill>
        </w:rPr>
        <w:t xml:space="preserve">当前企业在战略管理过程中所面临的挑战： </w:t>
      </w:r>
    </w:p>
    <w:p>
      <w:pPr>
        <w:pStyle w:val="24"/>
        <w:numPr>
          <w:ilvl w:val="0"/>
          <w:numId w:val="0"/>
        </w:numPr>
        <w:adjustRightInd w:val="0"/>
        <w:snapToGrid w:val="0"/>
        <w:spacing w:line="312" w:lineRule="auto"/>
        <w:ind w:left="420" w:firstLine="420" w:firstLineChars="0"/>
        <w:rPr>
          <w:rFonts w:ascii="微软雅黑" w:hAnsi="微软雅黑" w:eastAsia="微软雅黑"/>
          <w:caps/>
          <w:color w:val="000000" w:themeColor="text1"/>
          <w:spacing w:val="14"/>
          <w:sz w:val="24"/>
          <w:szCs w:val="28"/>
          <w:lang w:val="en-US"/>
          <w14:textFill>
            <w14:solidFill>
              <w14:schemeClr w14:val="tx1"/>
            </w14:solidFill>
          </w14:textFill>
        </w:rPr>
      </w:pPr>
      <w:r>
        <w:rPr>
          <w:rFonts w:hint="eastAsia" w:ascii="微软雅黑" w:hAnsi="微软雅黑" w:eastAsia="微软雅黑"/>
          <w:caps/>
          <w:color w:val="000000" w:themeColor="text1"/>
          <w:spacing w:val="14"/>
          <w:sz w:val="24"/>
          <w:szCs w:val="28"/>
          <w:lang w:val="en-US"/>
          <w14:textFill>
            <w14:solidFill>
              <w14:schemeClr w14:val="tx1"/>
            </w14:solidFill>
          </w14:textFill>
        </w:rPr>
        <w:t>战略停留在高层脑子里，无法翻译成可落地的关键举措；</w:t>
      </w:r>
    </w:p>
    <w:p>
      <w:pPr>
        <w:pStyle w:val="24"/>
        <w:numPr>
          <w:ilvl w:val="0"/>
          <w:numId w:val="0"/>
        </w:numPr>
        <w:adjustRightInd w:val="0"/>
        <w:snapToGrid w:val="0"/>
        <w:spacing w:line="312" w:lineRule="auto"/>
        <w:ind w:left="420" w:firstLine="420" w:firstLineChars="0"/>
        <w:rPr>
          <w:rFonts w:ascii="微软雅黑" w:hAnsi="微软雅黑" w:eastAsia="微软雅黑"/>
          <w:caps/>
          <w:color w:val="000000" w:themeColor="text1"/>
          <w:spacing w:val="14"/>
          <w:sz w:val="24"/>
          <w:szCs w:val="28"/>
          <w:lang w:val="en-US"/>
          <w14:textFill>
            <w14:solidFill>
              <w14:schemeClr w14:val="tx1"/>
            </w14:solidFill>
          </w14:textFill>
        </w:rPr>
      </w:pPr>
      <w:r>
        <w:rPr>
          <w:rFonts w:hint="eastAsia" w:ascii="微软雅黑" w:hAnsi="微软雅黑" w:eastAsia="微软雅黑"/>
          <w:caps/>
          <w:color w:val="000000" w:themeColor="text1"/>
          <w:spacing w:val="14"/>
          <w:sz w:val="24"/>
          <w:szCs w:val="28"/>
          <w:lang w:val="en-US"/>
          <w14:textFill>
            <w14:solidFill>
              <w14:schemeClr w14:val="tx1"/>
            </w14:solidFill>
          </w14:textFill>
        </w:rPr>
        <w:t>熟知各种经典战略制定方法论，在实际运作过程中毫不适配；</w:t>
      </w:r>
    </w:p>
    <w:p>
      <w:pPr>
        <w:pStyle w:val="24"/>
        <w:numPr>
          <w:ilvl w:val="0"/>
          <w:numId w:val="0"/>
        </w:numPr>
        <w:adjustRightInd w:val="0"/>
        <w:snapToGrid w:val="0"/>
        <w:spacing w:line="312" w:lineRule="auto"/>
        <w:ind w:left="420" w:firstLine="420" w:firstLineChars="0"/>
        <w:rPr>
          <w:rFonts w:ascii="微软雅黑" w:hAnsi="微软雅黑" w:eastAsia="微软雅黑"/>
          <w:caps/>
          <w:color w:val="000000" w:themeColor="text1"/>
          <w:spacing w:val="14"/>
          <w:sz w:val="24"/>
          <w:szCs w:val="28"/>
          <w:lang w:val="en-US"/>
          <w14:textFill>
            <w14:solidFill>
              <w14:schemeClr w14:val="tx1"/>
            </w14:solidFill>
          </w14:textFill>
        </w:rPr>
      </w:pPr>
      <w:r>
        <w:rPr>
          <w:rFonts w:hint="eastAsia" w:ascii="微软雅黑" w:hAnsi="微软雅黑" w:eastAsia="微软雅黑"/>
          <w:caps/>
          <w:color w:val="000000" w:themeColor="text1"/>
          <w:spacing w:val="14"/>
          <w:sz w:val="24"/>
          <w:szCs w:val="28"/>
          <w:lang w:val="en-US"/>
          <w14:textFill>
            <w14:solidFill>
              <w14:schemeClr w14:val="tx1"/>
            </w14:solidFill>
          </w14:textFill>
        </w:rPr>
        <w:t>目标制定无共识，目标落地无支撑；</w:t>
      </w:r>
    </w:p>
    <w:p>
      <w:pPr>
        <w:pStyle w:val="24"/>
        <w:numPr>
          <w:ilvl w:val="0"/>
          <w:numId w:val="0"/>
        </w:numPr>
        <w:adjustRightInd w:val="0"/>
        <w:snapToGrid w:val="0"/>
        <w:spacing w:line="312" w:lineRule="auto"/>
        <w:ind w:left="420" w:firstLine="420" w:firstLineChars="0"/>
        <w:rPr>
          <w:rFonts w:ascii="微软雅黑" w:hAnsi="微软雅黑" w:eastAsia="微软雅黑"/>
          <w:caps/>
          <w:color w:val="000000" w:themeColor="text1"/>
          <w:spacing w:val="14"/>
          <w:sz w:val="24"/>
          <w:szCs w:val="28"/>
          <w:lang w:val="en-US"/>
          <w14:textFill>
            <w14:solidFill>
              <w14:schemeClr w14:val="tx1"/>
            </w14:solidFill>
          </w14:textFill>
        </w:rPr>
      </w:pPr>
      <w:r>
        <w:rPr>
          <w:rFonts w:hint="eastAsia" w:ascii="微软雅黑" w:hAnsi="微软雅黑" w:eastAsia="微软雅黑"/>
          <w:caps/>
          <w:color w:val="000000" w:themeColor="text1"/>
          <w:spacing w:val="14"/>
          <w:sz w:val="24"/>
          <w:szCs w:val="28"/>
          <w:lang w:val="en-US"/>
          <w14:textFill>
            <w14:solidFill>
              <w14:schemeClr w14:val="tx1"/>
            </w14:solidFill>
          </w14:textFill>
        </w:rPr>
        <w:t>战略解码过程复杂，始终无法验证是否解码充分；</w:t>
      </w:r>
    </w:p>
    <w:p>
      <w:pPr>
        <w:adjustRightInd w:val="0"/>
        <w:snapToGrid w:val="0"/>
        <w:spacing w:line="312" w:lineRule="auto"/>
        <w:ind w:left="0" w:firstLine="536" w:firstLineChars="200"/>
        <w:rPr>
          <w:rFonts w:ascii="微软雅黑" w:hAnsi="微软雅黑" w:eastAsia="微软雅黑"/>
          <w:caps/>
          <w:color w:val="000000" w:themeColor="text1"/>
          <w:spacing w:val="14"/>
          <w:sz w:val="24"/>
          <w:szCs w:val="28"/>
          <w:lang w:val="en-US"/>
          <w14:textFill>
            <w14:solidFill>
              <w14:schemeClr w14:val="tx1"/>
            </w14:solidFill>
          </w14:textFill>
        </w:rPr>
      </w:pPr>
      <w:r>
        <w:rPr>
          <w:rFonts w:hint="eastAsia" w:ascii="微软雅黑" w:hAnsi="微软雅黑" w:eastAsia="微软雅黑"/>
          <w:caps/>
          <w:color w:val="000000" w:themeColor="text1"/>
          <w:spacing w:val="14"/>
          <w:sz w:val="24"/>
          <w:szCs w:val="28"/>
          <w:lang w:val="en-US"/>
          <w14:textFill>
            <w14:solidFill>
              <w14:schemeClr w14:val="tx1"/>
            </w14:solidFill>
          </w14:textFill>
        </w:rPr>
        <w:t>战略解码是为了帮助执行团队去理解战略并找到与自身价值关系的过程，更好的完成了由  “战”到“略”的工作，企业通过战略共识和解码去承接和分解战略，并实现组织目标与个人目标结盟。</w:t>
      </w:r>
    </w:p>
    <w:p>
      <w:pPr>
        <w:pStyle w:val="2"/>
        <w:adjustRightInd w:val="0"/>
        <w:snapToGrid w:val="0"/>
        <w:spacing w:before="156" w:beforeLines="50" w:after="156" w:afterLines="50" w:line="312" w:lineRule="auto"/>
        <w:rPr>
          <w:rFonts w:ascii="微软雅黑" w:hAnsi="微软雅黑" w:eastAsia="微软雅黑"/>
          <w:b/>
          <w:color w:val="1F497D" w:themeColor="text2"/>
          <w:sz w:val="32"/>
          <w14:textFill>
            <w14:solidFill>
              <w14:schemeClr w14:val="tx2"/>
            </w14:solidFill>
          </w14:textFill>
        </w:rPr>
      </w:pPr>
      <w:r>
        <w:rPr>
          <w:rFonts w:hint="eastAsia" w:ascii="微软雅黑" w:hAnsi="微软雅黑" w:eastAsia="微软雅黑"/>
          <w:b/>
          <w:color w:val="1F497D" w:themeColor="text2"/>
          <w:sz w:val="32"/>
          <w14:textFill>
            <w14:solidFill>
              <w14:schemeClr w14:val="tx2"/>
            </w14:solidFill>
          </w14:textFill>
        </w:rPr>
        <w:t>［课程收益］</w:t>
      </w:r>
    </w:p>
    <w:p>
      <w:pPr>
        <w:pStyle w:val="24"/>
        <w:numPr>
          <w:numId w:val="0"/>
        </w:numPr>
        <w:shd w:val="clear" w:color="auto" w:fill="FFFFFF"/>
        <w:adjustRightInd w:val="0"/>
        <w:snapToGrid w:val="0"/>
        <w:spacing w:line="312" w:lineRule="auto"/>
        <w:ind w:leftChars="0"/>
        <w:rPr>
          <w:rFonts w:ascii="微软雅黑" w:hAnsi="微软雅黑" w:eastAsia="微软雅黑"/>
          <w:color w:val="000000" w:themeColor="text1"/>
          <w:sz w:val="24"/>
          <w:szCs w:val="24"/>
          <w:lang w:val="en-US"/>
          <w14:textFill>
            <w14:solidFill>
              <w14:schemeClr w14:val="tx1"/>
            </w14:solidFill>
          </w14:textFill>
        </w:rPr>
      </w:pPr>
      <w:r>
        <w:rPr>
          <w:rFonts w:hint="eastAsia" w:ascii="微软雅黑" w:hAnsi="微软雅黑" w:eastAsia="微软雅黑"/>
          <w:color w:val="000000" w:themeColor="text1"/>
          <w:sz w:val="24"/>
          <w:szCs w:val="24"/>
          <w:lang w:val="en-US"/>
          <w14:textFill>
            <w14:solidFill>
              <w14:schemeClr w14:val="tx1"/>
            </w14:solidFill>
          </w14:textFill>
        </w:rPr>
        <w:t>深度学习标杆企业从战略制定到落地管理体系，</w:t>
      </w:r>
      <w:r>
        <w:rPr>
          <w:rFonts w:hint="eastAsia" w:ascii="微软雅黑" w:hAnsi="微软雅黑" w:eastAsia="微软雅黑"/>
          <w:color w:val="000000" w:themeColor="text1"/>
          <w:sz w:val="24"/>
          <w:szCs w:val="24"/>
          <w14:textFill>
            <w14:solidFill>
              <w14:schemeClr w14:val="tx1"/>
            </w14:solidFill>
          </w14:textFill>
        </w:rPr>
        <w:t>结合企业自身所处发展阶段和管理特点，持续改进和优化；</w:t>
      </w:r>
    </w:p>
    <w:p>
      <w:pPr>
        <w:pStyle w:val="24"/>
        <w:numPr>
          <w:numId w:val="0"/>
        </w:numPr>
        <w:shd w:val="clear" w:color="auto" w:fill="FFFFFF"/>
        <w:adjustRightInd w:val="0"/>
        <w:snapToGrid w:val="0"/>
        <w:spacing w:line="312" w:lineRule="auto"/>
        <w:ind w:leftChars="0"/>
        <w:rPr>
          <w:rFonts w:ascii="微软雅黑" w:hAnsi="微软雅黑" w:eastAsia="微软雅黑"/>
          <w:color w:val="000000" w:themeColor="text1"/>
          <w:sz w:val="24"/>
          <w:szCs w:val="24"/>
          <w:lang w:val="en-US"/>
          <w14:textFill>
            <w14:solidFill>
              <w14:schemeClr w14:val="tx1"/>
            </w14:solidFill>
          </w14:textFill>
        </w:rPr>
      </w:pPr>
      <w:r>
        <w:rPr>
          <w:rFonts w:hint="eastAsia" w:ascii="微软雅黑" w:hAnsi="微软雅黑" w:eastAsia="微软雅黑"/>
          <w:color w:val="000000" w:themeColor="text1"/>
          <w:sz w:val="24"/>
          <w:szCs w:val="24"/>
          <w:lang w:val="en-US"/>
          <w14:textFill>
            <w14:solidFill>
              <w14:schemeClr w14:val="tx1"/>
            </w14:solidFill>
          </w14:textFill>
        </w:rPr>
        <w:t>了解标杆企业战略目标制定与共识的方法，适配自己使用；</w:t>
      </w:r>
    </w:p>
    <w:p>
      <w:pPr>
        <w:pStyle w:val="24"/>
        <w:numPr>
          <w:numId w:val="0"/>
        </w:numPr>
        <w:shd w:val="clear" w:color="auto" w:fill="FFFFFF"/>
        <w:adjustRightInd w:val="0"/>
        <w:snapToGrid w:val="0"/>
        <w:spacing w:line="312" w:lineRule="auto"/>
        <w:ind w:leftChars="0"/>
        <w:rPr>
          <w:rFonts w:ascii="微软雅黑" w:hAnsi="微软雅黑" w:eastAsia="微软雅黑"/>
          <w:color w:val="000000" w:themeColor="text1"/>
          <w:sz w:val="24"/>
          <w:szCs w:val="24"/>
          <w:lang w:val="en-US"/>
          <w14:textFill>
            <w14:solidFill>
              <w14:schemeClr w14:val="tx1"/>
            </w14:solidFill>
          </w14:textFill>
        </w:rPr>
      </w:pPr>
      <w:r>
        <w:rPr>
          <w:rFonts w:hint="eastAsia" w:ascii="微软雅黑" w:hAnsi="微软雅黑" w:eastAsia="微软雅黑"/>
          <w:color w:val="000000" w:themeColor="text1"/>
          <w:sz w:val="24"/>
          <w:szCs w:val="24"/>
          <w:lang w:val="en-US"/>
          <w14:textFill>
            <w14:solidFill>
              <w14:schemeClr w14:val="tx1"/>
            </w14:solidFill>
          </w14:textFill>
        </w:rPr>
        <w:t>深度练习战略解码六步法，一步一步输出重点工作；</w:t>
      </w:r>
    </w:p>
    <w:p>
      <w:pPr>
        <w:pStyle w:val="24"/>
        <w:numPr>
          <w:numId w:val="0"/>
        </w:numPr>
        <w:shd w:val="clear" w:color="auto" w:fill="FFFFFF"/>
        <w:adjustRightInd w:val="0"/>
        <w:snapToGrid w:val="0"/>
        <w:spacing w:line="312" w:lineRule="auto"/>
        <w:ind w:leftChars="0"/>
        <w:rPr>
          <w:rFonts w:ascii="微软雅黑" w:hAnsi="微软雅黑" w:eastAsia="微软雅黑"/>
          <w:color w:val="000000" w:themeColor="text1"/>
          <w:sz w:val="24"/>
          <w:szCs w:val="24"/>
          <w:lang w:val="en-US"/>
          <w14:textFill>
            <w14:solidFill>
              <w14:schemeClr w14:val="tx1"/>
            </w14:solidFill>
          </w14:textFill>
        </w:rPr>
      </w:pPr>
      <w:r>
        <w:rPr>
          <w:rFonts w:hint="eastAsia" w:ascii="微软雅黑" w:hAnsi="微软雅黑" w:eastAsia="微软雅黑"/>
          <w:color w:val="000000" w:themeColor="text1"/>
          <w:sz w:val="24"/>
          <w:szCs w:val="24"/>
          <w:lang w:val="en-US"/>
          <w14:textFill>
            <w14:solidFill>
              <w14:schemeClr w14:val="tx1"/>
            </w14:solidFill>
          </w14:textFill>
        </w:rPr>
        <w:t>学习战略解码会议的简易实操方法，保证支撑战略落地。</w:t>
      </w:r>
    </w:p>
    <w:p>
      <w:pPr>
        <w:pStyle w:val="2"/>
        <w:adjustRightInd w:val="0"/>
        <w:snapToGrid w:val="0"/>
        <w:spacing w:before="156" w:beforeLines="50" w:after="156" w:afterLines="50" w:line="312" w:lineRule="auto"/>
        <w:rPr>
          <w:rFonts w:ascii="微软雅黑" w:hAnsi="微软雅黑" w:eastAsia="微软雅黑"/>
          <w:b/>
          <w:color w:val="1F497D" w:themeColor="text2"/>
          <w:sz w:val="32"/>
          <w14:textFill>
            <w14:solidFill>
              <w14:schemeClr w14:val="tx2"/>
            </w14:solidFill>
          </w14:textFill>
        </w:rPr>
      </w:pPr>
      <w:r>
        <w:rPr>
          <w:rFonts w:hint="eastAsia" w:ascii="微软雅黑" w:hAnsi="微软雅黑" w:eastAsia="微软雅黑"/>
          <w:b/>
          <w:color w:val="1F497D" w:themeColor="text2"/>
          <w:sz w:val="32"/>
          <w14:textFill>
            <w14:solidFill>
              <w14:schemeClr w14:val="tx2"/>
            </w14:solidFill>
          </w14:textFill>
        </w:rPr>
        <w:t>［参课对象］</w:t>
      </w:r>
    </w:p>
    <w:p>
      <w:pPr>
        <w:pStyle w:val="12"/>
        <w:spacing w:line="360" w:lineRule="auto"/>
        <w:ind w:left="0" w:firstLine="480" w:firstLineChars="200"/>
        <w:rPr>
          <w:rFonts w:ascii="微软雅黑" w:hAnsi="微软雅黑" w:eastAsia="微软雅黑"/>
          <w:color w:val="000000" w:themeColor="text1"/>
          <w:szCs w:val="24"/>
          <w:lang w:val="en-US"/>
          <w14:textFill>
            <w14:solidFill>
              <w14:schemeClr w14:val="tx1"/>
            </w14:solidFill>
          </w14:textFill>
        </w:rPr>
      </w:pPr>
      <w:r>
        <w:rPr>
          <w:rFonts w:hint="eastAsia" w:ascii="微软雅黑" w:hAnsi="微软雅黑" w:eastAsia="微软雅黑"/>
          <w:color w:val="000000" w:themeColor="text1"/>
          <w:szCs w:val="24"/>
          <w:lang w:val="en-US"/>
          <w14:textFill>
            <w14:solidFill>
              <w14:schemeClr w14:val="tx1"/>
            </w14:solidFill>
          </w14:textFill>
        </w:rPr>
        <w:t>董事长、C</w:t>
      </w:r>
      <w:r>
        <w:rPr>
          <w:rFonts w:ascii="微软雅黑" w:hAnsi="微软雅黑" w:eastAsia="微软雅黑"/>
          <w:color w:val="000000" w:themeColor="text1"/>
          <w:szCs w:val="24"/>
          <w:lang w:val="en-US"/>
          <w14:textFill>
            <w14:solidFill>
              <w14:schemeClr w14:val="tx1"/>
            </w14:solidFill>
          </w14:textFill>
        </w:rPr>
        <w:t>EO</w:t>
      </w:r>
      <w:r>
        <w:rPr>
          <w:rFonts w:hint="eastAsia" w:ascii="微软雅黑" w:hAnsi="微软雅黑" w:eastAsia="微软雅黑"/>
          <w:color w:val="000000" w:themeColor="text1"/>
          <w:szCs w:val="24"/>
          <w:lang w:val="en-US"/>
          <w14:textFill>
            <w14:solidFill>
              <w14:schemeClr w14:val="tx1"/>
            </w14:solidFill>
          </w14:textFill>
        </w:rPr>
        <w:t>、各业务单元主管、人力资源总监、财务总监、战略部负</w:t>
      </w:r>
      <w:bookmarkStart w:id="1" w:name="_GoBack"/>
      <w:bookmarkEnd w:id="1"/>
      <w:r>
        <w:rPr>
          <w:rFonts w:hint="eastAsia" w:ascii="微软雅黑" w:hAnsi="微软雅黑" w:eastAsia="微软雅黑"/>
          <w:color w:val="000000" w:themeColor="text1"/>
          <w:szCs w:val="24"/>
          <w:lang w:val="en-US"/>
          <w14:textFill>
            <w14:solidFill>
              <w14:schemeClr w14:val="tx1"/>
            </w14:solidFill>
          </w14:textFill>
        </w:rPr>
        <w:t>责人等。</w:t>
      </w:r>
    </w:p>
    <w:p>
      <w:pPr>
        <w:pStyle w:val="2"/>
        <w:adjustRightInd w:val="0"/>
        <w:snapToGrid w:val="0"/>
        <w:spacing w:before="156" w:beforeLines="50" w:after="156" w:afterLines="50" w:line="312" w:lineRule="auto"/>
        <w:rPr>
          <w:rFonts w:ascii="微软雅黑" w:hAnsi="微软雅黑" w:eastAsia="微软雅黑"/>
          <w:b/>
          <w:color w:val="1F497D" w:themeColor="text2"/>
          <w:sz w:val="32"/>
          <w14:textFill>
            <w14:solidFill>
              <w14:schemeClr w14:val="tx2"/>
            </w14:solidFill>
          </w14:textFill>
        </w:rPr>
      </w:pPr>
      <w:r>
        <w:rPr>
          <w:rFonts w:hint="eastAsia" w:ascii="微软雅黑" w:hAnsi="微软雅黑" w:eastAsia="微软雅黑"/>
          <w:b/>
          <w:color w:val="1F497D" w:themeColor="text2"/>
          <w:sz w:val="32"/>
          <w14:textFill>
            <w14:solidFill>
              <w14:schemeClr w14:val="tx2"/>
            </w14:solidFill>
          </w14:textFill>
        </w:rPr>
        <w:t>［课程</w:t>
      </w:r>
      <w:r>
        <w:rPr>
          <w:rFonts w:hint="eastAsia" w:ascii="微软雅黑" w:hAnsi="微软雅黑" w:eastAsia="微软雅黑"/>
          <w:b/>
          <w:color w:val="1F497D" w:themeColor="text2"/>
          <w:sz w:val="32"/>
          <w:lang w:val="en-US"/>
          <w14:textFill>
            <w14:solidFill>
              <w14:schemeClr w14:val="tx2"/>
            </w14:solidFill>
          </w14:textFill>
        </w:rPr>
        <w:t>地点及时间</w:t>
      </w:r>
      <w:r>
        <w:rPr>
          <w:rFonts w:hint="eastAsia" w:ascii="微软雅黑" w:hAnsi="微软雅黑" w:eastAsia="微软雅黑"/>
          <w:b/>
          <w:color w:val="1F497D" w:themeColor="text2"/>
          <w:sz w:val="32"/>
          <w14:textFill>
            <w14:solidFill>
              <w14:schemeClr w14:val="tx2"/>
            </w14:solidFill>
          </w14:textFill>
        </w:rPr>
        <w:t>］</w:t>
      </w:r>
    </w:p>
    <w:p>
      <w:pPr>
        <w:pStyle w:val="24"/>
        <w:numPr>
          <w:numId w:val="0"/>
        </w:numPr>
        <w:adjustRightInd w:val="0"/>
        <w:snapToGrid w:val="0"/>
        <w:spacing w:line="312" w:lineRule="auto"/>
        <w:ind w:leftChars="0"/>
        <w:rPr>
          <w:rFonts w:ascii="微软雅黑" w:hAnsi="微软雅黑" w:eastAsia="微软雅黑"/>
          <w:b/>
          <w:color w:val="auto"/>
          <w:sz w:val="32"/>
        </w:rPr>
      </w:pPr>
      <w:r>
        <w:rPr>
          <w:rFonts w:hint="eastAsia" w:ascii="微软雅黑" w:hAnsi="微软雅黑" w:eastAsia="微软雅黑" w:cs="微软雅黑"/>
          <w:color w:val="auto"/>
          <w:sz w:val="24"/>
          <w:szCs w:val="24"/>
        </w:rPr>
        <w:t>时间地点安排：</w:t>
      </w:r>
      <w:r>
        <w:rPr>
          <w:rFonts w:hint="eastAsia" w:ascii="微软雅黑" w:hAnsi="微软雅黑" w:eastAsia="微软雅黑" w:cs="微软雅黑"/>
          <w:color w:val="auto"/>
          <w:sz w:val="24"/>
          <w:szCs w:val="24"/>
          <w:lang w:val="en-US"/>
        </w:rPr>
        <w:t>202</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val="en-US"/>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val="en-US"/>
        </w:rPr>
        <w:t>月</w:t>
      </w:r>
      <w:r>
        <w:rPr>
          <w:rFonts w:hint="eastAsia" w:ascii="微软雅黑" w:hAnsi="微软雅黑" w:eastAsia="微软雅黑" w:cs="微软雅黑"/>
          <w:color w:val="auto"/>
          <w:sz w:val="24"/>
          <w:szCs w:val="24"/>
          <w:lang w:val="en-US" w:eastAsia="zh-CN"/>
        </w:rPr>
        <w:t>10</w:t>
      </w:r>
      <w:r>
        <w:rPr>
          <w:rFonts w:hint="eastAsia" w:ascii="微软雅黑" w:hAnsi="微软雅黑" w:eastAsia="微软雅黑" w:cs="微软雅黑"/>
          <w:color w:val="auto"/>
          <w:sz w:val="24"/>
          <w:szCs w:val="24"/>
          <w:lang w:val="en-US"/>
        </w:rPr>
        <w:t>-</w:t>
      </w:r>
      <w:r>
        <w:rPr>
          <w:rFonts w:hint="eastAsia" w:ascii="微软雅黑" w:hAnsi="微软雅黑" w:eastAsia="微软雅黑" w:cs="微软雅黑"/>
          <w:color w:val="auto"/>
          <w:sz w:val="24"/>
          <w:szCs w:val="24"/>
          <w:lang w:val="en-US" w:eastAsia="zh-CN"/>
        </w:rPr>
        <w:t>11</w:t>
      </w:r>
      <w:r>
        <w:rPr>
          <w:rFonts w:hint="eastAsia" w:ascii="微软雅黑" w:hAnsi="微软雅黑" w:eastAsia="微软雅黑" w:cs="微软雅黑"/>
          <w:color w:val="auto"/>
          <w:sz w:val="24"/>
          <w:szCs w:val="24"/>
          <w:lang w:val="en-US"/>
        </w:rPr>
        <w:t>日·深圳</w:t>
      </w:r>
    </w:p>
    <w:p>
      <w:pPr>
        <w:pStyle w:val="24"/>
        <w:numPr>
          <w:numId w:val="0"/>
        </w:numPr>
        <w:adjustRightInd w:val="0"/>
        <w:snapToGrid w:val="0"/>
        <w:spacing w:line="312" w:lineRule="auto"/>
        <w:ind w:leftChars="0"/>
        <w:rPr>
          <w:rFonts w:ascii="微软雅黑" w:hAnsi="微软雅黑" w:eastAsia="微软雅黑"/>
          <w:b/>
          <w:color w:val="1F497D" w:themeColor="text2"/>
          <w:sz w:val="32"/>
          <w14:textFill>
            <w14:solidFill>
              <w14:schemeClr w14:val="tx2"/>
            </w14:solidFill>
          </w14:textFill>
        </w:rPr>
      </w:pPr>
      <w:r>
        <w:rPr>
          <w:rFonts w:hint="eastAsia" w:ascii="微软雅黑" w:hAnsi="微软雅黑" w:eastAsia="微软雅黑" w:cs="微软雅黑"/>
          <w:color w:val="auto"/>
          <w:sz w:val="24"/>
          <w:szCs w:val="24"/>
        </w:rPr>
        <w:t>培训课时：两天/</w:t>
      </w:r>
      <w:r>
        <w:rPr>
          <w:rFonts w:ascii="微软雅黑" w:hAnsi="微软雅黑" w:eastAsia="微软雅黑" w:cs="微软雅黑"/>
          <w:color w:val="auto"/>
          <w:sz w:val="24"/>
          <w:szCs w:val="24"/>
          <w:lang w:val="en-US"/>
        </w:rPr>
        <w:t>12</w:t>
      </w:r>
      <w:r>
        <w:rPr>
          <w:rFonts w:hint="eastAsia" w:ascii="微软雅黑" w:hAnsi="微软雅黑" w:eastAsia="微软雅黑" w:cs="微软雅黑"/>
          <w:color w:val="auto"/>
          <w:sz w:val="24"/>
          <w:szCs w:val="24"/>
        </w:rPr>
        <w:t>小时</w:t>
      </w:r>
    </w:p>
    <w:p>
      <w:pPr>
        <w:pStyle w:val="2"/>
        <w:adjustRightInd w:val="0"/>
        <w:snapToGrid w:val="0"/>
        <w:spacing w:before="156" w:beforeLines="50" w:after="156" w:afterLines="50" w:line="312" w:lineRule="auto"/>
        <w:rPr>
          <w:rFonts w:ascii="微软雅黑" w:hAnsi="微软雅黑" w:eastAsia="微软雅黑"/>
          <w:b/>
          <w:color w:val="1F497D" w:themeColor="text2"/>
          <w:sz w:val="32"/>
          <w14:textFill>
            <w14:solidFill>
              <w14:schemeClr w14:val="tx2"/>
            </w14:solidFill>
          </w14:textFill>
        </w:rPr>
      </w:pPr>
      <w:r>
        <w:rPr>
          <w:rFonts w:hint="eastAsia" w:ascii="微软雅黑" w:hAnsi="微软雅黑" w:eastAsia="微软雅黑"/>
          <w:b/>
          <w:color w:val="1F497D" w:themeColor="text2"/>
          <w:sz w:val="32"/>
          <w14:textFill>
            <w14:solidFill>
              <w14:schemeClr w14:val="tx2"/>
            </w14:solidFill>
          </w14:textFill>
        </w:rPr>
        <w:t>［课程纲要］</w:t>
      </w:r>
      <w:bookmarkStart w:id="0" w:name="_Hlk65788937"/>
    </w:p>
    <w:p>
      <w:pPr>
        <w:adjustRightInd w:val="0"/>
        <w:snapToGrid w:val="0"/>
        <w:spacing w:line="312" w:lineRule="auto"/>
        <w:ind w:left="0"/>
        <w:rPr>
          <w:rFonts w:ascii="微软雅黑" w:hAnsi="微软雅黑" w:eastAsia="微软雅黑" w:cs="微软雅黑"/>
          <w:b/>
          <w:bCs/>
          <w:color w:val="1F497D" w:themeColor="text2"/>
          <w:sz w:val="28"/>
          <w:szCs w:val="32"/>
          <w14:textFill>
            <w14:solidFill>
              <w14:schemeClr w14:val="tx2"/>
            </w14:solidFill>
          </w14:textFill>
        </w:rPr>
      </w:pPr>
      <w:r>
        <w:rPr>
          <w:rFonts w:hint="eastAsia" w:ascii="微软雅黑" w:hAnsi="微软雅黑" w:eastAsia="微软雅黑" w:cs="微软雅黑"/>
          <w:b/>
          <w:bCs/>
          <w:color w:val="1F497D" w:themeColor="text2"/>
          <w:sz w:val="28"/>
          <w:szCs w:val="32"/>
          <w14:textFill>
            <w14:solidFill>
              <w14:schemeClr w14:val="tx2"/>
            </w14:solidFill>
          </w14:textFill>
        </w:rPr>
        <w:t>DAY1</w:t>
      </w:r>
      <w:bookmarkEnd w:id="0"/>
      <w:r>
        <w:rPr>
          <w:rFonts w:hint="eastAsia" w:ascii="微软雅黑" w:hAnsi="微软雅黑" w:eastAsia="微软雅黑" w:cs="微软雅黑"/>
          <w:b/>
          <w:bCs/>
          <w:color w:val="1F497D" w:themeColor="text2"/>
          <w:sz w:val="28"/>
          <w:szCs w:val="32"/>
          <w14:textFill>
            <w14:solidFill>
              <w14:schemeClr w14:val="tx2"/>
            </w14:solidFill>
          </w14:textFill>
        </w:rPr>
        <w:t>上午：</w:t>
      </w:r>
    </w:p>
    <w:p>
      <w:pPr>
        <w:adjustRightInd w:val="0"/>
        <w:snapToGrid w:val="0"/>
        <w:spacing w:line="312" w:lineRule="auto"/>
        <w:rPr>
          <w:rFonts w:ascii="微软雅黑" w:hAnsi="微软雅黑" w:eastAsia="微软雅黑" w:cs="微软雅黑"/>
          <w:b/>
          <w:bCs/>
          <w:color w:val="auto"/>
          <w:sz w:val="24"/>
          <w:szCs w:val="24"/>
          <w:u w:val="single"/>
        </w:rPr>
      </w:pPr>
      <w:r>
        <w:rPr>
          <w:rFonts w:hint="eastAsia" w:ascii="微软雅黑" w:hAnsi="微软雅黑" w:eastAsia="微软雅黑" w:cs="微软雅黑"/>
          <w:b/>
          <w:bCs/>
          <w:color w:val="auto"/>
          <w:sz w:val="24"/>
          <w:szCs w:val="24"/>
          <w:u w:val="single"/>
        </w:rPr>
        <w:t>第</w:t>
      </w:r>
      <w:r>
        <w:rPr>
          <w:rFonts w:hint="eastAsia" w:ascii="微软雅黑" w:hAnsi="微软雅黑" w:eastAsia="微软雅黑" w:cs="微软雅黑"/>
          <w:b/>
          <w:bCs/>
          <w:color w:val="auto"/>
          <w:sz w:val="24"/>
          <w:szCs w:val="24"/>
          <w:u w:val="single"/>
          <w:lang w:val="en-US"/>
        </w:rPr>
        <w:t>一</w:t>
      </w:r>
      <w:r>
        <w:rPr>
          <w:rFonts w:hint="eastAsia" w:ascii="微软雅黑" w:hAnsi="微软雅黑" w:eastAsia="微软雅黑" w:cs="微软雅黑"/>
          <w:b/>
          <w:bCs/>
          <w:color w:val="auto"/>
          <w:sz w:val="24"/>
          <w:szCs w:val="24"/>
          <w:u w:val="single"/>
        </w:rPr>
        <w:t>部分：战略目标的共识达成</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不能被执行的战略都是一纸空文，共识是解码的基础</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B</w:t>
      </w:r>
      <w:r>
        <w:rPr>
          <w:rFonts w:ascii="微软雅黑" w:hAnsi="微软雅黑" w:eastAsia="微软雅黑" w:cs="微软雅黑"/>
          <w:color w:val="000000" w:themeColor="text1"/>
          <w:lang w:val="en-US" w:bidi="ar"/>
          <w14:textFill>
            <w14:solidFill>
              <w14:schemeClr w14:val="tx1"/>
            </w14:solidFill>
          </w14:textFill>
        </w:rPr>
        <w:t>LM</w:t>
      </w:r>
      <w:r>
        <w:rPr>
          <w:rFonts w:hint="eastAsia" w:ascii="微软雅黑" w:hAnsi="微软雅黑" w:eastAsia="微软雅黑" w:cs="微软雅黑"/>
          <w:color w:val="000000" w:themeColor="text1"/>
          <w:lang w:val="en-US" w:bidi="ar"/>
          <w14:textFill>
            <w14:solidFill>
              <w14:schemeClr w14:val="tx1"/>
            </w14:solidFill>
          </w14:textFill>
        </w:rPr>
        <w:t>模型的使用场景与前世今生</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解码产出：企业战略战术地图解读</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差距共识：让大家为了共同的方向而努力</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战略意图澄清与解读</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战略执行的痛点</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如何成为战略驱动型组织</w:t>
      </w:r>
    </w:p>
    <w:p>
      <w:pPr>
        <w:adjustRightInd w:val="0"/>
        <w:snapToGrid w:val="0"/>
        <w:spacing w:line="312" w:lineRule="auto"/>
        <w:ind w:left="0"/>
        <w:rPr>
          <w:rFonts w:ascii="微软雅黑" w:hAnsi="微软雅黑" w:eastAsia="微软雅黑" w:cs="微软雅黑"/>
          <w:b/>
          <w:bCs/>
          <w:color w:val="1F497D" w:themeColor="text2"/>
          <w:sz w:val="28"/>
          <w:szCs w:val="32"/>
          <w14:textFill>
            <w14:solidFill>
              <w14:schemeClr w14:val="tx2"/>
            </w14:solidFill>
          </w14:textFill>
        </w:rPr>
      </w:pPr>
      <w:r>
        <w:rPr>
          <w:rFonts w:hint="eastAsia" w:ascii="微软雅黑" w:hAnsi="微软雅黑" w:eastAsia="微软雅黑" w:cs="微软雅黑"/>
          <w:b/>
          <w:bCs/>
          <w:color w:val="1F497D" w:themeColor="text2"/>
          <w:sz w:val="28"/>
          <w:szCs w:val="32"/>
          <w14:textFill>
            <w14:solidFill>
              <w14:schemeClr w14:val="tx2"/>
            </w14:solidFill>
          </w14:textFill>
        </w:rPr>
        <w:t>DAY</w:t>
      </w:r>
      <w:r>
        <w:rPr>
          <w:rFonts w:hint="eastAsia" w:ascii="微软雅黑" w:hAnsi="微软雅黑" w:eastAsia="微软雅黑" w:cs="微软雅黑"/>
          <w:b/>
          <w:bCs/>
          <w:color w:val="1F497D" w:themeColor="text2"/>
          <w:sz w:val="28"/>
          <w:szCs w:val="32"/>
          <w:lang w:val="en-US"/>
          <w14:textFill>
            <w14:solidFill>
              <w14:schemeClr w14:val="tx2"/>
            </w14:solidFill>
          </w14:textFill>
        </w:rPr>
        <w:t>1</w:t>
      </w:r>
      <w:r>
        <w:rPr>
          <w:rFonts w:hint="eastAsia" w:ascii="微软雅黑" w:hAnsi="微软雅黑" w:eastAsia="微软雅黑" w:cs="微软雅黑"/>
          <w:b/>
          <w:bCs/>
          <w:color w:val="1F497D" w:themeColor="text2"/>
          <w:sz w:val="28"/>
          <w:szCs w:val="32"/>
          <w14:textFill>
            <w14:solidFill>
              <w14:schemeClr w14:val="tx2"/>
            </w14:solidFill>
          </w14:textFill>
        </w:rPr>
        <w:t>下午、晚上+</w:t>
      </w:r>
      <w:r>
        <w:rPr>
          <w:rFonts w:ascii="微软雅黑" w:hAnsi="微软雅黑" w:eastAsia="微软雅黑" w:cs="微软雅黑"/>
          <w:b/>
          <w:bCs/>
          <w:color w:val="1F497D" w:themeColor="text2"/>
          <w:sz w:val="28"/>
          <w:szCs w:val="32"/>
          <w14:textFill>
            <w14:solidFill>
              <w14:schemeClr w14:val="tx2"/>
            </w14:solidFill>
          </w14:textFill>
        </w:rPr>
        <w:t>DAY2</w:t>
      </w:r>
      <w:r>
        <w:rPr>
          <w:rFonts w:hint="eastAsia" w:ascii="微软雅黑" w:hAnsi="微软雅黑" w:eastAsia="微软雅黑" w:cs="微软雅黑"/>
          <w:b/>
          <w:bCs/>
          <w:color w:val="1F497D" w:themeColor="text2"/>
          <w:sz w:val="28"/>
          <w:szCs w:val="32"/>
          <w14:textFill>
            <w14:solidFill>
              <w14:schemeClr w14:val="tx2"/>
            </w14:solidFill>
          </w14:textFill>
        </w:rPr>
        <w:t>上午 ：</w:t>
      </w:r>
    </w:p>
    <w:p>
      <w:pPr>
        <w:adjustRightInd w:val="0"/>
        <w:snapToGrid w:val="0"/>
        <w:spacing w:line="312" w:lineRule="auto"/>
        <w:rPr>
          <w:rFonts w:ascii="微软雅黑" w:hAnsi="微软雅黑" w:eastAsia="微软雅黑" w:cs="微软雅黑"/>
          <w:b/>
          <w:bCs/>
          <w:color w:val="auto"/>
          <w:sz w:val="24"/>
          <w:szCs w:val="24"/>
          <w:u w:val="single"/>
        </w:rPr>
      </w:pPr>
      <w:r>
        <w:rPr>
          <w:rFonts w:hint="eastAsia" w:ascii="微软雅黑" w:hAnsi="微软雅黑" w:eastAsia="微软雅黑" w:cs="微软雅黑"/>
          <w:b/>
          <w:bCs/>
          <w:color w:val="auto"/>
          <w:sz w:val="24"/>
          <w:szCs w:val="24"/>
          <w:u w:val="single"/>
        </w:rPr>
        <w:t>第</w:t>
      </w:r>
      <w:r>
        <w:rPr>
          <w:rFonts w:hint="eastAsia" w:ascii="微软雅黑" w:hAnsi="微软雅黑" w:eastAsia="微软雅黑" w:cs="微软雅黑"/>
          <w:b/>
          <w:bCs/>
          <w:color w:val="auto"/>
          <w:sz w:val="24"/>
          <w:szCs w:val="24"/>
          <w:u w:val="single"/>
          <w:lang w:val="en-US"/>
        </w:rPr>
        <w:t>二</w:t>
      </w:r>
      <w:r>
        <w:rPr>
          <w:rFonts w:hint="eastAsia" w:ascii="微软雅黑" w:hAnsi="微软雅黑" w:eastAsia="微软雅黑" w:cs="微软雅黑"/>
          <w:b/>
          <w:bCs/>
          <w:color w:val="auto"/>
          <w:sz w:val="24"/>
          <w:szCs w:val="24"/>
          <w:u w:val="single"/>
        </w:rPr>
        <w:t>部分：战略解码“六步法”——生成年度重点工作</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第一步：明确战略主题及描述（绘制战略地图）</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 xml:space="preserve">什么是战略地图和战略主题 </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战略地图的作用</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战略地图描述了公司是如何创造价值的</w:t>
      </w:r>
    </w:p>
    <w:p>
      <w:pPr>
        <w:pStyle w:val="24"/>
        <w:numPr>
          <w:numId w:val="0"/>
        </w:numPr>
        <w:adjustRightInd w:val="0"/>
        <w:snapToGrid w:val="0"/>
        <w:spacing w:line="312" w:lineRule="auto"/>
        <w:ind w:left="840" w:leftChars="0"/>
        <w:rPr>
          <w:rFonts w:ascii="微软雅黑" w:hAnsi="微软雅黑" w:eastAsia="微软雅黑" w:cs="微软雅黑"/>
          <w:color w:val="FF0000"/>
          <w:lang w:bidi="ar"/>
        </w:rPr>
      </w:pPr>
      <w:r>
        <w:rPr>
          <w:rFonts w:hint="eastAsia" w:ascii="微软雅黑" w:hAnsi="微软雅黑" w:eastAsia="微软雅黑" w:cs="微软雅黑"/>
          <w:color w:val="FF0000"/>
          <w:lang w:bidi="ar"/>
        </w:rPr>
        <w:t>演练：绘制企业战略地图</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 xml:space="preserve">第二步：导出关键战略举措 </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概念理解(VOX/CSF/MECE)</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导出关键战略举措思路要点</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常见分解方法</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关键战略举措来源</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 xml:space="preserve">关键战略举措检验调整 </w:t>
      </w:r>
    </w:p>
    <w:p>
      <w:pPr>
        <w:pStyle w:val="24"/>
        <w:numPr>
          <w:numId w:val="0"/>
        </w:numPr>
        <w:adjustRightInd w:val="0"/>
        <w:snapToGrid w:val="0"/>
        <w:spacing w:line="312" w:lineRule="auto"/>
        <w:ind w:left="840" w:leftChars="0"/>
        <w:rPr>
          <w:rFonts w:ascii="微软雅黑" w:hAnsi="微软雅黑" w:eastAsia="微软雅黑" w:cs="微软雅黑"/>
          <w:color w:val="FF0000"/>
          <w:lang w:bidi="ar"/>
        </w:rPr>
      </w:pPr>
      <w:r>
        <w:rPr>
          <w:rFonts w:hint="eastAsia" w:ascii="微软雅黑" w:hAnsi="微软雅黑" w:eastAsia="微软雅黑" w:cs="微软雅黑"/>
          <w:color w:val="FF0000"/>
          <w:lang w:bidi="ar"/>
        </w:rPr>
        <w:t>演练：导出关键战略举措</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 xml:space="preserve">第三步：战略衡量指标导出 </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战略衡量指标导出方法</w:t>
      </w:r>
    </w:p>
    <w:p>
      <w:pPr>
        <w:pStyle w:val="24"/>
        <w:numPr>
          <w:numId w:val="0"/>
        </w:numPr>
        <w:adjustRightInd w:val="0"/>
        <w:snapToGrid w:val="0"/>
        <w:spacing w:line="312" w:lineRule="auto"/>
        <w:ind w:left="1260" w:leftChars="0"/>
        <w:rPr>
          <w:rFonts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战略衡量指标筛选评价标准</w:t>
      </w:r>
    </w:p>
    <w:p>
      <w:pPr>
        <w:pStyle w:val="24"/>
        <w:numPr>
          <w:numId w:val="0"/>
        </w:numPr>
        <w:adjustRightInd w:val="0"/>
        <w:snapToGrid w:val="0"/>
        <w:spacing w:line="312" w:lineRule="auto"/>
        <w:ind w:left="840" w:leftChars="0"/>
        <w:rPr>
          <w:rFonts w:ascii="微软雅黑" w:hAnsi="微软雅黑" w:eastAsia="微软雅黑" w:cs="微软雅黑"/>
          <w:color w:val="FF0000"/>
          <w:lang w:bidi="ar"/>
        </w:rPr>
      </w:pPr>
      <w:r>
        <w:rPr>
          <w:rFonts w:hint="eastAsia" w:ascii="微软雅黑" w:hAnsi="微软雅黑" w:eastAsia="微软雅黑" w:cs="微软雅黑"/>
          <w:color w:val="FF0000"/>
          <w:lang w:bidi="ar"/>
        </w:rPr>
        <w:t>演练：战略衡量指标导出</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第四步：年度业务关键措施&amp;衡量指标导出</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第五步：年度业务关键措施分解到部门</w:t>
      </w:r>
    </w:p>
    <w:p>
      <w:pPr>
        <w:pStyle w:val="24"/>
        <w:numPr>
          <w:numId w:val="0"/>
        </w:numPr>
        <w:adjustRightInd w:val="0"/>
        <w:snapToGrid w:val="0"/>
        <w:spacing w:line="312" w:lineRule="auto"/>
        <w:ind w:left="840" w:leftChars="0"/>
        <w:rPr>
          <w:rFonts w:ascii="微软雅黑" w:hAnsi="微软雅黑" w:eastAsia="微软雅黑" w:cs="微软雅黑"/>
          <w:color w:val="FF0000"/>
          <w:lang w:bidi="ar"/>
        </w:rPr>
      </w:pPr>
      <w:r>
        <w:rPr>
          <w:rFonts w:hint="eastAsia" w:ascii="微软雅黑" w:hAnsi="微软雅黑" w:eastAsia="微软雅黑" w:cs="微软雅黑"/>
          <w:color w:val="FF0000"/>
          <w:lang w:bidi="ar"/>
        </w:rPr>
        <w:t>演练：年度业务关键措施分解到部门</w:t>
      </w:r>
    </w:p>
    <w:p>
      <w:pPr>
        <w:pStyle w:val="24"/>
        <w:numPr>
          <w:numId w:val="0"/>
        </w:numPr>
        <w:adjustRightInd w:val="0"/>
        <w:snapToGrid w:val="0"/>
        <w:spacing w:line="312" w:lineRule="auto"/>
        <w:ind w:left="360" w:leftChars="0"/>
        <w:rPr>
          <w:rFonts w:ascii="微软雅黑" w:hAnsi="微软雅黑" w:eastAsia="微软雅黑" w:cs="微软雅黑"/>
          <w:b/>
          <w:bCs/>
          <w:color w:val="1F497D" w:themeColor="text2"/>
          <w:sz w:val="28"/>
          <w:szCs w:val="32"/>
          <w14:textFill>
            <w14:solidFill>
              <w14:schemeClr w14:val="tx2"/>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第六步：年度重点工作导出</w:t>
      </w:r>
    </w:p>
    <w:p>
      <w:pPr>
        <w:pStyle w:val="24"/>
        <w:numPr>
          <w:numId w:val="0"/>
        </w:numPr>
        <w:adjustRightInd w:val="0"/>
        <w:snapToGrid w:val="0"/>
        <w:spacing w:line="312" w:lineRule="auto"/>
        <w:ind w:left="840" w:leftChars="0"/>
        <w:rPr>
          <w:rFonts w:ascii="微软雅黑" w:hAnsi="微软雅黑" w:eastAsia="微软雅黑" w:cs="微软雅黑"/>
          <w:color w:val="FF0000"/>
          <w:lang w:bidi="ar"/>
        </w:rPr>
      </w:pPr>
      <w:r>
        <w:rPr>
          <w:rFonts w:hint="eastAsia" w:ascii="微软雅黑" w:hAnsi="微软雅黑" w:eastAsia="微软雅黑" w:cs="微软雅黑"/>
          <w:color w:val="FF0000"/>
          <w:lang w:bidi="ar"/>
        </w:rPr>
        <w:t>演练：年度重点工作导出</w:t>
      </w:r>
    </w:p>
    <w:p>
      <w:pPr>
        <w:adjustRightInd w:val="0"/>
        <w:snapToGrid w:val="0"/>
        <w:spacing w:line="312" w:lineRule="auto"/>
        <w:ind w:left="0"/>
        <w:rPr>
          <w:rFonts w:ascii="微软雅黑" w:hAnsi="微软雅黑" w:eastAsia="微软雅黑" w:cs="微软雅黑"/>
          <w:b/>
          <w:bCs/>
          <w:color w:val="1F497D" w:themeColor="text2"/>
          <w:sz w:val="28"/>
          <w:szCs w:val="32"/>
          <w14:textFill>
            <w14:solidFill>
              <w14:schemeClr w14:val="tx2"/>
            </w14:solidFill>
          </w14:textFill>
        </w:rPr>
      </w:pPr>
      <w:r>
        <w:rPr>
          <w:rFonts w:hint="eastAsia" w:ascii="微软雅黑" w:hAnsi="微软雅黑" w:eastAsia="微软雅黑" w:cs="微软雅黑"/>
          <w:b/>
          <w:bCs/>
          <w:color w:val="1F497D" w:themeColor="text2"/>
          <w:sz w:val="28"/>
          <w:szCs w:val="32"/>
          <w14:textFill>
            <w14:solidFill>
              <w14:schemeClr w14:val="tx2"/>
            </w14:solidFill>
          </w14:textFill>
        </w:rPr>
        <w:t>DAY</w:t>
      </w:r>
      <w:r>
        <w:rPr>
          <w:rFonts w:ascii="微软雅黑" w:hAnsi="微软雅黑" w:eastAsia="微软雅黑" w:cs="微软雅黑"/>
          <w:b/>
          <w:bCs/>
          <w:color w:val="1F497D" w:themeColor="text2"/>
          <w:sz w:val="28"/>
          <w:szCs w:val="32"/>
          <w14:textFill>
            <w14:solidFill>
              <w14:schemeClr w14:val="tx2"/>
            </w14:solidFill>
          </w14:textFill>
        </w:rPr>
        <w:t>2</w:t>
      </w:r>
      <w:r>
        <w:rPr>
          <w:rFonts w:hint="eastAsia" w:ascii="微软雅黑" w:hAnsi="微软雅黑" w:eastAsia="微软雅黑" w:cs="微软雅黑"/>
          <w:b/>
          <w:bCs/>
          <w:color w:val="1F497D" w:themeColor="text2"/>
          <w:sz w:val="28"/>
          <w:szCs w:val="32"/>
          <w14:textFill>
            <w14:solidFill>
              <w14:schemeClr w14:val="tx2"/>
            </w14:solidFill>
          </w14:textFill>
        </w:rPr>
        <w:t>下午：</w:t>
      </w:r>
    </w:p>
    <w:p>
      <w:pPr>
        <w:adjustRightInd w:val="0"/>
        <w:snapToGrid w:val="0"/>
        <w:spacing w:line="312" w:lineRule="auto"/>
        <w:rPr>
          <w:rFonts w:ascii="微软雅黑" w:hAnsi="微软雅黑" w:eastAsia="微软雅黑" w:cs="微软雅黑"/>
          <w:b/>
          <w:bCs/>
          <w:color w:val="auto"/>
          <w:sz w:val="24"/>
          <w:szCs w:val="24"/>
          <w:u w:val="single"/>
        </w:rPr>
      </w:pPr>
      <w:r>
        <w:rPr>
          <w:rFonts w:hint="eastAsia" w:ascii="微软雅黑" w:hAnsi="微软雅黑" w:eastAsia="微软雅黑" w:cs="微软雅黑"/>
          <w:b/>
          <w:bCs/>
          <w:color w:val="auto"/>
          <w:sz w:val="24"/>
          <w:szCs w:val="24"/>
          <w:u w:val="single"/>
        </w:rPr>
        <w:t>第</w:t>
      </w:r>
      <w:r>
        <w:rPr>
          <w:rFonts w:hint="eastAsia" w:ascii="微软雅黑" w:hAnsi="微软雅黑" w:eastAsia="微软雅黑" w:cs="微软雅黑"/>
          <w:b/>
          <w:bCs/>
          <w:color w:val="auto"/>
          <w:sz w:val="24"/>
          <w:szCs w:val="24"/>
          <w:u w:val="single"/>
          <w:lang w:val="en-US"/>
        </w:rPr>
        <w:t>三</w:t>
      </w:r>
      <w:r>
        <w:rPr>
          <w:rFonts w:hint="eastAsia" w:ascii="微软雅黑" w:hAnsi="微软雅黑" w:eastAsia="微软雅黑" w:cs="微软雅黑"/>
          <w:b/>
          <w:bCs/>
          <w:color w:val="auto"/>
          <w:sz w:val="24"/>
          <w:szCs w:val="24"/>
          <w:u w:val="single"/>
        </w:rPr>
        <w:t>部分：战略解码会议落地</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战略解码会议的价值</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公司级战略解码会议：从公司战略到公司级KPI与重点工作</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部门级战略解码会议与部门长PBC签署</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战略解码会的输出</w:t>
      </w:r>
    </w:p>
    <w:p>
      <w:pPr>
        <w:pStyle w:val="24"/>
        <w:numPr>
          <w:numId w:val="0"/>
        </w:numPr>
        <w:adjustRightInd w:val="0"/>
        <w:snapToGrid w:val="0"/>
        <w:spacing w:line="312" w:lineRule="auto"/>
        <w:ind w:left="78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本部门的战略澄清图</w:t>
      </w:r>
    </w:p>
    <w:p>
      <w:pPr>
        <w:pStyle w:val="24"/>
        <w:numPr>
          <w:numId w:val="0"/>
        </w:numPr>
        <w:adjustRightInd w:val="0"/>
        <w:snapToGrid w:val="0"/>
        <w:spacing w:line="312" w:lineRule="auto"/>
        <w:ind w:left="78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本部门的关键绩效衡量指标与年度重点工作</w:t>
      </w:r>
    </w:p>
    <w:p>
      <w:pPr>
        <w:pStyle w:val="24"/>
        <w:numPr>
          <w:numId w:val="0"/>
        </w:numPr>
        <w:adjustRightInd w:val="0"/>
        <w:snapToGrid w:val="0"/>
        <w:spacing w:line="312" w:lineRule="auto"/>
        <w:ind w:left="78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绩效指标与重点工作往下责任矩阵分解</w:t>
      </w:r>
    </w:p>
    <w:p>
      <w:pPr>
        <w:adjustRightInd w:val="0"/>
        <w:snapToGrid w:val="0"/>
        <w:spacing w:line="312" w:lineRule="auto"/>
        <w:rPr>
          <w:rFonts w:ascii="微软雅黑" w:hAnsi="微软雅黑" w:eastAsia="微软雅黑" w:cs="微软雅黑"/>
          <w:b/>
          <w:bCs/>
          <w:color w:val="auto"/>
          <w:sz w:val="24"/>
          <w:szCs w:val="24"/>
          <w:u w:val="single"/>
        </w:rPr>
      </w:pPr>
      <w:r>
        <w:rPr>
          <w:rFonts w:hint="eastAsia" w:ascii="微软雅黑" w:hAnsi="微软雅黑" w:eastAsia="微软雅黑" w:cs="微软雅黑"/>
          <w:b/>
          <w:bCs/>
          <w:color w:val="auto"/>
          <w:sz w:val="24"/>
          <w:szCs w:val="24"/>
          <w:u w:val="single"/>
        </w:rPr>
        <w:t>第四部分：组织绩效管理</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组织绩效管理基本内容</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KPI设计质量要求</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KPI指标及目标来源</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考核评分规则</w:t>
      </w:r>
    </w:p>
    <w:p>
      <w:pPr>
        <w:pStyle w:val="24"/>
        <w:numPr>
          <w:numId w:val="0"/>
        </w:numPr>
        <w:adjustRightInd w:val="0"/>
        <w:snapToGrid w:val="0"/>
        <w:spacing w:line="312" w:lineRule="auto"/>
        <w:ind w:left="360" w:leftChars="0"/>
        <w:rPr>
          <w:rFonts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组织绩效结果的应用</w:t>
      </w:r>
    </w:p>
    <w:p>
      <w:pPr>
        <w:pStyle w:val="2"/>
        <w:adjustRightInd w:val="0"/>
        <w:snapToGrid w:val="0"/>
        <w:spacing w:before="156" w:beforeLines="50" w:after="156" w:afterLines="50" w:line="312" w:lineRule="auto"/>
        <w:jc w:val="left"/>
        <w:rPr>
          <w:rFonts w:ascii="微软雅黑" w:hAnsi="微软雅黑" w:eastAsia="微软雅黑"/>
          <w:b/>
          <w:color w:val="1F497D" w:themeColor="text2"/>
          <w:sz w:val="32"/>
          <w14:textFill>
            <w14:solidFill>
              <w14:schemeClr w14:val="tx2"/>
            </w14:solidFill>
          </w14:textFill>
        </w:rPr>
      </w:pPr>
      <w:r>
        <w:rPr>
          <w:rFonts w:hint="eastAsia" w:ascii="微软雅黑" w:hAnsi="微软雅黑" w:eastAsia="微软雅黑"/>
          <w:b/>
          <w:color w:val="1F497D" w:themeColor="text2"/>
          <w:sz w:val="32"/>
          <w14:textFill>
            <w14:solidFill>
              <w14:schemeClr w14:val="tx2"/>
            </w14:solidFill>
          </w14:textFill>
        </w:rPr>
        <w:t>［讲师介绍］</w:t>
      </w:r>
    </w:p>
    <w:p>
      <w:pPr>
        <w:adjustRightInd w:val="0"/>
        <w:snapToGrid w:val="0"/>
        <w:spacing w:after="0" w:line="312" w:lineRule="auto"/>
        <w:ind w:left="0"/>
        <w:jc w:val="center"/>
        <w:rPr>
          <w:rFonts w:ascii="微软雅黑" w:hAnsi="微软雅黑" w:eastAsia="微软雅黑" w:cs="微软雅黑"/>
          <w:b/>
          <w:bCs/>
          <w:color w:val="000000" w:themeColor="text1"/>
          <w:sz w:val="32"/>
          <w:szCs w:val="32"/>
          <w:lang w:val="en-US" w:bidi="ar"/>
          <w14:textFill>
            <w14:solidFill>
              <w14:schemeClr w14:val="tx1"/>
            </w14:solidFill>
          </w14:textFill>
        </w:rPr>
      </w:pPr>
      <w:r>
        <w:rPr>
          <w:rFonts w:hint="eastAsia" w:ascii="微软雅黑" w:hAnsi="微软雅黑" w:eastAsia="微软雅黑" w:cs="微软雅黑"/>
          <w:b/>
          <w:bCs/>
          <w:color w:val="000000" w:themeColor="text1"/>
          <w:sz w:val="32"/>
          <w:szCs w:val="32"/>
          <w:lang w:val="en-US" w:eastAsia="zh-CN" w:bidi="ar"/>
          <w14:textFill>
            <w14:solidFill>
              <w14:schemeClr w14:val="tx1"/>
            </w14:solidFill>
          </w14:textFill>
        </w:rPr>
        <w:t>于</w:t>
      </w:r>
      <w:r>
        <w:rPr>
          <w:rFonts w:hint="eastAsia" w:ascii="微软雅黑" w:hAnsi="微软雅黑" w:eastAsia="微软雅黑" w:cs="微软雅黑"/>
          <w:b/>
          <w:bCs/>
          <w:color w:val="000000" w:themeColor="text1"/>
          <w:sz w:val="32"/>
          <w:szCs w:val="32"/>
          <w:lang w:val="en-US" w:bidi="ar"/>
          <w14:textFill>
            <w14:solidFill>
              <w14:schemeClr w14:val="tx1"/>
            </w14:solidFill>
          </w14:textFill>
        </w:rPr>
        <w:t>老师</w:t>
      </w:r>
    </w:p>
    <w:p>
      <w:pPr>
        <w:pStyle w:val="24"/>
        <w:adjustRightInd w:val="0"/>
        <w:snapToGrid w:val="0"/>
        <w:spacing w:after="0" w:line="312" w:lineRule="auto"/>
        <w:ind w:left="0" w:firstLine="0" w:firstLineChars="0"/>
        <w:rPr>
          <w:rFonts w:hint="eastAsia" w:ascii="微软雅黑" w:hAnsi="微软雅黑" w:eastAsia="微软雅黑" w:cs="微软雅黑"/>
          <w:b/>
          <w:bCs/>
          <w:color w:val="000000" w:themeColor="text1"/>
          <w:lang w:val="en-US" w:eastAsia="zh-CN" w:bidi="ar"/>
          <w14:textFill>
            <w14:solidFill>
              <w14:schemeClr w14:val="tx1"/>
            </w14:solidFill>
          </w14:textFill>
        </w:rPr>
      </w:pPr>
      <w:r>
        <w:rPr>
          <w:rFonts w:hint="eastAsia" w:ascii="微软雅黑" w:hAnsi="微软雅黑" w:eastAsia="微软雅黑" w:cs="微软雅黑"/>
          <w:b/>
          <w:bCs/>
          <w:color w:val="000000" w:themeColor="text1"/>
          <w:lang w:val="en-US" w:bidi="ar"/>
          <w14:textFill>
            <w14:solidFill>
              <w14:schemeClr w14:val="tx1"/>
            </w14:solidFill>
          </w14:textFill>
        </w:rPr>
        <w:t>专业领域</w:t>
      </w:r>
      <w:r>
        <w:rPr>
          <w:rFonts w:hint="eastAsia" w:ascii="微软雅黑" w:hAnsi="微软雅黑" w:eastAsia="微软雅黑" w:cs="微软雅黑"/>
          <w:b/>
          <w:bCs/>
          <w:color w:val="000000" w:themeColor="text1"/>
          <w:lang w:val="en-US" w:eastAsia="zh-CN" w:bidi="ar"/>
          <w14:textFill>
            <w14:solidFill>
              <w14:schemeClr w14:val="tx1"/>
            </w14:solidFill>
          </w14:textFill>
        </w:rPr>
        <w:t>：</w:t>
      </w:r>
    </w:p>
    <w:p>
      <w:pPr>
        <w:pStyle w:val="24"/>
        <w:numPr>
          <w:numId w:val="0"/>
        </w:numPr>
        <w:adjustRightInd w:val="0"/>
        <w:snapToGrid w:val="0"/>
        <w:spacing w:after="0" w:line="312" w:lineRule="auto"/>
        <w:ind w:leftChars="0"/>
        <w:rPr>
          <w:rFonts w:hint="eastAsia" w:ascii="微软雅黑" w:hAnsi="微软雅黑" w:eastAsia="微软雅黑" w:cs="微软雅黑"/>
          <w:b w:val="0"/>
          <w:bCs w:val="0"/>
          <w:color w:val="000000" w:themeColor="text1"/>
          <w:lang w:val="en-US" w:bidi="ar"/>
          <w14:textFill>
            <w14:solidFill>
              <w14:schemeClr w14:val="tx1"/>
            </w14:solidFill>
          </w14:textFill>
        </w:rPr>
      </w:pPr>
      <w:r>
        <w:rPr>
          <w:rFonts w:hint="eastAsia" w:ascii="微软雅黑" w:hAnsi="微软雅黑" w:eastAsia="微软雅黑" w:cs="微软雅黑"/>
          <w:b w:val="0"/>
          <w:bCs w:val="0"/>
          <w:color w:val="000000" w:themeColor="text1"/>
          <w:lang w:val="en-US" w:bidi="ar"/>
          <w14:textFill>
            <w14:solidFill>
              <w14:schemeClr w14:val="tx1"/>
            </w14:solidFill>
          </w14:textFill>
        </w:rPr>
        <w:t>战略规划与洞察</w:t>
      </w:r>
      <w:r>
        <w:rPr>
          <w:rFonts w:hint="eastAsia" w:ascii="微软雅黑" w:hAnsi="微软雅黑" w:eastAsia="微软雅黑" w:cs="微软雅黑"/>
          <w:b w:val="0"/>
          <w:bCs w:val="0"/>
          <w:color w:val="000000" w:themeColor="text1"/>
          <w:lang w:val="en-US" w:eastAsia="zh-CN" w:bidi="ar"/>
          <w14:textFill>
            <w14:solidFill>
              <w14:schemeClr w14:val="tx1"/>
            </w14:solidFill>
          </w14:textFill>
        </w:rPr>
        <w:t>、</w:t>
      </w:r>
      <w:r>
        <w:rPr>
          <w:rFonts w:hint="eastAsia" w:ascii="微软雅黑" w:hAnsi="微软雅黑" w:eastAsia="微软雅黑" w:cs="微软雅黑"/>
          <w:b w:val="0"/>
          <w:bCs w:val="0"/>
          <w:color w:val="000000" w:themeColor="text1"/>
          <w:lang w:val="en-US" w:bidi="ar"/>
          <w14:textFill>
            <w14:solidFill>
              <w14:schemeClr w14:val="tx1"/>
            </w14:solidFill>
          </w14:textFill>
        </w:rPr>
        <w:t>企业业务流程梳理</w:t>
      </w:r>
      <w:r>
        <w:rPr>
          <w:rFonts w:hint="eastAsia" w:ascii="微软雅黑" w:hAnsi="微软雅黑" w:eastAsia="微软雅黑" w:cs="微软雅黑"/>
          <w:b w:val="0"/>
          <w:bCs w:val="0"/>
          <w:color w:val="000000" w:themeColor="text1"/>
          <w:lang w:val="en-US" w:eastAsia="zh-CN" w:bidi="ar"/>
          <w14:textFill>
            <w14:solidFill>
              <w14:schemeClr w14:val="tx1"/>
            </w14:solidFill>
          </w14:textFill>
        </w:rPr>
        <w:t>、</w:t>
      </w:r>
      <w:r>
        <w:rPr>
          <w:rFonts w:hint="eastAsia" w:ascii="微软雅黑" w:hAnsi="微软雅黑" w:eastAsia="微软雅黑" w:cs="微软雅黑"/>
          <w:b w:val="0"/>
          <w:bCs w:val="0"/>
          <w:color w:val="000000" w:themeColor="text1"/>
          <w:lang w:val="en-US" w:bidi="ar"/>
          <w14:textFill>
            <w14:solidFill>
              <w14:schemeClr w14:val="tx1"/>
            </w14:solidFill>
          </w14:textFill>
        </w:rPr>
        <w:t>IPD、LTC流程建设</w:t>
      </w:r>
      <w:r>
        <w:rPr>
          <w:rFonts w:hint="eastAsia" w:ascii="微软雅黑" w:hAnsi="微软雅黑" w:eastAsia="微软雅黑" w:cs="微软雅黑"/>
          <w:b w:val="0"/>
          <w:bCs w:val="0"/>
          <w:color w:val="000000" w:themeColor="text1"/>
          <w:lang w:val="en-US" w:eastAsia="zh-CN" w:bidi="ar"/>
          <w14:textFill>
            <w14:solidFill>
              <w14:schemeClr w14:val="tx1"/>
            </w14:solidFill>
          </w14:textFill>
        </w:rPr>
        <w:t>、</w:t>
      </w:r>
      <w:r>
        <w:rPr>
          <w:rFonts w:hint="eastAsia" w:ascii="微软雅黑" w:hAnsi="微软雅黑" w:eastAsia="微软雅黑" w:cs="微软雅黑"/>
          <w:b w:val="0"/>
          <w:bCs w:val="0"/>
          <w:color w:val="000000" w:themeColor="text1"/>
          <w:lang w:val="en-US" w:bidi="ar"/>
          <w14:textFill>
            <w14:solidFill>
              <w14:schemeClr w14:val="tx1"/>
            </w14:solidFill>
          </w14:textFill>
        </w:rPr>
        <w:t>营销与产品管理</w:t>
      </w:r>
    </w:p>
    <w:p>
      <w:pPr>
        <w:pStyle w:val="24"/>
        <w:adjustRightInd w:val="0"/>
        <w:snapToGrid w:val="0"/>
        <w:spacing w:after="0" w:line="312" w:lineRule="auto"/>
        <w:ind w:left="0" w:firstLine="0" w:firstLineChars="0"/>
        <w:rPr>
          <w:rFonts w:hint="eastAsia" w:ascii="微软雅黑" w:hAnsi="微软雅黑" w:eastAsia="微软雅黑" w:cs="微软雅黑"/>
          <w:b/>
          <w:bCs/>
          <w:color w:val="000000" w:themeColor="text1"/>
          <w:lang w:val="en-US" w:bidi="ar"/>
          <w14:textFill>
            <w14:solidFill>
              <w14:schemeClr w14:val="tx1"/>
            </w14:solidFill>
          </w14:textFill>
        </w:rPr>
      </w:pPr>
      <w:r>
        <w:rPr>
          <w:rFonts w:hint="eastAsia" w:ascii="微软雅黑" w:hAnsi="微软雅黑" w:eastAsia="微软雅黑" w:cs="微软雅黑"/>
          <w:b/>
          <w:bCs/>
          <w:color w:val="000000" w:themeColor="text1"/>
          <w:lang w:val="en-US" w:bidi="ar"/>
          <w14:textFill>
            <w14:solidFill>
              <w14:schemeClr w14:val="tx1"/>
            </w14:solidFill>
          </w14:textFill>
        </w:rPr>
        <w:t>主要工作经验：</w:t>
      </w:r>
    </w:p>
    <w:p>
      <w:pPr>
        <w:pStyle w:val="24"/>
        <w:numPr>
          <w:numId w:val="0"/>
        </w:numPr>
        <w:adjustRightInd w:val="0"/>
        <w:snapToGrid w:val="0"/>
        <w:spacing w:after="0" w:line="312" w:lineRule="auto"/>
        <w:ind w:leftChars="0"/>
        <w:rPr>
          <w:rFonts w:hint="eastAsia" w:ascii="微软雅黑" w:hAnsi="微软雅黑" w:eastAsia="微软雅黑" w:cs="微软雅黑"/>
          <w:b w:val="0"/>
          <w:bCs w:val="0"/>
          <w:color w:val="000000" w:themeColor="text1"/>
          <w:lang w:val="en-US" w:bidi="ar"/>
          <w14:textFill>
            <w14:solidFill>
              <w14:schemeClr w14:val="tx1"/>
            </w14:solidFill>
          </w14:textFill>
        </w:rPr>
      </w:pPr>
      <w:r>
        <w:rPr>
          <w:rFonts w:hint="eastAsia" w:ascii="微软雅黑" w:hAnsi="微软雅黑" w:eastAsia="微软雅黑" w:cs="微软雅黑"/>
          <w:b w:val="0"/>
          <w:bCs w:val="0"/>
          <w:color w:val="000000" w:themeColor="text1"/>
          <w:lang w:val="en-US" w:bidi="ar"/>
          <w14:textFill>
            <w14:solidFill>
              <w14:schemeClr w14:val="tx1"/>
            </w14:solidFill>
          </w14:textFill>
        </w:rPr>
        <w:t>13年华为工作经验。作为产品线负责人，所负责的网络产品帮助华为首次突破欧洲市场并实现复制；</w:t>
      </w:r>
    </w:p>
    <w:p>
      <w:pPr>
        <w:pStyle w:val="24"/>
        <w:numPr>
          <w:numId w:val="0"/>
        </w:numPr>
        <w:adjustRightInd w:val="0"/>
        <w:snapToGrid w:val="0"/>
        <w:spacing w:after="0" w:line="312" w:lineRule="auto"/>
        <w:ind w:leftChars="0"/>
        <w:rPr>
          <w:rFonts w:hint="eastAsia" w:ascii="微软雅黑" w:hAnsi="微软雅黑" w:eastAsia="微软雅黑" w:cs="微软雅黑"/>
          <w:b w:val="0"/>
          <w:bCs w:val="0"/>
          <w:color w:val="000000" w:themeColor="text1"/>
          <w:lang w:val="en-US" w:bidi="ar"/>
          <w14:textFill>
            <w14:solidFill>
              <w14:schemeClr w14:val="tx1"/>
            </w14:solidFill>
          </w14:textFill>
        </w:rPr>
      </w:pPr>
      <w:r>
        <w:rPr>
          <w:rFonts w:hint="eastAsia" w:ascii="微软雅黑" w:hAnsi="微软雅黑" w:eastAsia="微软雅黑" w:cs="微软雅黑"/>
          <w:b w:val="0"/>
          <w:bCs w:val="0"/>
          <w:color w:val="000000" w:themeColor="text1"/>
          <w:lang w:val="en-US" w:bidi="ar"/>
          <w14:textFill>
            <w14:solidFill>
              <w14:schemeClr w14:val="tx1"/>
            </w14:solidFill>
          </w14:textFill>
        </w:rPr>
        <w:t>作为产品线负责人，带领波分产品线实现墨西哥电信市场占有率全球第一。</w:t>
      </w:r>
    </w:p>
    <w:p>
      <w:pPr>
        <w:pStyle w:val="24"/>
        <w:numPr>
          <w:numId w:val="0"/>
        </w:numPr>
        <w:adjustRightInd w:val="0"/>
        <w:snapToGrid w:val="0"/>
        <w:spacing w:after="0" w:line="312" w:lineRule="auto"/>
        <w:ind w:leftChars="0"/>
        <w:rPr>
          <w:rFonts w:hint="eastAsia" w:ascii="微软雅黑" w:hAnsi="微软雅黑" w:eastAsia="微软雅黑" w:cs="微软雅黑"/>
          <w:b w:val="0"/>
          <w:bCs w:val="0"/>
          <w:color w:val="000000" w:themeColor="text1"/>
          <w:lang w:val="en-US" w:bidi="ar"/>
          <w14:textFill>
            <w14:solidFill>
              <w14:schemeClr w14:val="tx1"/>
            </w14:solidFill>
          </w14:textFill>
        </w:rPr>
      </w:pPr>
      <w:r>
        <w:rPr>
          <w:rFonts w:hint="eastAsia" w:ascii="微软雅黑" w:hAnsi="微软雅黑" w:eastAsia="微软雅黑" w:cs="微软雅黑"/>
          <w:b w:val="0"/>
          <w:bCs w:val="0"/>
          <w:color w:val="000000" w:themeColor="text1"/>
          <w:lang w:val="en-US" w:bidi="ar"/>
          <w14:textFill>
            <w14:solidFill>
              <w14:schemeClr w14:val="tx1"/>
            </w14:solidFill>
          </w14:textFill>
        </w:rPr>
        <w:t>历任企业BG电力行业产品线负责人、墨西哥波分产品线负责人、英国BT解决方案负责人、波分产品版本经理、研发经理等职。</w:t>
      </w:r>
    </w:p>
    <w:p>
      <w:pPr>
        <w:pStyle w:val="24"/>
        <w:numPr>
          <w:numId w:val="0"/>
        </w:numPr>
        <w:adjustRightInd w:val="0"/>
        <w:snapToGrid w:val="0"/>
        <w:spacing w:after="0" w:line="312" w:lineRule="auto"/>
        <w:ind w:leftChars="0"/>
        <w:rPr>
          <w:rFonts w:hint="eastAsia" w:ascii="微软雅黑" w:hAnsi="微软雅黑" w:eastAsia="微软雅黑" w:cs="微软雅黑"/>
          <w:b w:val="0"/>
          <w:bCs w:val="0"/>
          <w:color w:val="000000" w:themeColor="text1"/>
          <w:lang w:val="en-US" w:bidi="ar"/>
          <w14:textFill>
            <w14:solidFill>
              <w14:schemeClr w14:val="tx1"/>
            </w14:solidFill>
          </w14:textFill>
        </w:rPr>
      </w:pPr>
      <w:r>
        <w:rPr>
          <w:rFonts w:hint="eastAsia" w:ascii="微软雅黑" w:hAnsi="微软雅黑" w:eastAsia="微软雅黑" w:cs="微软雅黑"/>
          <w:b w:val="0"/>
          <w:bCs w:val="0"/>
          <w:color w:val="000000" w:themeColor="text1"/>
          <w:lang w:val="en-US" w:bidi="ar"/>
          <w14:textFill>
            <w14:solidFill>
              <w14:schemeClr w14:val="tx1"/>
            </w14:solidFill>
          </w14:textFill>
        </w:rPr>
        <w:t>研发→产品→解决方案销售三重背景，懂产品开发原理、懂客户需求，既能站在宏观视角发现问题，又能深入细节找到根因。</w:t>
      </w:r>
    </w:p>
    <w:p>
      <w:pPr>
        <w:pStyle w:val="24"/>
        <w:numPr>
          <w:numId w:val="0"/>
        </w:numPr>
        <w:adjustRightInd w:val="0"/>
        <w:snapToGrid w:val="0"/>
        <w:spacing w:after="0" w:line="312" w:lineRule="auto"/>
        <w:ind w:leftChars="0"/>
        <w:rPr>
          <w:rFonts w:hint="eastAsia" w:ascii="微软雅黑" w:hAnsi="微软雅黑" w:eastAsia="微软雅黑" w:cs="微软雅黑"/>
          <w:b w:val="0"/>
          <w:bCs w:val="0"/>
          <w:color w:val="000000" w:themeColor="text1"/>
          <w:lang w:val="en-US" w:bidi="ar"/>
          <w14:textFill>
            <w14:solidFill>
              <w14:schemeClr w14:val="tx1"/>
            </w14:solidFill>
          </w14:textFill>
        </w:rPr>
      </w:pPr>
      <w:r>
        <w:rPr>
          <w:rFonts w:hint="eastAsia" w:ascii="微软雅黑" w:hAnsi="微软雅黑" w:eastAsia="微软雅黑" w:cs="微软雅黑"/>
          <w:b w:val="0"/>
          <w:bCs w:val="0"/>
          <w:color w:val="000000" w:themeColor="text1"/>
          <w:lang w:val="en-US" w:bidi="ar"/>
          <w14:textFill>
            <w14:solidFill>
              <w14:schemeClr w14:val="tx1"/>
            </w14:solidFill>
          </w14:textFill>
        </w:rPr>
        <w:t>深度参与多家企业业务流程梳理，陪伴3家企业完成业绩倍增，咨询服务客户满意度100%，得到所有企业一把手好评。</w:t>
      </w:r>
    </w:p>
    <w:p>
      <w:pPr>
        <w:pStyle w:val="24"/>
        <w:adjustRightInd w:val="0"/>
        <w:snapToGrid w:val="0"/>
        <w:spacing w:after="0" w:line="312" w:lineRule="auto"/>
        <w:ind w:left="0" w:firstLine="0" w:firstLineChars="0"/>
        <w:rPr>
          <w:rFonts w:hint="eastAsia" w:ascii="微软雅黑" w:hAnsi="微软雅黑" w:eastAsia="微软雅黑" w:cs="微软雅黑"/>
          <w:b w:val="0"/>
          <w:bCs w:val="0"/>
          <w:color w:val="000000" w:themeColor="text1"/>
          <w:lang w:val="en-US" w:bidi="ar"/>
          <w14:textFill>
            <w14:solidFill>
              <w14:schemeClr w14:val="tx1"/>
            </w14:solidFill>
          </w14:textFill>
        </w:rPr>
      </w:pPr>
      <w:r>
        <w:rPr>
          <w:rFonts w:hint="eastAsia" w:ascii="微软雅黑" w:hAnsi="微软雅黑" w:eastAsia="微软雅黑" w:cs="微软雅黑"/>
          <w:b/>
          <w:bCs/>
          <w:color w:val="000000" w:themeColor="text1"/>
          <w:lang w:val="en-US" w:bidi="ar"/>
          <w14:textFill>
            <w14:solidFill>
              <w14:schemeClr w14:val="tx1"/>
            </w14:solidFill>
          </w14:textFill>
        </w:rPr>
        <w:t>客户经验：</w:t>
      </w:r>
      <w:r>
        <w:rPr>
          <w:rFonts w:hint="eastAsia" w:ascii="微软雅黑" w:hAnsi="微软雅黑" w:eastAsia="微软雅黑" w:cs="微软雅黑"/>
          <w:b w:val="0"/>
          <w:bCs w:val="0"/>
          <w:color w:val="000000" w:themeColor="text1"/>
          <w:lang w:val="en-US" w:bidi="ar"/>
          <w14:textFill>
            <w14:solidFill>
              <w14:schemeClr w14:val="tx1"/>
            </w14:solidFill>
          </w14:textFill>
        </w:rPr>
        <w:t>浪潮集团、长飞光纤、科大讯飞、佳都科技、睿创微纳、海清视讯、上海汇众集团、中联重科、洲明集团、泰凯英、长通集团、农业银行、中科唯实、奥信发展、中泰集团</w:t>
      </w:r>
    </w:p>
    <w:p>
      <w:pPr>
        <w:pStyle w:val="2"/>
        <w:adjustRightInd w:val="0"/>
        <w:snapToGrid w:val="0"/>
        <w:spacing w:before="156" w:beforeLines="50" w:after="156" w:afterLines="50" w:line="312" w:lineRule="auto"/>
        <w:jc w:val="left"/>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b/>
          <w:color w:val="1F497D" w:themeColor="text2"/>
          <w:sz w:val="32"/>
          <w14:textFill>
            <w14:solidFill>
              <w14:schemeClr w14:val="tx2"/>
            </w14:solidFill>
          </w14:textFill>
        </w:rPr>
        <w:t>［</w:t>
      </w:r>
      <w:r>
        <w:rPr>
          <w:rFonts w:hint="eastAsia" w:ascii="微软雅黑" w:hAnsi="微软雅黑" w:eastAsia="微软雅黑"/>
          <w:b/>
          <w:color w:val="1F497D" w:themeColor="text2"/>
          <w:sz w:val="32"/>
          <w:lang w:val="en-US" w:eastAsia="zh-CN"/>
          <w14:textFill>
            <w14:solidFill>
              <w14:schemeClr w14:val="tx2"/>
            </w14:solidFill>
          </w14:textFill>
        </w:rPr>
        <w:t>客户评价</w:t>
      </w:r>
      <w:r>
        <w:rPr>
          <w:rFonts w:hint="eastAsia" w:ascii="微软雅黑" w:hAnsi="微软雅黑" w:eastAsia="微软雅黑"/>
          <w:b/>
          <w:color w:val="1F497D" w:themeColor="text2"/>
          <w:sz w:val="32"/>
          <w14:textFill>
            <w14:solidFill>
              <w14:schemeClr w14:val="tx2"/>
            </w14:solidFill>
          </w14:textFill>
        </w:rPr>
        <w:t>］</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于老师的课程内容好货满满，</w:t>
      </w:r>
      <w:r>
        <w:rPr>
          <w:rFonts w:hint="eastAsia" w:ascii="微软雅黑" w:hAnsi="微软雅黑" w:eastAsia="微软雅黑" w:cs="微软雅黑"/>
          <w:b/>
          <w:bCs/>
          <w:color w:val="17375E" w:themeColor="text2" w:themeShade="BF"/>
          <w:sz w:val="22"/>
          <w:szCs w:val="22"/>
          <w:lang w:val="en-US" w:eastAsia="zh-CN" w:bidi="ar"/>
        </w:rPr>
        <w:t>非常符合企业发展的需要</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，我们公司已经在做很多的落地实践工作，在变革中会有阵痛会有阻力，大家要坚持，当动作变为一种习惯，就内化为了一种能力，实现了个人和组织的成长。</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——科大讯飞 流程专家 赵总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老师的理念，</w:t>
      </w:r>
      <w:r>
        <w:rPr>
          <w:rFonts w:hint="eastAsia" w:ascii="微软雅黑" w:hAnsi="微软雅黑" w:eastAsia="微软雅黑" w:cs="微软雅黑"/>
          <w:b/>
          <w:bCs/>
          <w:color w:val="17375E" w:themeColor="text2" w:themeShade="BF"/>
          <w:sz w:val="22"/>
          <w:szCs w:val="22"/>
          <w:lang w:val="en-US" w:eastAsia="zh-CN" w:bidi="ar"/>
        </w:rPr>
        <w:t>用过程的确定性来应对结果的不确定性</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，使我转变对售前AI的看法：就客户关系的重要性，大客户的打法，以及战略重要性，要让AI团队更多地去客户界面交流，发现新的线索。</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——北京阿丘科技有限公司 大区经理 王总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我们做过10年的咨询项目，听过很多次培训，</w:t>
      </w:r>
      <w:r>
        <w:rPr>
          <w:rFonts w:hint="eastAsia" w:ascii="微软雅黑" w:hAnsi="微软雅黑" w:eastAsia="微软雅黑" w:cs="微软雅黑"/>
          <w:color w:val="000000" w:themeColor="text1"/>
          <w:sz w:val="22"/>
          <w:szCs w:val="22"/>
          <w:lang w:val="en-US" w:eastAsia="zh-Hans" w:bidi="ar"/>
          <w14:textFill>
            <w14:solidFill>
              <w14:schemeClr w14:val="tx1"/>
            </w14:solidFill>
          </w14:textFill>
        </w:rPr>
        <w:t>于老师</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这次的培训带给我们的内容，让我</w:t>
      </w:r>
      <w:r>
        <w:rPr>
          <w:rFonts w:hint="eastAsia" w:ascii="微软雅黑" w:hAnsi="微软雅黑" w:eastAsia="微软雅黑" w:cs="微软雅黑"/>
          <w:b/>
          <w:bCs/>
          <w:color w:val="17375E" w:themeColor="text2" w:themeShade="BF"/>
          <w:sz w:val="22"/>
          <w:szCs w:val="22"/>
          <w:lang w:val="en-US" w:eastAsia="zh-CN" w:bidi="ar"/>
        </w:rPr>
        <w:t>真正理解到了什么是“赋能”。</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标杆企业的公司的内容颠覆了我们的认知，接下来我们要</w:t>
      </w:r>
      <w:r>
        <w:rPr>
          <w:rFonts w:hint="eastAsia" w:ascii="微软雅黑" w:hAnsi="微软雅黑" w:eastAsia="微软雅黑" w:cs="微软雅黑"/>
          <w:b/>
          <w:bCs/>
          <w:color w:val="17375E" w:themeColor="text2" w:themeShade="BF"/>
          <w:sz w:val="22"/>
          <w:szCs w:val="22"/>
          <w:lang w:val="en-US" w:eastAsia="zh-CN" w:bidi="ar"/>
        </w:rPr>
        <w:t>和华智微光展开深度的合作，</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全面系统化地提升组织能力！</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——中科唯实矿山科技有限公司 总经理 高总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老师讲的很多问题</w:t>
      </w:r>
      <w:r>
        <w:rPr>
          <w:rFonts w:hint="eastAsia" w:ascii="微软雅黑" w:hAnsi="微软雅黑" w:eastAsia="微软雅黑" w:cs="微软雅黑"/>
          <w:b/>
          <w:bCs/>
          <w:color w:val="17375E" w:themeColor="text2" w:themeShade="BF"/>
          <w:sz w:val="22"/>
          <w:szCs w:val="22"/>
          <w:lang w:val="en-US" w:eastAsia="zh-CN" w:bidi="ar"/>
        </w:rPr>
        <w:t>都是我们现在面临的痛点，</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课程</w:t>
      </w:r>
      <w:r>
        <w:rPr>
          <w:rFonts w:hint="eastAsia" w:ascii="微软雅黑" w:hAnsi="微软雅黑" w:eastAsia="微软雅黑" w:cs="微软雅黑"/>
          <w:b/>
          <w:bCs/>
          <w:color w:val="17375E" w:themeColor="text2" w:themeShade="BF"/>
          <w:sz w:val="22"/>
          <w:szCs w:val="22"/>
          <w:lang w:val="en-US" w:eastAsia="zh-CN" w:bidi="ar"/>
        </w:rPr>
        <w:t>打开了我们团队的认知，</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受益良多，思想转变可能需要一定的时间，望可以将学习到的核心理念更快地转化为行动，真正落地！感谢于老师的精彩分享！</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——广州百孚润化工有限公司 总经理 陈总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经过华智微光三天两夜的辅导，使我们团队增加信心，一是发现大量潜在的线索、机会点，</w:t>
      </w:r>
      <w:r>
        <w:rPr>
          <w:rFonts w:hint="eastAsia" w:ascii="微软雅黑" w:hAnsi="微软雅黑" w:eastAsia="微软雅黑" w:cs="微软雅黑"/>
          <w:b/>
          <w:bCs/>
          <w:color w:val="17375E" w:themeColor="text2" w:themeShade="BF"/>
          <w:sz w:val="22"/>
          <w:szCs w:val="22"/>
          <w:lang w:val="en-US" w:eastAsia="zh-CN" w:bidi="ar"/>
        </w:rPr>
        <w:t>订单增长10倍的目标是完全有可能实现；</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二是打赢一场胜仗，是</w:t>
      </w:r>
      <w:r>
        <w:rPr>
          <w:rFonts w:hint="eastAsia" w:ascii="微软雅黑" w:hAnsi="微软雅黑" w:eastAsia="微软雅黑" w:cs="微软雅黑"/>
          <w:b/>
          <w:bCs/>
          <w:color w:val="17375E" w:themeColor="text2" w:themeShade="BF"/>
          <w:sz w:val="22"/>
          <w:szCs w:val="22"/>
          <w:lang w:val="en-US" w:eastAsia="zh-CN" w:bidi="ar"/>
        </w:rPr>
        <w:t>事前有沙盘，事中有控制，事后有复盘。</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——东莞市中泰模具股份有限公司 大区经理 张总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于老师的</w:t>
      </w:r>
      <w:r>
        <w:rPr>
          <w:rFonts w:hint="eastAsia" w:ascii="微软雅黑" w:hAnsi="微软雅黑" w:eastAsia="微软雅黑" w:cs="微软雅黑"/>
          <w:b/>
          <w:bCs/>
          <w:color w:val="17375E" w:themeColor="text2" w:themeShade="BF"/>
          <w:sz w:val="22"/>
          <w:szCs w:val="22"/>
          <w:lang w:val="en-US" w:eastAsia="zh-CN" w:bidi="ar"/>
        </w:rPr>
        <w:t>课程确实很有帮助，改善了以往薄弱的预测能力，</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根据公司的实际规模、体量、签单周期做了明确的预测导向。同时明确了对销售人员的管理，需要清楚客户的购买空间、客户状态，有针对性地做不同层级的客户关系，以往这部分的要求比较零碎，缺乏系统化。</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——深圳明锐理想科技有限公司 VP 张总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我们认为</w:t>
      </w:r>
      <w:r>
        <w:rPr>
          <w:rFonts w:hint="eastAsia" w:ascii="微软雅黑" w:hAnsi="微软雅黑" w:eastAsia="微软雅黑" w:cs="微软雅黑"/>
          <w:b/>
          <w:bCs/>
          <w:color w:val="17375E" w:themeColor="text2" w:themeShade="BF"/>
          <w:sz w:val="22"/>
          <w:szCs w:val="22"/>
          <w:lang w:val="en-US" w:eastAsia="zh-CN" w:bidi="ar"/>
        </w:rPr>
        <w:t>华智团队的培训是我见过最有狼性的企业培训课程，</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能够一针见血地引起我们的思考。感谢来自各位同学企业家的分享，感谢华智微光的赋能！</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——深圳市瑞凡微电子科技有限公司 事业部总经理 江总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17375E" w:themeColor="text2" w:themeShade="BF"/>
          <w:sz w:val="22"/>
          <w:szCs w:val="22"/>
          <w:lang w:val="en-US" w:eastAsia="zh-CN" w:bidi="ar"/>
        </w:rPr>
        <w:t>课程的逻辑非常不错的，</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找出整个链条上的相关项，再把核心的矛盾找出来，解决他，每个环节解决一点，通过积分的逻辑就可以</w:t>
      </w:r>
      <w:r>
        <w:rPr>
          <w:rFonts w:hint="eastAsia" w:ascii="微软雅黑" w:hAnsi="微软雅黑" w:eastAsia="微软雅黑" w:cs="微软雅黑"/>
          <w:b/>
          <w:bCs/>
          <w:color w:val="17375E" w:themeColor="text2" w:themeShade="BF"/>
          <w:sz w:val="22"/>
          <w:szCs w:val="22"/>
          <w:lang w:val="en-US" w:eastAsia="zh-CN" w:bidi="ar"/>
        </w:rPr>
        <w:t>实现整个链条的大幅度提升，从而实现业绩的倍增。</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w:t>
      </w: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fldChar w:fldCharType="begin"/>
      </w: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instrText xml:space="preserve"> HYPERLINK "https://aiqicha.baidu.com/detail/compinfo?pid=xlTM-TogKuTw5EFL-eTG1R9RhFawwyrBywmd&amp;rq=es&amp;pd=ee&amp;from=ps" \t "https://www.baidu.com/_blank" </w:instrText>
      </w: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fldChar w:fldCharType="separate"/>
      </w: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深圳硕日新能源科技有限公司</w:t>
      </w: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fldChar w:fldCharType="end"/>
      </w: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 xml:space="preserve"> 总经理 陈总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17375E" w:themeColor="text2" w:themeShade="BF"/>
          <w:sz w:val="22"/>
          <w:szCs w:val="22"/>
          <w:lang w:val="en-US" w:eastAsia="zh-CN" w:bidi="ar"/>
        </w:rPr>
        <w:t>于老师是位优秀的咨询专家，</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结合标杆企业从业体会，提炼出企业营销管理方面的思维精髓，针对与会企业各自现状进行深度剖析，将标杆企业思维与各不同行业的游戏规则进行深度碰撞，产生了诸多管理方面的思维火花，从而</w:t>
      </w:r>
      <w:r>
        <w:rPr>
          <w:rFonts w:hint="eastAsia" w:ascii="微软雅黑" w:hAnsi="微软雅黑" w:eastAsia="微软雅黑" w:cs="微软雅黑"/>
          <w:b/>
          <w:bCs/>
          <w:color w:val="17375E" w:themeColor="text2" w:themeShade="BF"/>
          <w:sz w:val="22"/>
          <w:szCs w:val="22"/>
          <w:lang w:val="en-US" w:eastAsia="zh-CN" w:bidi="ar"/>
        </w:rPr>
        <w:t>成为与会不同行业企业可以借鉴的宝典</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，受益匪浅！</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——深圳市美好创亿医疗科技股份有限公司 市场总监 谢总</w:t>
      </w:r>
    </w:p>
    <w:p>
      <w:pP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感谢老师两天下来的指导！</w:t>
      </w:r>
      <w:r>
        <w:rPr>
          <w:rFonts w:hint="eastAsia" w:ascii="微软雅黑" w:hAnsi="微软雅黑" w:eastAsia="微软雅黑" w:cs="微软雅黑"/>
          <w:b/>
          <w:bCs/>
          <w:color w:val="17375E" w:themeColor="text2" w:themeShade="BF"/>
          <w:sz w:val="22"/>
          <w:szCs w:val="22"/>
          <w:lang w:val="en-US" w:eastAsia="zh-CN" w:bidi="ar"/>
        </w:rPr>
        <w:t>会议结束我们就安排了高层会议的碰撞，</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根据于老师分享的，我们内部是做了下一步动作的，现在初步是明确了3年左右的商业、业务方向，但还需要往下分解，</w:t>
      </w:r>
      <w:r>
        <w:rPr>
          <w:rFonts w:hint="eastAsia" w:ascii="微软雅黑" w:hAnsi="微软雅黑" w:eastAsia="微软雅黑" w:cs="微软雅黑"/>
          <w:b/>
          <w:bCs/>
          <w:color w:val="17375E" w:themeColor="text2" w:themeShade="BF"/>
          <w:sz w:val="22"/>
          <w:szCs w:val="22"/>
          <w:lang w:val="en-US" w:eastAsia="zh-CN" w:bidi="ar"/>
        </w:rPr>
        <w:t>让业务进行中长期规划、年度规划，</w:t>
      </w:r>
      <w:r>
        <w:rPr>
          <w:rFonts w:hint="eastAsia" w:ascii="微软雅黑" w:hAnsi="微软雅黑" w:eastAsia="微软雅黑" w:cs="微软雅黑"/>
          <w:color w:val="000000" w:themeColor="text1"/>
          <w:sz w:val="22"/>
          <w:szCs w:val="22"/>
          <w:lang w:val="en-US" w:eastAsia="zh-CN" w:bidi="ar"/>
          <w14:textFill>
            <w14:solidFill>
              <w14:schemeClr w14:val="tx1"/>
            </w14:solidFill>
          </w14:textFill>
        </w:rPr>
        <w:t>另外还需要进行市场细分赛道的划分，做好市场论证。</w:t>
      </w:r>
    </w:p>
    <w:p>
      <w:pPr>
        <w:jc w:val="right"/>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pPr>
      <w:r>
        <w:rPr>
          <w:rFonts w:hint="eastAsia" w:ascii="微软雅黑" w:hAnsi="微软雅黑" w:eastAsia="微软雅黑" w:cs="微软雅黑"/>
          <w:b/>
          <w:bCs/>
          <w:color w:val="000000" w:themeColor="text1"/>
          <w:sz w:val="22"/>
          <w:szCs w:val="22"/>
          <w:lang w:val="en-US" w:eastAsia="zh-CN" w:bidi="ar"/>
          <w14:textFill>
            <w14:solidFill>
              <w14:schemeClr w14:val="tx1"/>
            </w14:solidFill>
          </w14:textFill>
        </w:rPr>
        <w:t>————纯钧新材料（深圳）有限公司组织变革负责人 蓝总</w:t>
      </w:r>
    </w:p>
    <w:p>
      <w:pPr>
        <w:pStyle w:val="2"/>
        <w:adjustRightInd w:val="0"/>
        <w:snapToGrid w:val="0"/>
        <w:spacing w:before="156" w:beforeLines="50" w:after="156" w:afterLines="50" w:line="312" w:lineRule="auto"/>
        <w:jc w:val="left"/>
        <w:rPr>
          <w:rFonts w:hint="eastAsia" w:ascii="微软雅黑" w:hAnsi="微软雅黑" w:eastAsia="微软雅黑"/>
          <w:b/>
          <w:color w:val="1F497D" w:themeColor="text2"/>
          <w:sz w:val="32"/>
          <w14:textFill>
            <w14:solidFill>
              <w14:schemeClr w14:val="tx2"/>
            </w14:solidFill>
          </w14:textFill>
        </w:rPr>
      </w:pPr>
    </w:p>
    <w:p>
      <w:pPr>
        <w:pStyle w:val="2"/>
        <w:adjustRightInd w:val="0"/>
        <w:snapToGrid w:val="0"/>
        <w:spacing w:before="156" w:beforeLines="50" w:after="156" w:afterLines="50" w:line="312" w:lineRule="auto"/>
        <w:jc w:val="left"/>
        <w:rPr>
          <w:rFonts w:hint="eastAsia" w:ascii="微软雅黑" w:hAnsi="微软雅黑" w:eastAsia="微软雅黑"/>
          <w:b/>
          <w:color w:val="1F497D" w:themeColor="text2"/>
          <w:sz w:val="32"/>
          <w14:textFill>
            <w14:solidFill>
              <w14:schemeClr w14:val="tx2"/>
            </w14:solidFill>
          </w14:textFill>
        </w:rPr>
      </w:pPr>
    </w:p>
    <w:p>
      <w:pPr>
        <w:pStyle w:val="2"/>
        <w:adjustRightInd w:val="0"/>
        <w:snapToGrid w:val="0"/>
        <w:spacing w:before="156" w:beforeLines="50" w:after="156" w:afterLines="50" w:line="312" w:lineRule="auto"/>
        <w:jc w:val="left"/>
        <w:rPr>
          <w:rFonts w:hint="eastAsia"/>
        </w:rPr>
      </w:pPr>
      <w:r>
        <w:rPr>
          <w:rFonts w:hint="eastAsia" w:ascii="微软雅黑" w:hAnsi="微软雅黑" w:eastAsia="微软雅黑"/>
          <w:b/>
          <w:color w:val="1F497D" w:themeColor="text2"/>
          <w:sz w:val="32"/>
          <w14:textFill>
            <w14:solidFill>
              <w14:schemeClr w14:val="tx2"/>
            </w14:solidFill>
          </w14:textFill>
        </w:rPr>
        <w:t>［</w:t>
      </w:r>
      <w:r>
        <w:rPr>
          <w:rFonts w:hint="eastAsia" w:ascii="微软雅黑" w:hAnsi="微软雅黑" w:eastAsia="微软雅黑"/>
          <w:b/>
          <w:color w:val="1F497D" w:themeColor="text2"/>
          <w:sz w:val="32"/>
          <w:lang w:val="en-US" w:eastAsia="zh-CN"/>
          <w14:textFill>
            <w14:solidFill>
              <w14:schemeClr w14:val="tx2"/>
            </w14:solidFill>
          </w14:textFill>
        </w:rPr>
        <w:t>免费复训</w:t>
      </w:r>
      <w:r>
        <w:rPr>
          <w:rFonts w:hint="eastAsia" w:ascii="微软雅黑" w:hAnsi="微软雅黑" w:eastAsia="微软雅黑"/>
          <w:b/>
          <w:color w:val="1F497D" w:themeColor="text2"/>
          <w:sz w:val="32"/>
          <w14:textFill>
            <w14:solidFill>
              <w14:schemeClr w14:val="tx2"/>
            </w14:solidFill>
          </w14:textFill>
        </w:rPr>
        <w:t>］</w:t>
      </w:r>
    </w:p>
    <w:p>
      <w:pPr>
        <w:pStyle w:val="24"/>
        <w:adjustRightInd w:val="0"/>
        <w:snapToGrid w:val="0"/>
        <w:spacing w:after="0" w:line="312" w:lineRule="auto"/>
        <w:ind w:left="0" w:firstLine="0" w:firstLineChars="0"/>
        <w:rPr>
          <w:rFonts w:hint="eastAsia"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德国心理学家艾宾浩斯研究发现，遗忘在学习之后立即开始，且有规律可循。遗忘曲线显示，在不复习的情况下，知识的记忆量经过一个月后会降低到21.2%。</w:t>
      </w:r>
    </w:p>
    <w:p>
      <w:pPr>
        <w:pStyle w:val="24"/>
        <w:adjustRightInd w:val="0"/>
        <w:snapToGrid w:val="0"/>
        <w:spacing w:after="0" w:line="312" w:lineRule="auto"/>
        <w:ind w:left="0" w:firstLine="0" w:firstLineChars="0"/>
        <w:rPr>
          <w:rFonts w:hint="eastAsia"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输入的信息在人为学习后，会成为了人的短时记忆。只有经过复习，它们才会成为了人的一种长时记忆，从而在大脑中保存着很长的时间。</w:t>
      </w:r>
    </w:p>
    <w:p>
      <w:pPr>
        <w:pStyle w:val="24"/>
        <w:adjustRightInd w:val="0"/>
        <w:snapToGrid w:val="0"/>
        <w:spacing w:after="0" w:line="312" w:lineRule="auto"/>
        <w:ind w:left="0" w:firstLine="0" w:firstLineChars="0"/>
        <w:rPr>
          <w:rFonts w:hint="eastAsia" w:ascii="微软雅黑" w:hAnsi="微软雅黑" w:eastAsia="微软雅黑" w:cs="微软雅黑"/>
          <w:color w:val="000000" w:themeColor="text1"/>
          <w:lang w:val="en-US" w:bidi="ar"/>
          <w14:textFill>
            <w14:solidFill>
              <w14:schemeClr w14:val="tx1"/>
            </w14:solidFill>
          </w14:textFill>
        </w:rPr>
      </w:pPr>
      <w:r>
        <w:rPr>
          <w:rFonts w:hint="eastAsia" w:ascii="微软雅黑" w:hAnsi="微软雅黑" w:eastAsia="微软雅黑" w:cs="微软雅黑"/>
          <w:color w:val="000000" w:themeColor="text1"/>
          <w:lang w:val="en-US" w:bidi="ar"/>
          <w14:textFill>
            <w14:solidFill>
              <w14:schemeClr w14:val="tx1"/>
            </w14:solidFill>
          </w14:textFill>
        </w:rPr>
        <w:t>对内容的再学习，几乎是对知识从“记”到“忆”的必由之路。而我们也为大家贴心地准备了一年内同主题公开课</w:t>
      </w:r>
      <w:r>
        <w:rPr>
          <w:rFonts w:hint="eastAsia" w:ascii="微软雅黑" w:hAnsi="微软雅黑" w:eastAsia="微软雅黑" w:cs="微软雅黑"/>
          <w:b/>
          <w:bCs/>
          <w:color w:val="C00000"/>
          <w:lang w:val="en-US" w:bidi="ar"/>
        </w:rPr>
        <w:t>“免费复训”</w:t>
      </w:r>
      <w:r>
        <w:rPr>
          <w:rFonts w:hint="eastAsia" w:ascii="微软雅黑" w:hAnsi="微软雅黑" w:eastAsia="微软雅黑" w:cs="微软雅黑"/>
          <w:color w:val="000000" w:themeColor="text1"/>
          <w:lang w:val="en-US" w:bidi="ar"/>
          <w14:textFill>
            <w14:solidFill>
              <w14:schemeClr w14:val="tx1"/>
            </w14:solidFill>
          </w14:textFill>
        </w:rPr>
        <w:t>的机会。</w:t>
      </w:r>
    </w:p>
    <w:p>
      <w:pPr>
        <w:adjustRightInd w:val="0"/>
        <w:snapToGrid w:val="0"/>
        <w:spacing w:after="0" w:line="312" w:lineRule="auto"/>
        <w:ind w:left="0"/>
        <w:rPr>
          <w:rFonts w:ascii="微软雅黑" w:hAnsi="微软雅黑" w:eastAsia="微软雅黑" w:cs="微软雅黑"/>
          <w:color w:val="000000" w:themeColor="text1"/>
          <w:lang w:val="en-US" w:bidi="ar"/>
          <w14:textFill>
            <w14:solidFill>
              <w14:schemeClr w14:val="tx1"/>
            </w14:solidFill>
          </w14:textFill>
        </w:rPr>
      </w:pPr>
      <w:r>
        <w:drawing>
          <wp:inline distT="0" distB="0" distL="114300" distR="114300">
            <wp:extent cx="3876675" cy="2719070"/>
            <wp:effectExtent l="0" t="0" r="0" b="1143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clrChange>
                        <a:clrFrom>
                          <a:srgbClr val="FFFFFF">
                            <a:alpha val="100000"/>
                          </a:srgbClr>
                        </a:clrFrom>
                        <a:clrTo>
                          <a:srgbClr val="FFFFFF">
                            <a:alpha val="100000"/>
                            <a:alpha val="0"/>
                          </a:srgbClr>
                        </a:clrTo>
                      </a:clrChange>
                      <a:extLst>
                        <a:ext uri="{BEBA8EAE-BF5A-486C-A8C5-ECC9F3942E4B}">
                          <a14:imgProps xmlns:a14="http://schemas.microsoft.com/office/drawing/2010/main">
                            <a14:imgLayer r:embed="rId9">
                              <a14:imgEffect>
                                <a14:brightnessContrast contrast="40000"/>
                              </a14:imgEffect>
                              <a14:imgEffect>
                                <a14:saturation sat="300000"/>
                              </a14:imgEffect>
                            </a14:imgLayer>
                          </a14:imgProps>
                        </a:ext>
                        <a:ext uri="{28A0092B-C50C-407E-A947-70E740481C1C}">
                          <a14:useLocalDpi xmlns:a14="http://schemas.microsoft.com/office/drawing/2010/main" val="0"/>
                        </a:ext>
                      </a:extLst>
                    </a:blip>
                    <a:srcRect r="12128"/>
                    <a:stretch>
                      <a:fillRect/>
                    </a:stretch>
                  </pic:blipFill>
                  <pic:spPr>
                    <a:xfrm>
                      <a:off x="0" y="0"/>
                      <a:ext cx="3876675" cy="2719467"/>
                    </a:xfrm>
                    <a:prstGeom prst="rect">
                      <a:avLst/>
                    </a:prstGeom>
                    <a:noFill/>
                  </pic:spPr>
                </pic:pic>
              </a:graphicData>
            </a:graphic>
          </wp:inline>
        </w:drawing>
      </w:r>
    </w:p>
    <w:p>
      <w:pPr>
        <w:pStyle w:val="24"/>
        <w:adjustRightInd w:val="0"/>
        <w:snapToGrid w:val="0"/>
        <w:spacing w:after="0" w:line="312" w:lineRule="auto"/>
        <w:ind w:left="0" w:firstLine="0" w:firstLineChars="0"/>
        <w:rPr>
          <w:rFonts w:hint="eastAsia" w:ascii="微软雅黑" w:hAnsi="微软雅黑" w:eastAsia="微软雅黑" w:cs="微软雅黑"/>
          <w:b w:val="0"/>
          <w:bCs w:val="0"/>
          <w:color w:val="000000" w:themeColor="text1"/>
          <w:lang w:val="en-US" w:bidi="ar"/>
          <w14:textFill>
            <w14:solidFill>
              <w14:schemeClr w14:val="tx1"/>
            </w14:solidFill>
          </w14:textFill>
        </w:rPr>
      </w:pPr>
    </w:p>
    <w:p>
      <w:pPr>
        <w:adjustRightInd w:val="0"/>
        <w:snapToGrid w:val="0"/>
        <w:spacing w:after="0" w:line="312" w:lineRule="auto"/>
        <w:ind w:left="0"/>
        <w:rPr>
          <w:rFonts w:ascii="微软雅黑" w:hAnsi="微软雅黑" w:eastAsia="微软雅黑" w:cs="微软雅黑"/>
          <w:color w:val="000000" w:themeColor="text1"/>
          <w:lang w:val="en-US" w:bidi="ar"/>
          <w14:textFill>
            <w14:solidFill>
              <w14:schemeClr w14:val="tx1"/>
            </w14:solidFill>
          </w14:textFill>
        </w:rPr>
      </w:pPr>
    </w:p>
    <w:sectPr>
      <w:headerReference r:id="rId5" w:type="default"/>
      <w:footerReference r:id="rId6" w:type="default"/>
      <w:pgSz w:w="11906" w:h="16838"/>
      <w:pgMar w:top="1384" w:right="1021" w:bottom="737" w:left="1134" w:header="737" w:footer="66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361" w:leftChars="164" w:firstLine="160" w:firstLineChars="100"/>
      <w:rPr>
        <w:rFonts w:ascii="微软雅黑" w:hAnsi="微软雅黑" w:eastAsia="微软雅黑"/>
        <w:sz w:val="16"/>
      </w:rPr>
    </w:pPr>
    <w:r>
      <w:rPr>
        <w:rFonts w:hint="eastAsia" w:ascii="微软雅黑" w:hAnsi="微软雅黑" w:eastAsia="微软雅黑"/>
        <w:sz w:val="16"/>
        <w:lang w:val="en-US" w:eastAsia="zh-CN"/>
      </w:rPr>
      <w:t xml:space="preserve">                             </w:t>
    </w:r>
    <w:r>
      <w:rPr>
        <w:rFonts w:ascii="微软雅黑" w:hAnsi="微软雅黑" w:eastAsia="微软雅黑"/>
        <w:sz w:val="16"/>
      </w:rPr>
      <w:t xml:space="preserve">                  </w:t>
    </w:r>
    <w:r>
      <w:rPr>
        <w:rFonts w:ascii="微软雅黑" w:hAnsi="微软雅黑" w:eastAsia="微软雅黑"/>
        <w:sz w:val="16"/>
        <w:lang w:val="zh-CN"/>
      </w:rPr>
      <w:t xml:space="preserve"> </w:t>
    </w:r>
    <w:r>
      <w:rPr>
        <w:rFonts w:hint="eastAsia" w:ascii="微软雅黑" w:hAnsi="微软雅黑" w:eastAsia="微软雅黑"/>
        <w:sz w:val="16"/>
        <w:lang w:val="zh-CN"/>
      </w:rPr>
      <w:t>第</w:t>
    </w:r>
    <w:r>
      <w:rPr>
        <w:rFonts w:ascii="微软雅黑" w:hAnsi="微软雅黑" w:eastAsia="微软雅黑"/>
        <w:bCs/>
        <w:sz w:val="16"/>
      </w:rPr>
      <w:fldChar w:fldCharType="begin"/>
    </w:r>
    <w:r>
      <w:rPr>
        <w:rFonts w:ascii="微软雅黑" w:hAnsi="微软雅黑" w:eastAsia="微软雅黑"/>
        <w:bCs/>
        <w:sz w:val="16"/>
      </w:rPr>
      <w:instrText xml:space="preserve">PAGE  \* Arabic  \* MERGEFORMAT</w:instrText>
    </w:r>
    <w:r>
      <w:rPr>
        <w:rFonts w:ascii="微软雅黑" w:hAnsi="微软雅黑" w:eastAsia="微软雅黑"/>
        <w:bCs/>
        <w:sz w:val="16"/>
      </w:rPr>
      <w:fldChar w:fldCharType="separate"/>
    </w:r>
    <w:r>
      <w:rPr>
        <w:rFonts w:ascii="微软雅黑" w:hAnsi="微软雅黑" w:eastAsia="微软雅黑"/>
        <w:bCs/>
        <w:sz w:val="16"/>
        <w:lang w:val="zh-CN"/>
      </w:rPr>
      <w:t>1</w:t>
    </w:r>
    <w:r>
      <w:rPr>
        <w:rFonts w:ascii="微软雅黑" w:hAnsi="微软雅黑" w:eastAsia="微软雅黑"/>
        <w:bCs/>
        <w:sz w:val="16"/>
      </w:rPr>
      <w:fldChar w:fldCharType="end"/>
    </w:r>
    <w:r>
      <w:rPr>
        <w:rFonts w:hint="eastAsia" w:ascii="微软雅黑" w:hAnsi="微软雅黑" w:eastAsia="微软雅黑"/>
        <w:bCs/>
        <w:sz w:val="16"/>
      </w:rPr>
      <w:t>页</w:t>
    </w:r>
    <w:r>
      <w:rPr>
        <w:rFonts w:ascii="微软雅黑" w:hAnsi="微软雅黑" w:eastAsia="微软雅黑"/>
        <w:sz w:val="16"/>
        <w:lang w:val="zh-CN"/>
      </w:rPr>
      <w:t xml:space="preserve"> / </w:t>
    </w:r>
    <w:r>
      <w:rPr>
        <w:rFonts w:hint="eastAsia" w:ascii="微软雅黑" w:hAnsi="微软雅黑" w:eastAsia="微软雅黑"/>
        <w:sz w:val="16"/>
        <w:lang w:val="zh-CN"/>
      </w:rPr>
      <w:t>共</w:t>
    </w:r>
    <w:r>
      <w:rPr>
        <w:rFonts w:ascii="微软雅黑" w:hAnsi="微软雅黑" w:eastAsia="微软雅黑"/>
        <w:bCs/>
        <w:sz w:val="16"/>
      </w:rPr>
      <w:fldChar w:fldCharType="begin"/>
    </w:r>
    <w:r>
      <w:rPr>
        <w:rFonts w:ascii="微软雅黑" w:hAnsi="微软雅黑" w:eastAsia="微软雅黑"/>
        <w:bCs/>
        <w:sz w:val="16"/>
      </w:rPr>
      <w:instrText xml:space="preserve">NUMPAGES  \* Arabic  \* MERGEFORMAT</w:instrText>
    </w:r>
    <w:r>
      <w:rPr>
        <w:rFonts w:ascii="微软雅黑" w:hAnsi="微软雅黑" w:eastAsia="微软雅黑"/>
        <w:bCs/>
        <w:sz w:val="16"/>
      </w:rPr>
      <w:fldChar w:fldCharType="separate"/>
    </w:r>
    <w:r>
      <w:rPr>
        <w:rFonts w:ascii="微软雅黑" w:hAnsi="微软雅黑" w:eastAsia="微软雅黑"/>
        <w:bCs/>
        <w:sz w:val="16"/>
        <w:lang w:val="zh-CN"/>
      </w:rPr>
      <w:t>1</w:t>
    </w:r>
    <w:r>
      <w:rPr>
        <w:rFonts w:ascii="微软雅黑" w:hAnsi="微软雅黑" w:eastAsia="微软雅黑"/>
        <w:bCs/>
        <w:sz w:val="16"/>
      </w:rPr>
      <w:fldChar w:fldCharType="end"/>
    </w:r>
    <w:r>
      <w:rPr>
        <w:rFonts w:hint="eastAsia" w:ascii="微软雅黑" w:hAnsi="微软雅黑" w:eastAsia="微软雅黑"/>
        <w:bCs/>
        <w:sz w:val="16"/>
      </w:rPr>
      <w:t>页</w:t>
    </w:r>
    <w:r>
      <w:rPr>
        <w:rFonts w:ascii="微软雅黑" w:hAnsi="微软雅黑" w:eastAsia="微软雅黑"/>
        <w:sz w:val="16"/>
      </w:rPr>
      <w:t xml:space="preserve">                                  </w:t>
    </w:r>
    <w:r>
      <w:rPr>
        <w:rFonts w:hint="eastAsia" w:ascii="微软雅黑" w:hAnsi="微软雅黑" w:eastAsia="微软雅黑"/>
        <w:sz w:val="16"/>
      </w:rPr>
      <w:t>版权所有，侵权必究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微软雅黑" w:hAnsi="微软雅黑" w:eastAsia="微软雅黑"/>
      </w:rPr>
    </w:pPr>
  </w:p>
  <w:p>
    <w:pPr>
      <w:pStyle w:val="17"/>
      <w:wordWrap w:val="0"/>
      <w:jc w:val="right"/>
      <w:rPr>
        <w:rFonts w:ascii="微软雅黑" w:hAnsi="微软雅黑" w:eastAsia="微软雅黑"/>
      </w:rPr>
    </w:pPr>
    <w:r>
      <w:rPr>
        <w:rFonts w:hint="eastAsia" w:ascii="微软雅黑" w:hAnsi="微软雅黑" w:eastAsia="微软雅黑"/>
      </w:rPr>
      <w:t xml:space="preserve">十年专业服务积累，助力客户商业成功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ZTY3ZWExNWMzOTkwNTZkMTk0MzY3M2NlZTI0ZDkifQ=="/>
  </w:docVars>
  <w:rsids>
    <w:rsidRoot w:val="00414E46"/>
    <w:rsid w:val="000003FC"/>
    <w:rsid w:val="0001165F"/>
    <w:rsid w:val="00052982"/>
    <w:rsid w:val="00056C92"/>
    <w:rsid w:val="00057D78"/>
    <w:rsid w:val="00072B85"/>
    <w:rsid w:val="000961FF"/>
    <w:rsid w:val="000A6FFC"/>
    <w:rsid w:val="000D6867"/>
    <w:rsid w:val="000E7C20"/>
    <w:rsid w:val="000F1B80"/>
    <w:rsid w:val="001005DF"/>
    <w:rsid w:val="0012099A"/>
    <w:rsid w:val="00140989"/>
    <w:rsid w:val="00154ADA"/>
    <w:rsid w:val="0018169F"/>
    <w:rsid w:val="001A3E50"/>
    <w:rsid w:val="001A48B9"/>
    <w:rsid w:val="001C136A"/>
    <w:rsid w:val="001C2137"/>
    <w:rsid w:val="001E5408"/>
    <w:rsid w:val="001E604F"/>
    <w:rsid w:val="00212258"/>
    <w:rsid w:val="00213253"/>
    <w:rsid w:val="0021575A"/>
    <w:rsid w:val="00237C87"/>
    <w:rsid w:val="002426E4"/>
    <w:rsid w:val="00242B66"/>
    <w:rsid w:val="00255743"/>
    <w:rsid w:val="002557BD"/>
    <w:rsid w:val="00273564"/>
    <w:rsid w:val="00295C1E"/>
    <w:rsid w:val="002A1D03"/>
    <w:rsid w:val="002A2240"/>
    <w:rsid w:val="002D0407"/>
    <w:rsid w:val="002D481E"/>
    <w:rsid w:val="002F0DB3"/>
    <w:rsid w:val="00301FF2"/>
    <w:rsid w:val="003034F5"/>
    <w:rsid w:val="00322CD3"/>
    <w:rsid w:val="00335766"/>
    <w:rsid w:val="00353A97"/>
    <w:rsid w:val="003547BF"/>
    <w:rsid w:val="00365EC0"/>
    <w:rsid w:val="003830EC"/>
    <w:rsid w:val="00392112"/>
    <w:rsid w:val="003D5E53"/>
    <w:rsid w:val="003E1650"/>
    <w:rsid w:val="003F2951"/>
    <w:rsid w:val="003F4CDC"/>
    <w:rsid w:val="004032F5"/>
    <w:rsid w:val="00414E46"/>
    <w:rsid w:val="00426995"/>
    <w:rsid w:val="004E06D5"/>
    <w:rsid w:val="00511435"/>
    <w:rsid w:val="0052206A"/>
    <w:rsid w:val="0052578A"/>
    <w:rsid w:val="00534F5B"/>
    <w:rsid w:val="00541364"/>
    <w:rsid w:val="00567870"/>
    <w:rsid w:val="00582F18"/>
    <w:rsid w:val="0059491A"/>
    <w:rsid w:val="00595843"/>
    <w:rsid w:val="00596EB0"/>
    <w:rsid w:val="005C4CA4"/>
    <w:rsid w:val="0062411F"/>
    <w:rsid w:val="00632101"/>
    <w:rsid w:val="00666AFC"/>
    <w:rsid w:val="006737FB"/>
    <w:rsid w:val="00683DEF"/>
    <w:rsid w:val="00752288"/>
    <w:rsid w:val="007561BF"/>
    <w:rsid w:val="007729E6"/>
    <w:rsid w:val="00775E89"/>
    <w:rsid w:val="007E3767"/>
    <w:rsid w:val="007F761A"/>
    <w:rsid w:val="00806AC4"/>
    <w:rsid w:val="008331CA"/>
    <w:rsid w:val="00840562"/>
    <w:rsid w:val="008417DD"/>
    <w:rsid w:val="00883F85"/>
    <w:rsid w:val="00926B2C"/>
    <w:rsid w:val="009D19E8"/>
    <w:rsid w:val="009D4776"/>
    <w:rsid w:val="009F6766"/>
    <w:rsid w:val="00A2693D"/>
    <w:rsid w:val="00A40DD0"/>
    <w:rsid w:val="00A71418"/>
    <w:rsid w:val="00A83F20"/>
    <w:rsid w:val="00A90782"/>
    <w:rsid w:val="00AB56E0"/>
    <w:rsid w:val="00AE09D7"/>
    <w:rsid w:val="00B75D4A"/>
    <w:rsid w:val="00B82BDE"/>
    <w:rsid w:val="00BA4287"/>
    <w:rsid w:val="00BD0BB5"/>
    <w:rsid w:val="00BF0CC9"/>
    <w:rsid w:val="00BF0E96"/>
    <w:rsid w:val="00C130CD"/>
    <w:rsid w:val="00C41FD5"/>
    <w:rsid w:val="00C53B41"/>
    <w:rsid w:val="00C65A85"/>
    <w:rsid w:val="00C70397"/>
    <w:rsid w:val="00C7501A"/>
    <w:rsid w:val="00C86885"/>
    <w:rsid w:val="00C94407"/>
    <w:rsid w:val="00CC43EA"/>
    <w:rsid w:val="00CD7C8B"/>
    <w:rsid w:val="00D14BB4"/>
    <w:rsid w:val="00D20529"/>
    <w:rsid w:val="00D92B78"/>
    <w:rsid w:val="00DA7BDB"/>
    <w:rsid w:val="00DC1659"/>
    <w:rsid w:val="00DC4FF6"/>
    <w:rsid w:val="00DC557F"/>
    <w:rsid w:val="00DD17A3"/>
    <w:rsid w:val="00DD4375"/>
    <w:rsid w:val="00E2580A"/>
    <w:rsid w:val="00E35E8C"/>
    <w:rsid w:val="00E92418"/>
    <w:rsid w:val="00EA241E"/>
    <w:rsid w:val="00EB1D86"/>
    <w:rsid w:val="00EB51F4"/>
    <w:rsid w:val="00EE08E0"/>
    <w:rsid w:val="00EF10E4"/>
    <w:rsid w:val="00F251AB"/>
    <w:rsid w:val="00F42681"/>
    <w:rsid w:val="00F57288"/>
    <w:rsid w:val="00F83DC9"/>
    <w:rsid w:val="00F8446F"/>
    <w:rsid w:val="00F94CBF"/>
    <w:rsid w:val="00FD7311"/>
    <w:rsid w:val="00FE77D0"/>
    <w:rsid w:val="05366E49"/>
    <w:rsid w:val="054B7E8E"/>
    <w:rsid w:val="05583BDA"/>
    <w:rsid w:val="05765986"/>
    <w:rsid w:val="08EC22DE"/>
    <w:rsid w:val="0A7B7D7A"/>
    <w:rsid w:val="0B4C3A6E"/>
    <w:rsid w:val="0BA07A9C"/>
    <w:rsid w:val="0D131DE3"/>
    <w:rsid w:val="118D7803"/>
    <w:rsid w:val="13170F48"/>
    <w:rsid w:val="14E8604F"/>
    <w:rsid w:val="154677C7"/>
    <w:rsid w:val="156F29B6"/>
    <w:rsid w:val="16FC3ED5"/>
    <w:rsid w:val="19BC342F"/>
    <w:rsid w:val="1A7746BF"/>
    <w:rsid w:val="1ACA3074"/>
    <w:rsid w:val="1AE1764B"/>
    <w:rsid w:val="201F4F04"/>
    <w:rsid w:val="20B54926"/>
    <w:rsid w:val="217D380F"/>
    <w:rsid w:val="21966E2B"/>
    <w:rsid w:val="22426C05"/>
    <w:rsid w:val="226E387B"/>
    <w:rsid w:val="22885DDD"/>
    <w:rsid w:val="22F27EA2"/>
    <w:rsid w:val="28D22747"/>
    <w:rsid w:val="2B4B5705"/>
    <w:rsid w:val="2D777977"/>
    <w:rsid w:val="2EA94D31"/>
    <w:rsid w:val="30054E44"/>
    <w:rsid w:val="30742DF5"/>
    <w:rsid w:val="309F44AA"/>
    <w:rsid w:val="31060BDB"/>
    <w:rsid w:val="353F1C89"/>
    <w:rsid w:val="354B5CAC"/>
    <w:rsid w:val="360D2965"/>
    <w:rsid w:val="38E9148E"/>
    <w:rsid w:val="3A1F5877"/>
    <w:rsid w:val="3AA82F6B"/>
    <w:rsid w:val="3CE2247F"/>
    <w:rsid w:val="3D125F16"/>
    <w:rsid w:val="3E0D7C3F"/>
    <w:rsid w:val="40916A0E"/>
    <w:rsid w:val="411A24F5"/>
    <w:rsid w:val="41700524"/>
    <w:rsid w:val="422B3E3A"/>
    <w:rsid w:val="4387212C"/>
    <w:rsid w:val="448A6A0E"/>
    <w:rsid w:val="45473F51"/>
    <w:rsid w:val="46263858"/>
    <w:rsid w:val="466037E2"/>
    <w:rsid w:val="468216CC"/>
    <w:rsid w:val="4ABE6850"/>
    <w:rsid w:val="4C09214E"/>
    <w:rsid w:val="4C7E2538"/>
    <w:rsid w:val="4DF0007A"/>
    <w:rsid w:val="4FAC2E99"/>
    <w:rsid w:val="525931A2"/>
    <w:rsid w:val="54167EA7"/>
    <w:rsid w:val="56071D00"/>
    <w:rsid w:val="564F6E73"/>
    <w:rsid w:val="56A460C2"/>
    <w:rsid w:val="5830384C"/>
    <w:rsid w:val="5A5B64F6"/>
    <w:rsid w:val="5C6D1C70"/>
    <w:rsid w:val="5CEA161B"/>
    <w:rsid w:val="5D727A7E"/>
    <w:rsid w:val="5F190547"/>
    <w:rsid w:val="5F47482B"/>
    <w:rsid w:val="611B2DAA"/>
    <w:rsid w:val="61A16630"/>
    <w:rsid w:val="63132E11"/>
    <w:rsid w:val="64AC000B"/>
    <w:rsid w:val="64BC62DB"/>
    <w:rsid w:val="659A6B8A"/>
    <w:rsid w:val="673A79C7"/>
    <w:rsid w:val="676D5B67"/>
    <w:rsid w:val="680161C4"/>
    <w:rsid w:val="690C22BA"/>
    <w:rsid w:val="692725D3"/>
    <w:rsid w:val="69B11ACB"/>
    <w:rsid w:val="6AD26942"/>
    <w:rsid w:val="6B685053"/>
    <w:rsid w:val="6D7114D4"/>
    <w:rsid w:val="6DE259C1"/>
    <w:rsid w:val="6E883D8F"/>
    <w:rsid w:val="70503953"/>
    <w:rsid w:val="71F44316"/>
    <w:rsid w:val="729217A5"/>
    <w:rsid w:val="74B34139"/>
    <w:rsid w:val="79257828"/>
    <w:rsid w:val="7A1065EC"/>
    <w:rsid w:val="7B630526"/>
    <w:rsid w:val="7BC06D73"/>
    <w:rsid w:val="7BEF61A8"/>
    <w:rsid w:val="7CAE3920"/>
    <w:rsid w:val="7D8354FF"/>
    <w:rsid w:val="7E8E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2"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8" w:lineRule="auto"/>
      <w:ind w:left="360"/>
    </w:pPr>
    <w:rPr>
      <w:rFonts w:asciiTheme="minorHAnsi" w:hAnsiTheme="minorHAnsi" w:eastAsiaTheme="minorEastAsia" w:cstheme="minorBidi"/>
      <w:color w:val="4F81BD" w:themeColor="accent1"/>
      <w:sz w:val="22"/>
      <w:szCs w:val="22"/>
      <w:lang w:val="en-GB" w:eastAsia="zh-CN" w:bidi="ar-SA"/>
      <w14:textFill>
        <w14:solidFill>
          <w14:schemeClr w14:val="accent1"/>
        </w14:solidFill>
      </w14:textFill>
    </w:rPr>
  </w:style>
  <w:style w:type="paragraph" w:styleId="2">
    <w:name w:val="heading 1"/>
    <w:basedOn w:val="1"/>
    <w:next w:val="1"/>
    <w:link w:val="26"/>
    <w:qFormat/>
    <w:uiPriority w:val="9"/>
    <w:pPr>
      <w:spacing w:before="600" w:after="60"/>
      <w:ind w:left="0"/>
      <w:outlineLvl w:val="0"/>
    </w:pPr>
    <w:rPr>
      <w:rFonts w:asciiTheme="majorHAnsi" w:hAnsiTheme="majorHAnsi"/>
      <w:caps/>
      <w:color w:val="C0504D" w:themeColor="accent2"/>
      <w:spacing w:val="14"/>
      <w:sz w:val="26"/>
      <w:szCs w:val="26"/>
      <w14:textFill>
        <w14:solidFill>
          <w14:schemeClr w14:val="accent2"/>
        </w14:solidFill>
      </w14:textFill>
    </w:rPr>
  </w:style>
  <w:style w:type="paragraph" w:styleId="3">
    <w:name w:val="heading 2"/>
    <w:basedOn w:val="1"/>
    <w:next w:val="1"/>
    <w:link w:val="27"/>
    <w:unhideWhenUsed/>
    <w:qFormat/>
    <w:uiPriority w:val="9"/>
    <w:pPr>
      <w:spacing w:before="40"/>
      <w:ind w:left="0"/>
      <w:outlineLvl w:val="1"/>
    </w:pPr>
    <w:rPr>
      <w:rFonts w:asciiTheme="majorHAnsi" w:hAnsiTheme="majorHAnsi" w:eastAsiaTheme="majorEastAsia" w:cstheme="majorBidi"/>
      <w:color w:val="C0504D" w:themeColor="accent2"/>
      <w:szCs w:val="26"/>
      <w14:textFill>
        <w14:solidFill>
          <w14:schemeClr w14:val="accent2"/>
        </w14:solidFill>
      </w14:textFill>
    </w:rPr>
  </w:style>
  <w:style w:type="paragraph" w:styleId="4">
    <w:name w:val="heading 3"/>
    <w:basedOn w:val="1"/>
    <w:next w:val="1"/>
    <w:link w:val="28"/>
    <w:unhideWhenUsed/>
    <w:qFormat/>
    <w:uiPriority w:val="9"/>
    <w:pPr>
      <w:spacing w:before="40" w:after="0"/>
      <w:ind w:left="0"/>
      <w:outlineLvl w:val="2"/>
    </w:pPr>
    <w:rPr>
      <w:rFonts w:asciiTheme="majorHAnsi" w:hAnsiTheme="majorHAnsi" w:eastAsiaTheme="majorEastAsia" w:cstheme="majorBidi"/>
      <w:szCs w:val="24"/>
    </w:rPr>
  </w:style>
  <w:style w:type="paragraph" w:styleId="5">
    <w:name w:val="heading 4"/>
    <w:basedOn w:val="1"/>
    <w:next w:val="1"/>
    <w:link w:val="29"/>
    <w:unhideWhenUsed/>
    <w:qFormat/>
    <w:uiPriority w:val="9"/>
    <w:pPr>
      <w:spacing w:before="40" w:after="0"/>
      <w:ind w:left="0"/>
      <w:outlineLvl w:val="3"/>
    </w:pPr>
    <w:rPr>
      <w:rFonts w:asciiTheme="majorHAnsi" w:hAnsiTheme="majorHAnsi" w:eastAsiaTheme="majorEastAsia" w:cstheme="majorBidi"/>
      <w:i/>
      <w:iCs/>
      <w:spacing w:val="6"/>
    </w:rPr>
  </w:style>
  <w:style w:type="paragraph" w:styleId="6">
    <w:name w:val="heading 5"/>
    <w:basedOn w:val="1"/>
    <w:next w:val="1"/>
    <w:link w:val="30"/>
    <w:semiHidden/>
    <w:unhideWhenUsed/>
    <w:qFormat/>
    <w:uiPriority w:val="9"/>
    <w:pPr>
      <w:spacing w:before="40" w:after="0"/>
      <w:ind w:left="0"/>
      <w:outlineLvl w:val="4"/>
    </w:pPr>
    <w:rPr>
      <w:rFonts w:asciiTheme="majorHAnsi" w:hAnsiTheme="majorHAnsi" w:eastAsiaTheme="majorEastAsia" w:cstheme="majorBidi"/>
      <w:i/>
      <w:color w:val="C0504D" w:themeColor="accent2"/>
      <w:spacing w:val="6"/>
      <w14:textFill>
        <w14:solidFill>
          <w14:schemeClr w14:val="accent2"/>
        </w14:solidFill>
      </w14:textFill>
    </w:rPr>
  </w:style>
  <w:style w:type="paragraph" w:styleId="7">
    <w:name w:val="heading 6"/>
    <w:basedOn w:val="1"/>
    <w:next w:val="1"/>
    <w:link w:val="31"/>
    <w:semiHidden/>
    <w:unhideWhenUsed/>
    <w:qFormat/>
    <w:uiPriority w:val="9"/>
    <w:pPr>
      <w:spacing w:before="40" w:after="0"/>
      <w:ind w:left="0"/>
      <w:outlineLvl w:val="5"/>
    </w:pPr>
    <w:rPr>
      <w:rFonts w:asciiTheme="majorHAnsi" w:hAnsiTheme="majorHAnsi" w:eastAsiaTheme="majorEastAsia" w:cstheme="majorBidi"/>
      <w:color w:val="C0504D" w:themeColor="accent2"/>
      <w:spacing w:val="12"/>
      <w14:textFill>
        <w14:solidFill>
          <w14:schemeClr w14:val="accent2"/>
        </w14:solidFill>
      </w14:textFill>
    </w:rPr>
  </w:style>
  <w:style w:type="paragraph" w:styleId="8">
    <w:name w:val="heading 7"/>
    <w:basedOn w:val="1"/>
    <w:next w:val="1"/>
    <w:link w:val="32"/>
    <w:semiHidden/>
    <w:unhideWhenUsed/>
    <w:qFormat/>
    <w:uiPriority w:val="9"/>
    <w:pPr>
      <w:spacing w:before="40" w:after="0"/>
      <w:ind w:left="0"/>
      <w:outlineLvl w:val="6"/>
    </w:pPr>
    <w:rPr>
      <w:rFonts w:asciiTheme="majorHAnsi" w:hAnsiTheme="majorHAnsi" w:eastAsiaTheme="majorEastAsia" w:cstheme="majorBidi"/>
      <w:iCs/>
      <w:color w:val="C0504D" w:themeColor="accent2"/>
      <w14:textFill>
        <w14:solidFill>
          <w14:schemeClr w14:val="accent2"/>
        </w14:solidFill>
      </w14:textFill>
    </w:rPr>
  </w:style>
  <w:style w:type="paragraph" w:styleId="9">
    <w:name w:val="heading 8"/>
    <w:basedOn w:val="1"/>
    <w:next w:val="1"/>
    <w:link w:val="33"/>
    <w:semiHidden/>
    <w:unhideWhenUsed/>
    <w:qFormat/>
    <w:uiPriority w:val="9"/>
    <w:pPr>
      <w:spacing w:before="40" w:after="0"/>
      <w:ind w:left="0"/>
      <w:outlineLvl w:val="7"/>
    </w:pPr>
    <w:rPr>
      <w:rFonts w:asciiTheme="majorHAnsi" w:hAnsiTheme="majorHAnsi" w:eastAsiaTheme="majorEastAsia" w:cstheme="majorBidi"/>
      <w:i/>
      <w:color w:val="D07C7A" w:themeColor="accent2" w:themeTint="BF"/>
      <w:szCs w:val="21"/>
      <w14:textFill>
        <w14:solidFill>
          <w14:schemeClr w14:val="accent2">
            <w14:lumMod w14:val="75000"/>
            <w14:lumOff w14:val="25000"/>
          </w14:schemeClr>
        </w14:solidFill>
      </w14:textFill>
    </w:rPr>
  </w:style>
  <w:style w:type="paragraph" w:styleId="10">
    <w:name w:val="heading 9"/>
    <w:basedOn w:val="1"/>
    <w:next w:val="1"/>
    <w:link w:val="34"/>
    <w:semiHidden/>
    <w:unhideWhenUsed/>
    <w:qFormat/>
    <w:uiPriority w:val="9"/>
    <w:pPr>
      <w:spacing w:before="40" w:after="0"/>
      <w:ind w:left="0"/>
      <w:outlineLvl w:val="8"/>
    </w:pPr>
    <w:rPr>
      <w:rFonts w:asciiTheme="majorHAnsi" w:hAnsiTheme="majorHAnsi" w:eastAsiaTheme="majorEastAsia" w:cstheme="majorBidi"/>
      <w:iCs/>
      <w:color w:val="D07C7A" w:themeColor="accent2" w:themeTint="BF"/>
      <w:szCs w:val="21"/>
      <w14:textFill>
        <w14:solidFill>
          <w14:schemeClr w14:val="accent2">
            <w14:lumMod w14:val="75000"/>
            <w14:lumOff w14:val="25000"/>
          </w14:schemeClr>
        </w14:solidFill>
      </w14:textFill>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37"/>
    <w:semiHidden/>
    <w:unhideWhenUsed/>
    <w:qFormat/>
    <w:uiPriority w:val="99"/>
    <w:rPr>
      <w:rFonts w:ascii="宋体" w:eastAsia="宋体"/>
      <w:sz w:val="24"/>
      <w:szCs w:val="24"/>
    </w:rPr>
  </w:style>
  <w:style w:type="paragraph" w:styleId="12">
    <w:name w:val="Body Text"/>
    <w:basedOn w:val="1"/>
    <w:qFormat/>
    <w:uiPriority w:val="0"/>
    <w:rPr>
      <w:color w:val="4F81BD"/>
      <w:sz w:val="24"/>
    </w:rPr>
  </w:style>
  <w:style w:type="paragraph" w:styleId="13">
    <w:name w:val="Date"/>
    <w:basedOn w:val="1"/>
    <w:next w:val="14"/>
    <w:link w:val="35"/>
    <w:qFormat/>
    <w:uiPriority w:val="2"/>
    <w:pPr>
      <w:spacing w:after="360"/>
      <w:ind w:left="0"/>
    </w:pPr>
    <w:rPr>
      <w:sz w:val="28"/>
    </w:rPr>
  </w:style>
  <w:style w:type="paragraph" w:styleId="14">
    <w:name w:val="Title"/>
    <w:basedOn w:val="1"/>
    <w:next w:val="1"/>
    <w:link w:val="36"/>
    <w:qFormat/>
    <w:uiPriority w:val="10"/>
    <w:pPr>
      <w:spacing w:before="240" w:after="60"/>
      <w:jc w:val="center"/>
      <w:outlineLvl w:val="0"/>
    </w:pPr>
    <w:rPr>
      <w:rFonts w:eastAsia="宋体" w:asciiTheme="majorHAnsi" w:hAnsiTheme="majorHAnsi" w:cstheme="majorBidi"/>
      <w:b/>
      <w:bCs/>
      <w:sz w:val="32"/>
      <w:szCs w:val="32"/>
    </w:rPr>
  </w:style>
  <w:style w:type="paragraph" w:styleId="15">
    <w:name w:val="Balloon Text"/>
    <w:basedOn w:val="1"/>
    <w:link w:val="25"/>
    <w:semiHidden/>
    <w:unhideWhenUsed/>
    <w:qFormat/>
    <w:uiPriority w:val="99"/>
    <w:rPr>
      <w:sz w:val="18"/>
      <w:szCs w:val="18"/>
    </w:rPr>
  </w:style>
  <w:style w:type="paragraph" w:styleId="16">
    <w:name w:val="footer"/>
    <w:basedOn w:val="1"/>
    <w:link w:val="23"/>
    <w:unhideWhenUsed/>
    <w:qFormat/>
    <w:uiPriority w:val="99"/>
    <w:pPr>
      <w:tabs>
        <w:tab w:val="center" w:pos="4153"/>
        <w:tab w:val="right" w:pos="8306"/>
      </w:tabs>
      <w:snapToGrid w:val="0"/>
    </w:pPr>
    <w:rPr>
      <w:sz w:val="18"/>
      <w:szCs w:val="18"/>
    </w:rPr>
  </w:style>
  <w:style w:type="paragraph" w:styleId="1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Normal (Web)"/>
    <w:basedOn w:val="1"/>
    <w:semiHidden/>
    <w:unhideWhenUsed/>
    <w:qFormat/>
    <w:uiPriority w:val="99"/>
    <w:pPr>
      <w:spacing w:beforeAutospacing="1" w:after="0" w:afterAutospacing="1"/>
      <w:ind w:left="0"/>
    </w:pPr>
    <w:rPr>
      <w:rFonts w:cs="Times New Roman"/>
      <w:sz w:val="24"/>
      <w:lang w:val="en-US"/>
    </w:rPr>
  </w:style>
  <w:style w:type="table" w:styleId="20">
    <w:name w:val="Table Grid"/>
    <w:basedOn w:val="19"/>
    <w:qFormat/>
    <w:uiPriority w:val="39"/>
    <w:pPr>
      <w:ind w:left="360"/>
    </w:pPr>
    <w:rPr>
      <w:color w:val="4F81BD" w:themeColor="accent1"/>
      <w:sz w:val="22"/>
      <w:lang w:eastAsia="ja-JP"/>
      <w14:textFill>
        <w14:solidFill>
          <w14:schemeClr w14:val="accent1"/>
        </w14:solidFill>
      </w14:textFil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页眉 字符"/>
    <w:basedOn w:val="21"/>
    <w:link w:val="17"/>
    <w:qFormat/>
    <w:uiPriority w:val="99"/>
    <w:rPr>
      <w:sz w:val="18"/>
      <w:szCs w:val="18"/>
    </w:rPr>
  </w:style>
  <w:style w:type="character" w:customStyle="1" w:styleId="23">
    <w:name w:val="页脚 字符"/>
    <w:basedOn w:val="21"/>
    <w:link w:val="16"/>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批注框文本 字符"/>
    <w:basedOn w:val="21"/>
    <w:link w:val="15"/>
    <w:semiHidden/>
    <w:qFormat/>
    <w:uiPriority w:val="99"/>
    <w:rPr>
      <w:sz w:val="18"/>
      <w:szCs w:val="18"/>
    </w:rPr>
  </w:style>
  <w:style w:type="character" w:customStyle="1" w:styleId="26">
    <w:name w:val="标题 1 字符"/>
    <w:basedOn w:val="21"/>
    <w:link w:val="2"/>
    <w:qFormat/>
    <w:uiPriority w:val="9"/>
    <w:rPr>
      <w:rFonts w:asciiTheme="majorHAnsi" w:hAnsiTheme="majorHAnsi"/>
      <w:caps/>
      <w:color w:val="C0504D" w:themeColor="accent2"/>
      <w:spacing w:val="14"/>
      <w:kern w:val="0"/>
      <w:sz w:val="26"/>
      <w:szCs w:val="26"/>
      <w:lang w:val="en-GB"/>
      <w14:textFill>
        <w14:solidFill>
          <w14:schemeClr w14:val="accent2"/>
        </w14:solidFill>
      </w14:textFill>
    </w:rPr>
  </w:style>
  <w:style w:type="character" w:customStyle="1" w:styleId="27">
    <w:name w:val="标题 2 字符"/>
    <w:basedOn w:val="21"/>
    <w:link w:val="3"/>
    <w:qFormat/>
    <w:uiPriority w:val="9"/>
    <w:rPr>
      <w:rFonts w:asciiTheme="majorHAnsi" w:hAnsiTheme="majorHAnsi" w:eastAsiaTheme="majorEastAsia" w:cstheme="majorBidi"/>
      <w:color w:val="C0504D" w:themeColor="accent2"/>
      <w:kern w:val="0"/>
      <w:sz w:val="22"/>
      <w:szCs w:val="26"/>
      <w:lang w:val="en-GB"/>
      <w14:textFill>
        <w14:solidFill>
          <w14:schemeClr w14:val="accent2"/>
        </w14:solidFill>
      </w14:textFill>
    </w:rPr>
  </w:style>
  <w:style w:type="character" w:customStyle="1" w:styleId="28">
    <w:name w:val="标题 3 字符"/>
    <w:basedOn w:val="21"/>
    <w:link w:val="4"/>
    <w:qFormat/>
    <w:uiPriority w:val="9"/>
    <w:rPr>
      <w:rFonts w:asciiTheme="majorHAnsi" w:hAnsiTheme="majorHAnsi" w:eastAsiaTheme="majorEastAsia" w:cstheme="majorBidi"/>
      <w:color w:val="4F81BD" w:themeColor="accent1"/>
      <w:kern w:val="0"/>
      <w:sz w:val="22"/>
      <w:szCs w:val="24"/>
      <w:lang w:val="en-GB"/>
      <w14:textFill>
        <w14:solidFill>
          <w14:schemeClr w14:val="accent1"/>
        </w14:solidFill>
      </w14:textFill>
    </w:rPr>
  </w:style>
  <w:style w:type="character" w:customStyle="1" w:styleId="29">
    <w:name w:val="标题 4 字符"/>
    <w:basedOn w:val="21"/>
    <w:link w:val="5"/>
    <w:semiHidden/>
    <w:qFormat/>
    <w:uiPriority w:val="9"/>
    <w:rPr>
      <w:rFonts w:asciiTheme="majorHAnsi" w:hAnsiTheme="majorHAnsi" w:eastAsiaTheme="majorEastAsia" w:cstheme="majorBidi"/>
      <w:i/>
      <w:iCs/>
      <w:color w:val="4F81BD" w:themeColor="accent1"/>
      <w:spacing w:val="6"/>
      <w:kern w:val="0"/>
      <w:sz w:val="22"/>
      <w:lang w:val="en-GB"/>
      <w14:textFill>
        <w14:solidFill>
          <w14:schemeClr w14:val="accent1"/>
        </w14:solidFill>
      </w14:textFill>
    </w:rPr>
  </w:style>
  <w:style w:type="character" w:customStyle="1" w:styleId="30">
    <w:name w:val="标题 5 字符"/>
    <w:basedOn w:val="21"/>
    <w:link w:val="6"/>
    <w:semiHidden/>
    <w:qFormat/>
    <w:uiPriority w:val="9"/>
    <w:rPr>
      <w:rFonts w:asciiTheme="majorHAnsi" w:hAnsiTheme="majorHAnsi" w:eastAsiaTheme="majorEastAsia" w:cstheme="majorBidi"/>
      <w:i/>
      <w:color w:val="C0504D" w:themeColor="accent2"/>
      <w:spacing w:val="6"/>
      <w:kern w:val="0"/>
      <w:sz w:val="22"/>
      <w:lang w:val="en-GB"/>
      <w14:textFill>
        <w14:solidFill>
          <w14:schemeClr w14:val="accent2"/>
        </w14:solidFill>
      </w14:textFill>
    </w:rPr>
  </w:style>
  <w:style w:type="character" w:customStyle="1" w:styleId="31">
    <w:name w:val="标题 6 字符"/>
    <w:basedOn w:val="21"/>
    <w:link w:val="7"/>
    <w:semiHidden/>
    <w:qFormat/>
    <w:uiPriority w:val="9"/>
    <w:rPr>
      <w:rFonts w:asciiTheme="majorHAnsi" w:hAnsiTheme="majorHAnsi" w:eastAsiaTheme="majorEastAsia" w:cstheme="majorBidi"/>
      <w:color w:val="C0504D" w:themeColor="accent2"/>
      <w:spacing w:val="12"/>
      <w:kern w:val="0"/>
      <w:sz w:val="22"/>
      <w:lang w:val="en-GB"/>
      <w14:textFill>
        <w14:solidFill>
          <w14:schemeClr w14:val="accent2"/>
        </w14:solidFill>
      </w14:textFill>
    </w:rPr>
  </w:style>
  <w:style w:type="character" w:customStyle="1" w:styleId="32">
    <w:name w:val="标题 7 字符"/>
    <w:basedOn w:val="21"/>
    <w:link w:val="8"/>
    <w:semiHidden/>
    <w:qFormat/>
    <w:uiPriority w:val="9"/>
    <w:rPr>
      <w:rFonts w:asciiTheme="majorHAnsi" w:hAnsiTheme="majorHAnsi" w:eastAsiaTheme="majorEastAsia" w:cstheme="majorBidi"/>
      <w:iCs/>
      <w:color w:val="C0504D" w:themeColor="accent2"/>
      <w:kern w:val="0"/>
      <w:sz w:val="22"/>
      <w:lang w:val="en-GB"/>
      <w14:textFill>
        <w14:solidFill>
          <w14:schemeClr w14:val="accent2"/>
        </w14:solidFill>
      </w14:textFill>
    </w:rPr>
  </w:style>
  <w:style w:type="character" w:customStyle="1" w:styleId="33">
    <w:name w:val="标题 8 字符"/>
    <w:basedOn w:val="21"/>
    <w:link w:val="9"/>
    <w:semiHidden/>
    <w:qFormat/>
    <w:uiPriority w:val="9"/>
    <w:rPr>
      <w:rFonts w:asciiTheme="majorHAnsi" w:hAnsiTheme="majorHAnsi" w:eastAsiaTheme="majorEastAsia" w:cstheme="majorBidi"/>
      <w:i/>
      <w:color w:val="D07C7A" w:themeColor="accent2" w:themeTint="BF"/>
      <w:kern w:val="0"/>
      <w:sz w:val="22"/>
      <w:szCs w:val="21"/>
      <w:lang w:val="en-GB"/>
      <w14:textFill>
        <w14:solidFill>
          <w14:schemeClr w14:val="accent2">
            <w14:lumMod w14:val="75000"/>
            <w14:lumOff w14:val="25000"/>
          </w14:schemeClr>
        </w14:solidFill>
      </w14:textFill>
    </w:rPr>
  </w:style>
  <w:style w:type="character" w:customStyle="1" w:styleId="34">
    <w:name w:val="标题 9 字符"/>
    <w:basedOn w:val="21"/>
    <w:link w:val="10"/>
    <w:semiHidden/>
    <w:qFormat/>
    <w:uiPriority w:val="9"/>
    <w:rPr>
      <w:rFonts w:asciiTheme="majorHAnsi" w:hAnsiTheme="majorHAnsi" w:eastAsiaTheme="majorEastAsia" w:cstheme="majorBidi"/>
      <w:iCs/>
      <w:color w:val="D07C7A" w:themeColor="accent2" w:themeTint="BF"/>
      <w:kern w:val="0"/>
      <w:sz w:val="22"/>
      <w:szCs w:val="21"/>
      <w:lang w:val="en-GB"/>
      <w14:textFill>
        <w14:solidFill>
          <w14:schemeClr w14:val="accent2">
            <w14:lumMod w14:val="75000"/>
            <w14:lumOff w14:val="25000"/>
          </w14:schemeClr>
        </w14:solidFill>
      </w14:textFill>
    </w:rPr>
  </w:style>
  <w:style w:type="character" w:customStyle="1" w:styleId="35">
    <w:name w:val="日期 字符"/>
    <w:basedOn w:val="21"/>
    <w:link w:val="13"/>
    <w:qFormat/>
    <w:uiPriority w:val="2"/>
    <w:rPr>
      <w:color w:val="4F81BD" w:themeColor="accent1"/>
      <w:kern w:val="0"/>
      <w:sz w:val="28"/>
      <w:lang w:val="en-GB"/>
      <w14:textFill>
        <w14:solidFill>
          <w14:schemeClr w14:val="accent1"/>
        </w14:solidFill>
      </w14:textFill>
    </w:rPr>
  </w:style>
  <w:style w:type="character" w:customStyle="1" w:styleId="36">
    <w:name w:val="标题 字符"/>
    <w:basedOn w:val="21"/>
    <w:link w:val="14"/>
    <w:qFormat/>
    <w:uiPriority w:val="10"/>
    <w:rPr>
      <w:rFonts w:eastAsia="宋体" w:asciiTheme="majorHAnsi" w:hAnsiTheme="majorHAnsi" w:cstheme="majorBidi"/>
      <w:b/>
      <w:bCs/>
      <w:color w:val="4F81BD" w:themeColor="accent1"/>
      <w:kern w:val="0"/>
      <w:sz w:val="32"/>
      <w:szCs w:val="32"/>
      <w:lang w:val="en-GB"/>
      <w14:textFill>
        <w14:solidFill>
          <w14:schemeClr w14:val="accent1"/>
        </w14:solidFill>
      </w14:textFill>
    </w:rPr>
  </w:style>
  <w:style w:type="character" w:customStyle="1" w:styleId="37">
    <w:name w:val="文档结构图 字符"/>
    <w:basedOn w:val="21"/>
    <w:link w:val="11"/>
    <w:semiHidden/>
    <w:qFormat/>
    <w:uiPriority w:val="99"/>
    <w:rPr>
      <w:rFonts w:ascii="宋体" w:eastAsia="宋体"/>
      <w:color w:val="4F81BD" w:themeColor="accent1"/>
      <w:kern w:val="0"/>
      <w:sz w:val="24"/>
      <w:szCs w:val="24"/>
      <w:lang w:val="en-GB"/>
      <w14:textFill>
        <w14:solidFill>
          <w14:schemeClr w14:val="accent1"/>
        </w14:solidFill>
      </w14:textFill>
    </w:rPr>
  </w:style>
  <w:style w:type="table" w:customStyle="1" w:styleId="38">
    <w:name w:val="Table Normal"/>
    <w:semiHidden/>
    <w:qFormat/>
    <w:uiPriority w:val="0"/>
    <w:rPr>
      <w:rFonts w:asciiTheme="minorHAnsi" w:hAnsiTheme="minorHAnsi" w:eastAsiaTheme="minorEastAsia" w:cstheme="minorBidi"/>
      <w:kern w:val="2"/>
      <w:sz w:val="21"/>
      <w:szCs w:val="22"/>
    </w:rPr>
    <w:tblPr>
      <w:tblCellMar>
        <w:top w:w="0" w:type="dxa"/>
        <w:left w:w="108" w:type="dxa"/>
        <w:bottom w:w="0" w:type="dxa"/>
        <w:right w:w="0" w:type="dxa"/>
      </w:tblCellMar>
    </w:tblPr>
  </w:style>
</w:styles>
</file>

<file path=word/_rels/document.xml.rels><?xml version="1.0" encoding="UTF-8" standalone="yes"?>
<Relationships xmlns="http://schemas.openxmlformats.org/package/2006/relationships"><Relationship Id="rId9" Type="http://schemas.microsoft.com/office/2007/relationships/hdphoto" Target="media/image2.wdp"/><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6E3A1-D207-44A2-8987-AD5F792E5AE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2740</Words>
  <Characters>2805</Characters>
  <Lines>9</Lines>
  <Paragraphs>2</Paragraphs>
  <TotalTime>10</TotalTime>
  <ScaleCrop>false</ScaleCrop>
  <LinksUpToDate>false</LinksUpToDate>
  <CharactersWithSpaces>2832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2021-11-12T04:04:00Z</dcterms:created>
  <dc:creator>Bowen Loh</dc:creator>
  <cp:lastModifiedBy>诺达名师-蒋老师18188609073</cp:lastModifiedBy>
  <cp:lastPrinted>2019-08-27T07:45:00Z</cp:lastPrinted>
  <dcterms:modified xsi:type="dcterms:W3CDTF">2023-01-10T02:52:30Z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2A12C6802A1F4A7B9BFF4666F6C38D74</vt:lpwstr>
  </property>
</Properties>
</file>