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hint="eastAsia" w:ascii="黑体" w:hAnsi="黑体" w:eastAsia="黑体"/>
          <w:b/>
          <w:color w:val="FF0000"/>
          <w:sz w:val="32"/>
          <w:szCs w:val="32"/>
        </w:rPr>
      </w:pPr>
      <w:r>
        <w:rPr>
          <w:rFonts w:hint="eastAsia" w:ascii="黑体" w:hAnsi="黑体" w:eastAsia="黑体"/>
          <w:b/>
          <w:color w:val="FF0000"/>
          <w:sz w:val="32"/>
          <w:szCs w:val="32"/>
        </w:rPr>
        <w:t>高绩效团队建设</w:t>
      </w:r>
    </w:p>
    <w:p>
      <w:pPr>
        <w:pStyle w:val="3"/>
        <w:widowControl/>
        <w:spacing w:line="276" w:lineRule="auto"/>
        <w:jc w:val="left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ascii="宋体" w:hAnsi="宋体" w:cs="宋体"/>
          <w:b/>
          <w:bCs/>
          <w:color w:val="C00000"/>
          <w:kern w:val="0"/>
          <w:szCs w:val="21"/>
        </w:rPr>
        <w:t>课程时间: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2023年7月22日周六（9:00-12:00 13:30-16:30）</w:t>
      </w:r>
    </w:p>
    <w:p>
      <w:pPr>
        <w:tabs>
          <w:tab w:val="left" w:pos="430"/>
          <w:tab w:val="left" w:pos="3576"/>
        </w:tabs>
        <w:spacing w:line="276" w:lineRule="auto"/>
        <w:jc w:val="left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C00000"/>
          <w:kern w:val="0"/>
          <w:szCs w:val="21"/>
          <w:lang w:val="en-US" w:eastAsia="zh-CN"/>
        </w:rPr>
        <w:t>课程地点：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 xml:space="preserve"> 北京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ab/>
      </w:r>
    </w:p>
    <w:p>
      <w:pPr>
        <w:pStyle w:val="3"/>
        <w:widowControl/>
        <w:spacing w:line="276" w:lineRule="auto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C00000"/>
          <w:kern w:val="0"/>
          <w:szCs w:val="21"/>
        </w:rPr>
        <w:t>课程</w:t>
      </w:r>
      <w:r>
        <w:rPr>
          <w:rFonts w:hint="eastAsia" w:ascii="宋体" w:hAnsi="宋体" w:cs="宋体"/>
          <w:b/>
          <w:bCs/>
          <w:color w:val="C00000"/>
          <w:kern w:val="0"/>
          <w:szCs w:val="21"/>
        </w:rPr>
        <w:t>对象</w:t>
      </w:r>
      <w:r>
        <w:rPr>
          <w:rFonts w:ascii="宋体" w:hAnsi="宋体" w:cs="宋体"/>
          <w:b/>
          <w:bCs/>
          <w:color w:val="C00000"/>
          <w:kern w:val="0"/>
          <w:szCs w:val="21"/>
        </w:rPr>
        <w:t>: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企事业单位中基层管理者</w:t>
      </w:r>
    </w:p>
    <w:p>
      <w:pPr>
        <w:pStyle w:val="3"/>
        <w:widowControl/>
        <w:spacing w:line="276" w:lineRule="auto"/>
        <w:ind w:right="-197"/>
        <w:jc w:val="left"/>
        <w:rPr>
          <w:rFonts w:hint="eastAsia" w:ascii="宋体" w:hAnsi="宋体" w:cs="宋体"/>
          <w:color w:val="000000"/>
          <w:kern w:val="0"/>
          <w:szCs w:val="21"/>
          <w:lang w:val="en-GB" w:eastAsia="zh-CN"/>
        </w:rPr>
      </w:pPr>
      <w:r>
        <w:rPr>
          <w:rFonts w:ascii="宋体" w:hAnsi="宋体" w:cs="宋体"/>
          <w:b/>
          <w:bCs/>
          <w:color w:val="C00000"/>
          <w:kern w:val="0"/>
          <w:szCs w:val="21"/>
        </w:rPr>
        <w:t>授课方式: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/>
          <w:color w:val="000000"/>
          <w:kern w:val="0"/>
          <w:szCs w:val="21"/>
        </w:rPr>
        <w:t>案例</w:t>
      </w:r>
      <w:r>
        <w:rPr>
          <w:rFonts w:hint="eastAsia" w:ascii="宋体" w:hAnsi="宋体" w:cs="宋体"/>
          <w:color w:val="000000"/>
          <w:kern w:val="0"/>
          <w:szCs w:val="21"/>
        </w:rPr>
        <w:t>分析</w:t>
      </w:r>
      <w:r>
        <w:rPr>
          <w:rFonts w:ascii="宋体" w:hAnsi="宋体" w:cs="宋体"/>
          <w:color w:val="000000"/>
          <w:kern w:val="0"/>
          <w:szCs w:val="21"/>
        </w:rPr>
        <w:t>、</w:t>
      </w:r>
      <w:r>
        <w:rPr>
          <w:rFonts w:hint="eastAsia" w:ascii="宋体" w:hAnsi="宋体" w:cs="宋体"/>
          <w:color w:val="000000"/>
          <w:kern w:val="0"/>
          <w:szCs w:val="21"/>
        </w:rPr>
        <w:t>方法研讨</w:t>
      </w:r>
      <w:r>
        <w:rPr>
          <w:rFonts w:ascii="宋体" w:hAnsi="宋体" w:cs="宋体"/>
          <w:color w:val="000000"/>
          <w:kern w:val="0"/>
          <w:szCs w:val="21"/>
        </w:rPr>
        <w:t>、</w:t>
      </w:r>
      <w:r>
        <w:rPr>
          <w:rFonts w:hint="eastAsia" w:ascii="宋体" w:hAnsi="宋体" w:cs="宋体"/>
          <w:color w:val="000000"/>
          <w:kern w:val="0"/>
          <w:szCs w:val="21"/>
        </w:rPr>
        <w:t>工具演练、视频赏析</w:t>
      </w:r>
      <w:r>
        <w:rPr>
          <w:rFonts w:ascii="宋体" w:hAnsi="宋体" w:cs="宋体"/>
          <w:color w:val="000000"/>
          <w:kern w:val="0"/>
          <w:szCs w:val="21"/>
        </w:rPr>
        <w:t>、提问互动、</w:t>
      </w:r>
      <w:r>
        <w:rPr>
          <w:rFonts w:hint="eastAsia" w:ascii="宋体" w:hAnsi="宋体" w:cs="宋体"/>
          <w:color w:val="000000"/>
          <w:kern w:val="0"/>
          <w:szCs w:val="21"/>
        </w:rPr>
        <w:t>精彩讲授等</w:t>
      </w:r>
    </w:p>
    <w:p>
      <w:pPr>
        <w:spacing w:line="276" w:lineRule="auto"/>
        <w:jc w:val="left"/>
        <w:rPr>
          <w:rFonts w:ascii="宋体" w:hAnsi="宋体"/>
          <w:b/>
          <w:color w:val="C00000"/>
          <w:szCs w:val="21"/>
          <w:lang w:val="en-GB"/>
        </w:rPr>
      </w:pPr>
      <w:r>
        <w:rPr>
          <w:rFonts w:hint="eastAsia" w:ascii="宋体" w:hAnsi="宋体"/>
          <w:b/>
          <w:color w:val="C00000"/>
          <w:szCs w:val="21"/>
          <w:lang w:val="en-GB"/>
        </w:rPr>
        <w:t>课程收益：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GB"/>
        </w:rPr>
        <w:t>1、</w:t>
      </w:r>
      <w:r>
        <w:rPr>
          <w:rFonts w:ascii="宋体" w:hAnsi="宋体"/>
          <w:szCs w:val="21"/>
        </w:rPr>
        <w:t>掌握打造</w:t>
      </w:r>
      <w:r>
        <w:rPr>
          <w:rFonts w:hint="eastAsia" w:ascii="宋体" w:hAnsi="宋体"/>
          <w:szCs w:val="21"/>
        </w:rPr>
        <w:t>高绩效团队的系统</w:t>
      </w:r>
      <w:r>
        <w:rPr>
          <w:rFonts w:ascii="宋体" w:hAnsi="宋体"/>
          <w:szCs w:val="21"/>
        </w:rPr>
        <w:t>思路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2、掌握</w:t>
      </w:r>
      <w:r>
        <w:rPr>
          <w:rFonts w:ascii="宋体" w:hAnsi="宋体"/>
          <w:szCs w:val="21"/>
        </w:rPr>
        <w:t>ORID</w:t>
      </w:r>
      <w:r>
        <w:rPr>
          <w:rFonts w:hint="eastAsia" w:ascii="宋体" w:hAnsi="宋体"/>
          <w:szCs w:val="21"/>
        </w:rPr>
        <w:t>焦点对话与讨论法，达到目标的一致性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3、掌握建设队长信任的核心与重点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4、</w:t>
      </w:r>
      <w:r>
        <w:rPr>
          <w:rFonts w:hint="eastAsia" w:ascii="宋体" w:hAnsi="宋体"/>
          <w:szCs w:val="21"/>
        </w:rPr>
        <w:t>掌握团队冲突管理的技能，更好地利用集体智慧并科学决策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5、</w:t>
      </w:r>
      <w:r>
        <w:rPr>
          <w:rFonts w:hint="eastAsia" w:ascii="宋体" w:hAnsi="宋体"/>
          <w:szCs w:val="21"/>
        </w:rPr>
        <w:t>掌握情境领导模式，提高领导行为的有效性并大力开发人才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6、</w:t>
      </w:r>
      <w:r>
        <w:rPr>
          <w:rFonts w:hint="eastAsia" w:ascii="宋体" w:hAnsi="宋体"/>
          <w:szCs w:val="21"/>
        </w:rPr>
        <w:t>掌握执行力的核心概念，建立100%责任意识，提升团队执行力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7、</w:t>
      </w:r>
      <w:r>
        <w:rPr>
          <w:rFonts w:hint="eastAsia" w:ascii="宋体" w:hAnsi="宋体"/>
          <w:szCs w:val="21"/>
        </w:rPr>
        <w:t>掌握利用承诺的方法，促进团队的学习，从而不断提高团队绩效</w:t>
      </w:r>
    </w:p>
    <w:p>
      <w:pPr>
        <w:spacing w:line="276" w:lineRule="auto"/>
        <w:rPr>
          <w:rFonts w:ascii="宋体" w:hAnsi="宋体"/>
          <w:b/>
          <w:color w:val="C00000"/>
          <w:szCs w:val="21"/>
          <w:lang w:val="en-GB"/>
        </w:rPr>
      </w:pPr>
      <w:r>
        <w:rPr>
          <w:rFonts w:hint="eastAsia" w:ascii="宋体" w:hAnsi="宋体"/>
          <w:b/>
          <w:color w:val="C00000"/>
          <w:szCs w:val="21"/>
          <w:lang w:val="en-GB"/>
        </w:rPr>
        <w:t>本课程提供的管理工具包括（但不限于）：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bCs/>
          <w:szCs w:val="21"/>
        </w:rPr>
        <w:t>1、高绩效团队建设模型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2、</w:t>
      </w:r>
      <w:r>
        <w:rPr>
          <w:rFonts w:hint="eastAsia" w:ascii="宋体" w:hAnsi="宋体"/>
          <w:bCs/>
          <w:szCs w:val="21"/>
        </w:rPr>
        <w:t>团队协作的有效性练习方法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3、</w:t>
      </w:r>
      <w:r>
        <w:rPr>
          <w:rFonts w:hint="eastAsia" w:ascii="宋体" w:hAnsi="宋体"/>
          <w:bCs/>
          <w:szCs w:val="21"/>
        </w:rPr>
        <w:t>我的冲突处理常用策略测评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4、团队正确决策的要点表</w:t>
      </w:r>
    </w:p>
    <w:p>
      <w:pPr>
        <w:pStyle w:val="7"/>
        <w:spacing w:line="276" w:lineRule="auto"/>
        <w:ind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5、</w:t>
      </w:r>
      <w:r>
        <w:rPr>
          <w:rFonts w:hint="eastAsia" w:ascii="宋体" w:hAnsi="宋体"/>
          <w:szCs w:val="21"/>
        </w:rPr>
        <w:t>责任的12字系统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6、</w:t>
      </w: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00%</w:t>
      </w:r>
      <w:r>
        <w:rPr>
          <w:rFonts w:hint="eastAsia" w:ascii="宋体" w:hAnsi="宋体"/>
          <w:szCs w:val="21"/>
        </w:rPr>
        <w:t>责任意识落地的</w:t>
      </w:r>
      <w:r>
        <w:rPr>
          <w:rFonts w:ascii="宋体" w:hAnsi="宋体"/>
          <w:szCs w:val="21"/>
        </w:rPr>
        <w:t>思维模式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7、提升团队执行力的七</w:t>
      </w:r>
      <w:r>
        <w:rPr>
          <w:rFonts w:hint="eastAsia" w:ascii="宋体" w:hAnsi="宋体"/>
          <w:szCs w:val="21"/>
        </w:rPr>
        <w:t>大</w:t>
      </w:r>
      <w:r>
        <w:rPr>
          <w:rFonts w:ascii="宋体" w:hAnsi="宋体"/>
          <w:szCs w:val="21"/>
        </w:rPr>
        <w:t>核心</w:t>
      </w:r>
      <w:r>
        <w:rPr>
          <w:rFonts w:hint="eastAsia" w:ascii="宋体" w:hAnsi="宋体"/>
          <w:szCs w:val="21"/>
        </w:rPr>
        <w:t>表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8、</w:t>
      </w:r>
      <w:r>
        <w:rPr>
          <w:rFonts w:hint="eastAsia" w:ascii="宋体" w:hAnsi="宋体"/>
          <w:szCs w:val="21"/>
        </w:rPr>
        <w:t>我的团队队员承诺书</w:t>
      </w:r>
    </w:p>
    <w:p>
      <w:pPr>
        <w:spacing w:line="276" w:lineRule="auto"/>
        <w:rPr>
          <w:rFonts w:ascii="宋体" w:hAnsi="宋体"/>
          <w:b/>
          <w:color w:val="C00000"/>
          <w:szCs w:val="21"/>
        </w:rPr>
      </w:pPr>
      <w:r>
        <w:rPr>
          <w:rFonts w:hint="eastAsia" w:ascii="宋体" w:hAnsi="宋体"/>
          <w:b/>
          <w:bCs/>
          <w:color w:val="C00000"/>
          <w:szCs w:val="21"/>
        </w:rPr>
        <w:t>内容大纲：</w:t>
      </w:r>
    </w:p>
    <w:p>
      <w:pPr>
        <w:spacing w:before="156" w:beforeLines="50" w:line="276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第</w:t>
      </w:r>
      <w:r>
        <w:rPr>
          <w:rFonts w:ascii="宋体" w:hAnsi="宋体"/>
          <w:b/>
          <w:szCs w:val="21"/>
        </w:rPr>
        <w:t>1</w:t>
      </w:r>
      <w:r>
        <w:rPr>
          <w:rFonts w:hint="eastAsia" w:ascii="宋体" w:hAnsi="宋体"/>
          <w:b/>
          <w:szCs w:val="21"/>
        </w:rPr>
        <w:t>讲　</w:t>
      </w:r>
      <w:r>
        <w:rPr>
          <w:rFonts w:ascii="宋体" w:hAnsi="宋体"/>
          <w:b/>
          <w:szCs w:val="21"/>
        </w:rPr>
        <w:t>团队建设的</w:t>
      </w:r>
      <w:r>
        <w:rPr>
          <w:rFonts w:hint="eastAsia" w:ascii="宋体" w:hAnsi="宋体"/>
          <w:b/>
          <w:szCs w:val="21"/>
        </w:rPr>
        <w:t>核心</w:t>
      </w:r>
      <w:r>
        <w:rPr>
          <w:rFonts w:ascii="宋体" w:hAnsi="宋体"/>
          <w:b/>
          <w:szCs w:val="21"/>
        </w:rPr>
        <w:t>概念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1、团队的内涵</w:t>
      </w:r>
    </w:p>
    <w:p>
      <w:pPr>
        <w:pStyle w:val="7"/>
        <w:numPr>
          <w:ilvl w:val="0"/>
          <w:numId w:val="1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关键点在于建立无过错连带责任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2、高绩效团队的九大特征</w:t>
      </w:r>
    </w:p>
    <w:p>
      <w:pPr>
        <w:numPr>
          <w:ilvl w:val="0"/>
          <w:numId w:val="2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讨论：最重要的特征是哪一项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3、团队建设的四大阶段</w:t>
      </w:r>
    </w:p>
    <w:p>
      <w:pPr>
        <w:numPr>
          <w:ilvl w:val="0"/>
          <w:numId w:val="3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讨论：各阶段的核心工作是什么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、刘海民高绩效团队建设模型分析</w:t>
      </w:r>
    </w:p>
    <w:p>
      <w:pPr>
        <w:numPr>
          <w:ilvl w:val="0"/>
          <w:numId w:val="3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讨论：最重要的领导力是什么能力</w:t>
      </w:r>
    </w:p>
    <w:p>
      <w:pPr>
        <w:numPr>
          <w:ilvl w:val="0"/>
          <w:numId w:val="3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讨论：提升执行力最关键的是什么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5、突破团队建设的五大瓶颈</w:t>
      </w:r>
    </w:p>
    <w:p>
      <w:pPr>
        <w:numPr>
          <w:ilvl w:val="0"/>
          <w:numId w:val="4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现场诊断：我的团队建设水平的现状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6</w:t>
      </w:r>
      <w:r>
        <w:rPr>
          <w:rFonts w:ascii="宋体" w:hAnsi="宋体"/>
          <w:szCs w:val="21"/>
        </w:rPr>
        <w:t>、高</w:t>
      </w:r>
      <w:r>
        <w:rPr>
          <w:rFonts w:hint="eastAsia" w:ascii="宋体" w:hAnsi="宋体"/>
          <w:szCs w:val="21"/>
        </w:rPr>
        <w:t>绩</w:t>
      </w:r>
      <w:r>
        <w:rPr>
          <w:rFonts w:ascii="宋体" w:hAnsi="宋体"/>
          <w:szCs w:val="21"/>
        </w:rPr>
        <w:t>效团队的领导</w:t>
      </w:r>
      <w:r>
        <w:rPr>
          <w:rFonts w:hint="eastAsia" w:ascii="宋体" w:hAnsi="宋体"/>
          <w:szCs w:val="21"/>
        </w:rPr>
        <w:t>者</w:t>
      </w:r>
      <w:r>
        <w:rPr>
          <w:rFonts w:ascii="宋体" w:hAnsi="宋体"/>
          <w:szCs w:val="21"/>
        </w:rPr>
        <w:t>的五大</w:t>
      </w:r>
      <w:r>
        <w:rPr>
          <w:rFonts w:hint="eastAsia" w:ascii="宋体" w:hAnsi="宋体"/>
          <w:szCs w:val="21"/>
        </w:rPr>
        <w:t>任务</w:t>
      </w:r>
    </w:p>
    <w:p>
      <w:pPr>
        <w:spacing w:before="156" w:beforeLines="50" w:line="276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第</w:t>
      </w:r>
      <w:r>
        <w:rPr>
          <w:rFonts w:ascii="宋体" w:hAnsi="宋体"/>
          <w:b/>
          <w:szCs w:val="21"/>
        </w:rPr>
        <w:t>2</w:t>
      </w:r>
      <w:r>
        <w:rPr>
          <w:rFonts w:hint="eastAsia" w:ascii="宋体" w:hAnsi="宋体"/>
          <w:b/>
          <w:szCs w:val="21"/>
        </w:rPr>
        <w:t>讲 明确目标，指引方向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1、目标的检查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2、O</w:t>
      </w:r>
      <w:r>
        <w:rPr>
          <w:rFonts w:ascii="宋体" w:hAnsi="宋体"/>
          <w:szCs w:val="21"/>
        </w:rPr>
        <w:t>RID</w:t>
      </w:r>
      <w:r>
        <w:rPr>
          <w:rFonts w:hint="eastAsia" w:ascii="宋体" w:hAnsi="宋体"/>
          <w:szCs w:val="21"/>
        </w:rPr>
        <w:t>焦点对话与讨论法</w:t>
      </w:r>
    </w:p>
    <w:p>
      <w:pPr>
        <w:pStyle w:val="7"/>
        <w:numPr>
          <w:ilvl w:val="0"/>
          <w:numId w:val="4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O</w:t>
      </w:r>
      <w:r>
        <w:rPr>
          <w:rFonts w:ascii="宋体" w:hAnsi="宋体"/>
          <w:szCs w:val="21"/>
        </w:rPr>
        <w:t>RID</w:t>
      </w:r>
      <w:r>
        <w:rPr>
          <w:rFonts w:hint="eastAsia" w:ascii="宋体" w:hAnsi="宋体"/>
          <w:szCs w:val="21"/>
        </w:rPr>
        <w:t>思考流程及案例</w:t>
      </w:r>
    </w:p>
    <w:p>
      <w:pPr>
        <w:spacing w:line="276" w:lineRule="auto"/>
        <w:rPr>
          <w:rFonts w:ascii="宋体" w:hAnsi="宋体"/>
          <w:b/>
          <w:szCs w:val="21"/>
        </w:rPr>
      </w:pPr>
      <w:r>
        <w:rPr>
          <w:rFonts w:ascii="宋体" w:hAnsi="宋体"/>
          <w:szCs w:val="21"/>
        </w:rPr>
        <w:t>3、</w:t>
      </w:r>
      <w:r>
        <w:rPr>
          <w:rFonts w:hint="eastAsia" w:ascii="宋体" w:hAnsi="宋体"/>
          <w:szCs w:val="21"/>
        </w:rPr>
        <w:t>目标一致：针对目标的O</w:t>
      </w:r>
      <w:r>
        <w:rPr>
          <w:rFonts w:ascii="宋体" w:hAnsi="宋体"/>
          <w:szCs w:val="21"/>
        </w:rPr>
        <w:t>RID</w:t>
      </w:r>
      <w:r>
        <w:rPr>
          <w:rFonts w:hint="eastAsia" w:ascii="宋体" w:hAnsi="宋体"/>
          <w:szCs w:val="21"/>
        </w:rPr>
        <w:t>演练</w:t>
      </w:r>
    </w:p>
    <w:p>
      <w:pPr>
        <w:spacing w:before="156" w:beforeLines="50" w:line="276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第</w:t>
      </w:r>
      <w:r>
        <w:rPr>
          <w:rFonts w:ascii="宋体" w:hAnsi="宋体"/>
          <w:b/>
          <w:szCs w:val="21"/>
        </w:rPr>
        <w:t>3</w:t>
      </w:r>
      <w:r>
        <w:rPr>
          <w:rFonts w:hint="eastAsia" w:ascii="宋体" w:hAnsi="宋体"/>
          <w:b/>
          <w:szCs w:val="21"/>
        </w:rPr>
        <w:t>讲 建设信任，夯实基础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1、信任是团队建设的基石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2、讨论：如何建设队长的信任</w:t>
      </w:r>
    </w:p>
    <w:p>
      <w:pPr>
        <w:pStyle w:val="7"/>
        <w:numPr>
          <w:ilvl w:val="0"/>
          <w:numId w:val="5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正直，一技之长、动机、言行</w:t>
      </w:r>
    </w:p>
    <w:p>
      <w:pPr>
        <w:pStyle w:val="7"/>
        <w:numPr>
          <w:ilvl w:val="0"/>
          <w:numId w:val="5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案例：领导者如何认错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3、</w:t>
      </w:r>
      <w:r>
        <w:rPr>
          <w:rFonts w:hint="eastAsia" w:ascii="宋体" w:hAnsi="宋体"/>
          <w:szCs w:val="21"/>
        </w:rPr>
        <w:t>工具：建设团队合作与信任的雷鲍夫法则</w:t>
      </w:r>
    </w:p>
    <w:p>
      <w:pPr>
        <w:pStyle w:val="7"/>
        <w:widowControl/>
        <w:spacing w:line="276" w:lineRule="auto"/>
        <w:ind w:firstLine="0" w:firstLineChars="0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szCs w:val="21"/>
        </w:rPr>
        <w:t>4、</w:t>
      </w:r>
      <w:r>
        <w:rPr>
          <w:rFonts w:hint="eastAsia" w:ascii="宋体" w:hAnsi="宋体"/>
          <w:bCs/>
          <w:szCs w:val="21"/>
        </w:rPr>
        <w:t>工具：团队协作的有效性练习</w:t>
      </w:r>
    </w:p>
    <w:p>
      <w:pPr>
        <w:spacing w:before="156" w:beforeLines="50" w:line="276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第4讲 掌握冲突，维持人和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1、冲突的</w:t>
      </w:r>
      <w:r>
        <w:rPr>
          <w:rFonts w:ascii="宋体" w:hAnsi="宋体"/>
          <w:szCs w:val="21"/>
        </w:rPr>
        <w:t>内涵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2、我面对</w:t>
      </w:r>
      <w:r>
        <w:rPr>
          <w:rFonts w:ascii="宋体" w:hAnsi="宋体"/>
          <w:szCs w:val="21"/>
        </w:rPr>
        <w:t>冲突的态度</w:t>
      </w:r>
    </w:p>
    <w:p>
      <w:pPr>
        <w:numPr>
          <w:ilvl w:val="0"/>
          <w:numId w:val="5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案例：经销部主管与设计部主管的冲突</w:t>
      </w:r>
    </w:p>
    <w:p>
      <w:pPr>
        <w:numPr>
          <w:ilvl w:val="0"/>
          <w:numId w:val="5"/>
        </w:num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方法：双赢思维与统合综效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3</w:t>
      </w:r>
      <w:r>
        <w:rPr>
          <w:rFonts w:ascii="宋体" w:hAnsi="宋体"/>
          <w:bCs/>
          <w:szCs w:val="21"/>
        </w:rPr>
        <w:t>、</w:t>
      </w:r>
      <w:r>
        <w:rPr>
          <w:rFonts w:hint="eastAsia" w:ascii="宋体" w:hAnsi="宋体"/>
          <w:bCs/>
          <w:szCs w:val="21"/>
        </w:rPr>
        <w:t>冲突处理的五大策略</w:t>
      </w:r>
    </w:p>
    <w:p>
      <w:pPr>
        <w:numPr>
          <w:ilvl w:val="0"/>
          <w:numId w:val="5"/>
        </w:num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现场测试：我的冲突处理能力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bCs/>
          <w:szCs w:val="21"/>
        </w:rPr>
        <w:t>4、</w:t>
      </w:r>
      <w:r>
        <w:rPr>
          <w:rFonts w:hint="eastAsia" w:ascii="宋体" w:hAnsi="宋体"/>
          <w:bCs/>
          <w:szCs w:val="21"/>
        </w:rPr>
        <w:t>冲突练习</w:t>
      </w:r>
      <w:r>
        <w:rPr>
          <w:rFonts w:hint="eastAsia" w:ascii="宋体" w:hAnsi="宋体"/>
          <w:szCs w:val="21"/>
        </w:rPr>
        <w:t>：沙漠求生</w:t>
      </w:r>
    </w:p>
    <w:p>
      <w:pPr>
        <w:pStyle w:val="7"/>
        <w:numPr>
          <w:ilvl w:val="0"/>
          <w:numId w:val="5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团队正确决策的要点</w:t>
      </w:r>
    </w:p>
    <w:p>
      <w:pPr>
        <w:spacing w:before="156" w:beforeLines="50" w:line="276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第5讲　情境领导，因材施领</w:t>
      </w:r>
    </w:p>
    <w:p>
      <w:pPr>
        <w:spacing w:line="276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一、情境领导是什么</w:t>
      </w:r>
    </w:p>
    <w:p>
      <w:pPr>
        <w:pStyle w:val="7"/>
        <w:numPr>
          <w:ilvl w:val="0"/>
          <w:numId w:val="6"/>
        </w:numPr>
        <w:spacing w:line="276" w:lineRule="auto"/>
        <w:ind w:firstLineChars="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案例分析：郑永怀经理的困惑</w:t>
      </w:r>
    </w:p>
    <w:p>
      <w:pPr>
        <w:spacing w:line="276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二、诊断之道：下属的发展层次如何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1、确定任务的三个阶段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2、衡量下属发展层次的两把尺子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3、下属的四种发展层次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4、</w:t>
      </w:r>
      <w:r>
        <w:rPr>
          <w:rFonts w:hint="eastAsia" w:ascii="宋体" w:hAnsi="宋体"/>
          <w:bCs/>
          <w:szCs w:val="21"/>
        </w:rPr>
        <w:t>练习：四个主人公分别是哪个发展层次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5、</w:t>
      </w:r>
      <w:r>
        <w:rPr>
          <w:rFonts w:hint="eastAsia" w:ascii="宋体" w:hAnsi="宋体"/>
          <w:bCs/>
          <w:szCs w:val="21"/>
        </w:rPr>
        <w:t>工具：我的下属发展阶段分布情况表格</w:t>
      </w:r>
    </w:p>
    <w:p>
      <w:pPr>
        <w:spacing w:line="276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三、统驭之道：选择你的领导风格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1、现场测试：领导风格的自我诊断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2、两种不同的领导行为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3、四种不同的领导风格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4、情境领导模型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5、</w:t>
      </w:r>
      <w:r>
        <w:rPr>
          <w:rFonts w:hint="eastAsia" w:ascii="宋体" w:hAnsi="宋体"/>
          <w:bCs/>
          <w:szCs w:val="21"/>
        </w:rPr>
        <w:t>领导风格的辨别要点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6、</w:t>
      </w:r>
      <w:r>
        <w:rPr>
          <w:rFonts w:hint="eastAsia" w:ascii="宋体" w:hAnsi="宋体"/>
          <w:bCs/>
          <w:szCs w:val="21"/>
        </w:rPr>
        <w:t>方法：因人而异的下达指示</w:t>
      </w:r>
    </w:p>
    <w:p>
      <w:pPr>
        <w:pStyle w:val="7"/>
        <w:numPr>
          <w:ilvl w:val="0"/>
          <w:numId w:val="6"/>
        </w:numPr>
        <w:spacing w:line="276" w:lineRule="auto"/>
        <w:ind w:firstLineChars="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对D</w:t>
      </w:r>
      <w:r>
        <w:rPr>
          <w:rFonts w:ascii="宋体" w:hAnsi="宋体"/>
          <w:bCs/>
          <w:szCs w:val="21"/>
        </w:rPr>
        <w:t>1</w:t>
      </w:r>
      <w:r>
        <w:rPr>
          <w:rFonts w:hint="eastAsia" w:ascii="宋体" w:hAnsi="宋体"/>
          <w:bCs/>
          <w:szCs w:val="21"/>
        </w:rPr>
        <w:t>发展层次的员工，如何下达指示</w:t>
      </w:r>
    </w:p>
    <w:p>
      <w:pPr>
        <w:pStyle w:val="7"/>
        <w:numPr>
          <w:ilvl w:val="0"/>
          <w:numId w:val="6"/>
        </w:numPr>
        <w:spacing w:line="276" w:lineRule="auto"/>
        <w:ind w:firstLineChars="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对D</w:t>
      </w:r>
      <w:r>
        <w:rPr>
          <w:rFonts w:ascii="宋体" w:hAnsi="宋体"/>
          <w:bCs/>
          <w:szCs w:val="21"/>
        </w:rPr>
        <w:t>2</w:t>
      </w:r>
      <w:r>
        <w:rPr>
          <w:rFonts w:hint="eastAsia" w:ascii="宋体" w:hAnsi="宋体"/>
          <w:bCs/>
          <w:szCs w:val="21"/>
        </w:rPr>
        <w:t>发展层次的员工，如何下达指示</w:t>
      </w:r>
    </w:p>
    <w:p>
      <w:pPr>
        <w:pStyle w:val="7"/>
        <w:numPr>
          <w:ilvl w:val="0"/>
          <w:numId w:val="6"/>
        </w:numPr>
        <w:spacing w:line="276" w:lineRule="auto"/>
        <w:ind w:firstLineChars="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对D</w:t>
      </w:r>
      <w:r>
        <w:rPr>
          <w:rFonts w:ascii="宋体" w:hAnsi="宋体"/>
          <w:bCs/>
          <w:szCs w:val="21"/>
        </w:rPr>
        <w:t>3</w:t>
      </w:r>
      <w:r>
        <w:rPr>
          <w:rFonts w:hint="eastAsia" w:ascii="宋体" w:hAnsi="宋体"/>
          <w:bCs/>
          <w:szCs w:val="21"/>
        </w:rPr>
        <w:t>发展层次的员工，如何下达指示</w:t>
      </w:r>
    </w:p>
    <w:p>
      <w:pPr>
        <w:pStyle w:val="7"/>
        <w:numPr>
          <w:ilvl w:val="0"/>
          <w:numId w:val="6"/>
        </w:numPr>
        <w:spacing w:line="276" w:lineRule="auto"/>
        <w:ind w:firstLineChars="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对D</w:t>
      </w:r>
      <w:r>
        <w:rPr>
          <w:rFonts w:ascii="宋体" w:hAnsi="宋体"/>
          <w:bCs/>
          <w:szCs w:val="21"/>
        </w:rPr>
        <w:t>4</w:t>
      </w:r>
      <w:r>
        <w:rPr>
          <w:rFonts w:hint="eastAsia" w:ascii="宋体" w:hAnsi="宋体"/>
          <w:bCs/>
          <w:szCs w:val="21"/>
        </w:rPr>
        <w:t>发展层次的员工，如何下达指示</w:t>
      </w:r>
    </w:p>
    <w:p>
      <w:pPr>
        <w:spacing w:line="276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四、 运用“情境领导”法：量才适用，因材施领</w:t>
      </w:r>
    </w:p>
    <w:p>
      <w:pPr>
        <w:spacing w:before="156" w:beforeLines="50" w:line="276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第6讲 强化责任，确保执行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1、执行力就是将目标转化为结果的能力</w:t>
      </w:r>
    </w:p>
    <w:p>
      <w:pPr>
        <w:pStyle w:val="7"/>
        <w:numPr>
          <w:ilvl w:val="0"/>
          <w:numId w:val="5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案例</w:t>
      </w:r>
      <w:r>
        <w:rPr>
          <w:rFonts w:ascii="宋体" w:hAnsi="宋体"/>
          <w:szCs w:val="21"/>
        </w:rPr>
        <w:t>：</w:t>
      </w:r>
      <w:r>
        <w:rPr>
          <w:rFonts w:hint="eastAsia" w:ascii="宋体" w:hAnsi="宋体"/>
          <w:szCs w:val="21"/>
        </w:rPr>
        <w:t>这</w:t>
      </w:r>
      <w:r>
        <w:rPr>
          <w:rFonts w:ascii="宋体" w:hAnsi="宋体"/>
          <w:szCs w:val="21"/>
        </w:rPr>
        <w:t>个</w:t>
      </w:r>
      <w:r>
        <w:rPr>
          <w:rFonts w:hint="eastAsia" w:ascii="宋体" w:hAnsi="宋体"/>
          <w:szCs w:val="21"/>
        </w:rPr>
        <w:t>人</w:t>
      </w:r>
      <w:r>
        <w:rPr>
          <w:rFonts w:ascii="宋体" w:hAnsi="宋体"/>
          <w:szCs w:val="21"/>
        </w:rPr>
        <w:t>有执行</w:t>
      </w:r>
      <w:r>
        <w:rPr>
          <w:rFonts w:hint="eastAsia" w:ascii="宋体" w:hAnsi="宋体"/>
          <w:szCs w:val="21"/>
        </w:rPr>
        <w:t>力</w:t>
      </w:r>
      <w:r>
        <w:rPr>
          <w:rFonts w:ascii="宋体" w:hAnsi="宋体"/>
          <w:szCs w:val="21"/>
        </w:rPr>
        <w:t>吗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2、</w:t>
      </w:r>
      <w:r>
        <w:rPr>
          <w:rFonts w:hint="eastAsia" w:ascii="宋体" w:hAnsi="宋体"/>
          <w:szCs w:val="21"/>
        </w:rPr>
        <w:t>对结果负责：尽到责任，达到目的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3、</w:t>
      </w:r>
      <w:r>
        <w:rPr>
          <w:rFonts w:hint="eastAsia" w:ascii="宋体" w:hAnsi="宋体"/>
          <w:szCs w:val="21"/>
        </w:rPr>
        <w:t>为客户创造价值：下一流程（工序）就是顾客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4、联想4</w:t>
      </w:r>
      <w:r>
        <w:rPr>
          <w:rFonts w:ascii="宋体" w:hAnsi="宋体"/>
          <w:bCs/>
          <w:szCs w:val="21"/>
        </w:rPr>
        <w:t>P</w:t>
      </w:r>
      <w:r>
        <w:rPr>
          <w:rFonts w:hint="eastAsia" w:ascii="宋体" w:hAnsi="宋体"/>
          <w:bCs/>
          <w:szCs w:val="21"/>
        </w:rPr>
        <w:t>的执行文化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5、</w:t>
      </w:r>
      <w:r>
        <w:rPr>
          <w:rFonts w:hint="eastAsia" w:ascii="宋体" w:hAnsi="宋体"/>
          <w:bCs/>
          <w:szCs w:val="21"/>
        </w:rPr>
        <w:t>执行型人才的三大特征</w:t>
      </w:r>
    </w:p>
    <w:p>
      <w:pPr>
        <w:spacing w:line="276" w:lineRule="auto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6</w:t>
      </w:r>
      <w:r>
        <w:rPr>
          <w:rFonts w:ascii="宋体" w:hAnsi="宋体"/>
          <w:bCs/>
          <w:szCs w:val="21"/>
        </w:rPr>
        <w:t>、</w:t>
      </w:r>
      <w:r>
        <w:rPr>
          <w:rFonts w:hint="eastAsia" w:ascii="宋体" w:hAnsi="宋体"/>
          <w:bCs/>
          <w:szCs w:val="21"/>
        </w:rPr>
        <w:t>100%责任的担当意识</w:t>
      </w:r>
    </w:p>
    <w:p>
      <w:pPr>
        <w:numPr>
          <w:ilvl w:val="0"/>
          <w:numId w:val="7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执行力最核心的要件是责任心</w:t>
      </w:r>
    </w:p>
    <w:p>
      <w:pPr>
        <w:pStyle w:val="7"/>
        <w:numPr>
          <w:ilvl w:val="0"/>
          <w:numId w:val="7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工具：关于责任的系统与结论</w:t>
      </w:r>
    </w:p>
    <w:p>
      <w:pPr>
        <w:numPr>
          <w:ilvl w:val="0"/>
          <w:numId w:val="7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结果= 100%责任 +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没有借口</w:t>
      </w:r>
    </w:p>
    <w:p>
      <w:pPr>
        <w:pStyle w:val="7"/>
        <w:numPr>
          <w:ilvl w:val="0"/>
          <w:numId w:val="7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00%</w:t>
      </w:r>
      <w:r>
        <w:rPr>
          <w:rFonts w:hint="eastAsia" w:ascii="宋体" w:hAnsi="宋体"/>
          <w:szCs w:val="21"/>
        </w:rPr>
        <w:t>责任意识落地的</w:t>
      </w:r>
      <w:r>
        <w:rPr>
          <w:rFonts w:ascii="宋体" w:hAnsi="宋体"/>
          <w:szCs w:val="21"/>
        </w:rPr>
        <w:t>思维模式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7、</w:t>
      </w:r>
      <w:r>
        <w:rPr>
          <w:rFonts w:hint="eastAsia" w:ascii="宋体" w:hAnsi="宋体"/>
          <w:szCs w:val="21"/>
        </w:rPr>
        <w:t>提升团队执行力的七大核心点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8、</w:t>
      </w:r>
      <w:r>
        <w:rPr>
          <w:rFonts w:hint="eastAsia" w:ascii="宋体" w:hAnsi="宋体"/>
          <w:szCs w:val="21"/>
        </w:rPr>
        <w:t>回顾（如有必要）</w:t>
      </w:r>
    </w:p>
    <w:p>
      <w:pPr>
        <w:pStyle w:val="7"/>
        <w:numPr>
          <w:ilvl w:val="0"/>
          <w:numId w:val="8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一次性到位的授权沟通</w:t>
      </w:r>
    </w:p>
    <w:p>
      <w:pPr>
        <w:pStyle w:val="7"/>
        <w:numPr>
          <w:ilvl w:val="0"/>
          <w:numId w:val="8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培养下属的M</w:t>
      </w:r>
      <w:r>
        <w:rPr>
          <w:rFonts w:ascii="宋体" w:hAnsi="宋体"/>
          <w:szCs w:val="21"/>
        </w:rPr>
        <w:t>-KASH</w:t>
      </w:r>
      <w:r>
        <w:rPr>
          <w:rFonts w:hint="eastAsia" w:ascii="宋体" w:hAnsi="宋体"/>
          <w:szCs w:val="21"/>
        </w:rPr>
        <w:t>模型</w:t>
      </w:r>
    </w:p>
    <w:p>
      <w:pPr>
        <w:pStyle w:val="7"/>
        <w:numPr>
          <w:ilvl w:val="0"/>
          <w:numId w:val="8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系统激励下属的工作表格</w:t>
      </w:r>
    </w:p>
    <w:p>
      <w:pPr>
        <w:spacing w:before="156" w:beforeLines="50" w:line="276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第7讲 利用承诺，促进学习</w:t>
      </w:r>
    </w:p>
    <w:p>
      <w:pPr>
        <w:spacing w:line="276" w:lineRule="auto"/>
        <w:rPr>
          <w:rFonts w:ascii="宋体" w:hAnsi="宋体"/>
          <w:szCs w:val="21"/>
          <w:lang w:val="en-GB"/>
        </w:rPr>
      </w:pPr>
      <w:r>
        <w:rPr>
          <w:rFonts w:hint="eastAsia" w:ascii="宋体" w:hAnsi="宋体"/>
          <w:szCs w:val="21"/>
        </w:rPr>
        <w:t>1</w:t>
      </w:r>
      <w:r>
        <w:rPr>
          <w:rFonts w:hint="eastAsia" w:ascii="宋体" w:hAnsi="宋体"/>
          <w:szCs w:val="21"/>
          <w:lang w:val="en-GB"/>
        </w:rPr>
        <w:t>、利用承诺的内涵</w:t>
      </w:r>
    </w:p>
    <w:p>
      <w:pPr>
        <w:pStyle w:val="7"/>
        <w:numPr>
          <w:ilvl w:val="0"/>
          <w:numId w:val="9"/>
        </w:numPr>
        <w:spacing w:line="276" w:lineRule="auto"/>
        <w:ind w:firstLineChars="0"/>
        <w:rPr>
          <w:rFonts w:ascii="宋体" w:hAnsi="宋体"/>
          <w:szCs w:val="21"/>
          <w:lang w:val="en-GB"/>
        </w:rPr>
      </w:pPr>
      <w:r>
        <w:rPr>
          <w:rFonts w:hint="eastAsia" w:ascii="宋体" w:hAnsi="宋体"/>
          <w:szCs w:val="21"/>
          <w:lang w:val="en-GB"/>
        </w:rPr>
        <w:t>承诺到底有没有用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2、学习：领导者最有效的杠杆</w:t>
      </w:r>
    </w:p>
    <w:p>
      <w:pPr>
        <w:pStyle w:val="7"/>
        <w:numPr>
          <w:ilvl w:val="0"/>
          <w:numId w:val="10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你的团队平时是怎么学习的</w:t>
      </w:r>
    </w:p>
    <w:p>
      <w:pPr>
        <w:pStyle w:val="7"/>
        <w:numPr>
          <w:ilvl w:val="0"/>
          <w:numId w:val="10"/>
        </w:numPr>
        <w:spacing w:line="276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有哪些有效的学习途径</w:t>
      </w:r>
    </w:p>
    <w:p>
      <w:pPr>
        <w:spacing w:before="156" w:beforeLines="50" w:line="276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第8讲 头脑风暴，实战指导</w:t>
      </w:r>
    </w:p>
    <w:p>
      <w:pPr>
        <w:spacing w:line="276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说明：在前面内容互动学习的基础上，利用集体智慧，应对三大问题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hint="eastAsia" w:ascii="宋体" w:hAnsi="宋体"/>
          <w:szCs w:val="21"/>
          <w:lang w:val="en-GB"/>
        </w:rPr>
        <w:t>、</w:t>
      </w:r>
      <w:r>
        <w:rPr>
          <w:rFonts w:hint="eastAsia" w:ascii="宋体" w:hAnsi="宋体"/>
          <w:szCs w:val="21"/>
        </w:rPr>
        <w:t>如何在团队内部建立无过错连带责任机制</w:t>
      </w:r>
    </w:p>
    <w:p>
      <w:pPr>
        <w:spacing w:line="276" w:lineRule="auto"/>
        <w:rPr>
          <w:rFonts w:ascii="宋体" w:hAnsi="宋体"/>
          <w:szCs w:val="21"/>
          <w:lang w:val="en-GB"/>
        </w:rPr>
      </w:pPr>
      <w:r>
        <w:rPr>
          <w:rFonts w:hint="eastAsia" w:ascii="宋体" w:hAnsi="宋体"/>
          <w:szCs w:val="21"/>
          <w:lang w:val="en-GB"/>
        </w:rPr>
        <w:t>2、企业文化下的团队文化的提炼</w:t>
      </w:r>
    </w:p>
    <w:p>
      <w:pPr>
        <w:tabs>
          <w:tab w:val="center" w:pos="4153"/>
        </w:tabs>
        <w:spacing w:line="276" w:lineRule="auto"/>
        <w:rPr>
          <w:rFonts w:hint="eastAsia" w:ascii="宋体" w:hAnsi="宋体"/>
          <w:szCs w:val="21"/>
          <w:lang w:val="en-GB" w:eastAsia="zh-CN"/>
        </w:rPr>
      </w:pPr>
      <w:r>
        <w:rPr>
          <w:rFonts w:hint="eastAsia" w:ascii="宋体" w:hAnsi="宋体"/>
          <w:szCs w:val="21"/>
          <w:lang w:val="en-GB"/>
        </w:rPr>
        <w:t>3、制作：我的团队成员承诺书（宣言）</w:t>
      </w:r>
      <w:r>
        <w:rPr>
          <w:rFonts w:hint="eastAsia" w:ascii="宋体" w:hAnsi="宋体"/>
          <w:szCs w:val="21"/>
          <w:lang w:val="en-GB" w:eastAsia="zh-CN"/>
        </w:rPr>
        <w:tab/>
      </w:r>
    </w:p>
    <w:p>
      <w:pPr>
        <w:tabs>
          <w:tab w:val="center" w:pos="4153"/>
        </w:tabs>
        <w:spacing w:line="276" w:lineRule="auto"/>
        <w:rPr>
          <w:rFonts w:hint="eastAsia" w:ascii="宋体" w:hAnsi="宋体"/>
          <w:szCs w:val="21"/>
          <w:lang w:val="en-GB" w:eastAsia="zh-CN"/>
        </w:rPr>
      </w:pPr>
    </w:p>
    <w:p>
      <w:pPr>
        <w:tabs>
          <w:tab w:val="center" w:pos="4153"/>
        </w:tabs>
        <w:spacing w:line="276" w:lineRule="auto"/>
        <w:rPr>
          <w:rFonts w:hint="eastAsia" w:ascii="宋体" w:hAnsi="宋体"/>
          <w:szCs w:val="21"/>
          <w:lang w:val="en-GB" w:eastAsia="zh-CN"/>
        </w:rPr>
      </w:pPr>
    </w:p>
    <w:p>
      <w:pPr>
        <w:tabs>
          <w:tab w:val="center" w:pos="4153"/>
        </w:tabs>
        <w:spacing w:line="276" w:lineRule="auto"/>
        <w:rPr>
          <w:rFonts w:hint="eastAsia" w:ascii="宋体" w:hAnsi="宋体"/>
          <w:szCs w:val="21"/>
          <w:lang w:val="en-GB" w:eastAsia="zh-CN"/>
        </w:rPr>
      </w:pPr>
    </w:p>
    <w:p>
      <w:pPr>
        <w:tabs>
          <w:tab w:val="center" w:pos="4153"/>
        </w:tabs>
        <w:spacing w:line="276" w:lineRule="auto"/>
        <w:rPr>
          <w:rFonts w:hint="eastAsia" w:ascii="宋体" w:hAnsi="宋体"/>
          <w:szCs w:val="21"/>
          <w:lang w:val="en-GB" w:eastAsia="zh-CN"/>
        </w:rPr>
      </w:pPr>
    </w:p>
    <w:p>
      <w:pPr>
        <w:tabs>
          <w:tab w:val="center" w:pos="4153"/>
        </w:tabs>
        <w:spacing w:line="276" w:lineRule="auto"/>
        <w:rPr>
          <w:rFonts w:hint="eastAsia" w:ascii="宋体" w:hAnsi="宋体"/>
          <w:szCs w:val="21"/>
          <w:lang w:val="en-GB" w:eastAsia="zh-CN"/>
        </w:rPr>
      </w:pPr>
    </w:p>
    <w:p>
      <w:pPr>
        <w:spacing w:line="360" w:lineRule="exact"/>
        <w:rPr>
          <w:rFonts w:ascii="微软雅黑" w:hAnsi="微软雅黑" w:eastAsia="微软雅黑"/>
          <w:b/>
          <w:sz w:val="28"/>
          <w:szCs w:val="28"/>
          <w:lang w:val="en-GB"/>
        </w:rPr>
      </w:pPr>
      <w:r>
        <w:rPr>
          <w:rFonts w:hint="eastAsia" w:ascii="微软雅黑" w:hAnsi="微软雅黑" w:eastAsia="微软雅黑"/>
          <w:b/>
          <w:sz w:val="28"/>
          <w:szCs w:val="28"/>
          <w:lang w:val="en-GB"/>
        </w:rPr>
        <w:t>北京刘海民老师简介</w:t>
      </w:r>
    </w:p>
    <w:p>
      <w:pPr>
        <w:pStyle w:val="7"/>
        <w:widowControl/>
        <w:ind w:firstLine="0" w:firstLineChars="0"/>
        <w:jc w:val="left"/>
        <w:rPr>
          <w:rFonts w:ascii="仿宋" w:hAnsi="仿宋" w:eastAsia="仿宋" w:cs="宋体"/>
          <w:b/>
          <w:bCs/>
          <w:color w:val="C00000"/>
          <w:kern w:val="0"/>
          <w:sz w:val="24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191770</wp:posOffset>
            </wp:positionV>
            <wp:extent cx="1352550" cy="1619250"/>
            <wp:effectExtent l="0" t="0" r="6350" b="635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5303520" cy="45720"/>
                <wp:effectExtent l="0" t="0" r="5080" b="508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303520" cy="457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10802">
                                <a:alpha val="100000"/>
                              </a:srgbClr>
                            </a:gs>
                            <a:gs pos="58000">
                              <a:srgbClr val="BD0301">
                                <a:alpha val="100000"/>
                              </a:srgbClr>
                            </a:gs>
                            <a:gs pos="100000">
                              <a:srgbClr val="FF0000">
                                <a:alpha val="100000"/>
                              </a:srgbClr>
                            </a:gs>
                          </a:gsLst>
                          <a:lin ang="0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top:9.35pt;height:3.6pt;width:417.6pt;mso-position-horizontal:left;mso-position-horizontal-relative:margin;z-index:251659264;mso-width-relative:page;mso-height-relative:page;" fillcolor="#610802" filled="t" stroked="f" coordsize="21600,21600" o:gfxdata="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CbgLj1wAAAAYBAAAPAAAAAAAAAAEAIAAAACIAAABkcnMvZG93bnJldi54bWxQSwEC&#10;FAAUAAAACACHTuJAlcMH+i4CAADDBAAADgAAAAAAAAABACAAAAAmAQAAZHJzL2Uyb0RvYy54bWxQ&#10;SwUGAAAAAAYABgBZAQAAxgUAAAAA&#10;">
                <v:fill type="gradient" on="t" color2="#FF0000" colors="0f #610802;38011f #BD0301;65536f #FF0000" angle="9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 inset="0mm,0mm,0mm,0mm"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/>
          <w:szCs w:val="21"/>
          <w:lang w:val="en-GB"/>
        </w:rPr>
      </w:pPr>
      <w:r>
        <w:rPr>
          <w:rFonts w:hint="eastAsia" w:ascii="宋体" w:hAnsi="宋体"/>
          <w:szCs w:val="21"/>
          <w:lang w:val="en-GB"/>
        </w:rPr>
        <w:t>资深实战派培训师，从业1</w:t>
      </w:r>
      <w:r>
        <w:rPr>
          <w:rFonts w:ascii="宋体" w:hAnsi="宋体"/>
          <w:szCs w:val="21"/>
          <w:lang w:val="en-GB"/>
        </w:rPr>
        <w:t>9</w:t>
      </w:r>
      <w:r>
        <w:rPr>
          <w:rFonts w:hint="eastAsia" w:ascii="宋体" w:hAnsi="宋体"/>
          <w:szCs w:val="21"/>
          <w:lang w:val="en-GB"/>
        </w:rPr>
        <w:t>年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GB"/>
        </w:rPr>
        <w:t>传统智慧与现代管理融合教练</w:t>
      </w:r>
    </w:p>
    <w:p>
      <w:pPr>
        <w:tabs>
          <w:tab w:val="center" w:pos="4153"/>
        </w:tabs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/>
          <w:szCs w:val="21"/>
        </w:rPr>
        <w:t>北大、清华总裁班特约讲师</w:t>
      </w:r>
      <w:r>
        <w:rPr>
          <w:rFonts w:hint="eastAsia" w:ascii="宋体" w:hAnsi="宋体"/>
          <w:szCs w:val="21"/>
          <w:lang w:eastAsia="zh-CN"/>
        </w:rPr>
        <w:tab/>
      </w:r>
    </w:p>
    <w:p>
      <w:pPr>
        <w:rPr>
          <w:rFonts w:ascii="宋体" w:hAnsi="宋体"/>
          <w:szCs w:val="21"/>
          <w:lang w:val="en-GB"/>
        </w:rPr>
      </w:pPr>
      <w:r>
        <w:rPr>
          <w:rFonts w:hint="eastAsia" w:ascii="宋体" w:hAnsi="宋体"/>
          <w:szCs w:val="21"/>
          <w:lang w:val="en-US" w:eastAsia="zh-CN"/>
        </w:rPr>
        <w:t>华清润泽教育</w:t>
      </w:r>
      <w:r>
        <w:rPr>
          <w:rFonts w:hint="eastAsia" w:ascii="宋体" w:hAnsi="宋体"/>
          <w:szCs w:val="21"/>
          <w:lang w:val="en-GB"/>
        </w:rPr>
        <w:t>特约讲师</w:t>
      </w:r>
    </w:p>
    <w:p>
      <w:pPr>
        <w:rPr>
          <w:rFonts w:ascii="宋体" w:hAnsi="宋体"/>
          <w:szCs w:val="21"/>
          <w:lang w:val="en-GB"/>
        </w:rPr>
      </w:pPr>
      <w:r>
        <w:rPr>
          <w:rFonts w:hint="eastAsia" w:ascii="宋体" w:hAnsi="宋体"/>
          <w:szCs w:val="21"/>
          <w:lang w:val="en-GB"/>
        </w:rPr>
        <w:t>中国人力资源开发研究会最受企业欢迎培训师</w:t>
      </w:r>
    </w:p>
    <w:p>
      <w:pPr>
        <w:spacing w:line="360" w:lineRule="exact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>主要经历：</w:t>
      </w:r>
      <w:r>
        <w:rPr>
          <w:rFonts w:hint="eastAsia" w:ascii="宋体" w:hAnsi="宋体"/>
          <w:szCs w:val="21"/>
        </w:rPr>
        <w:t>北京电力建设公司</w:t>
      </w:r>
      <w:r>
        <w:rPr>
          <w:rFonts w:ascii="宋体" w:hAnsi="宋体"/>
          <w:szCs w:val="21"/>
        </w:rPr>
        <w:t>基中高层管理职</w:t>
      </w:r>
      <w:r>
        <w:rPr>
          <w:rFonts w:hint="eastAsia" w:ascii="宋体" w:hAnsi="宋体"/>
          <w:szCs w:val="21"/>
        </w:rPr>
        <w:t>位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兼职</w:t>
      </w:r>
      <w:r>
        <w:rPr>
          <w:rFonts w:ascii="宋体" w:hAnsi="宋体"/>
          <w:szCs w:val="21"/>
        </w:rPr>
        <w:t>律师，</w:t>
      </w:r>
      <w:r>
        <w:rPr>
          <w:rFonts w:hint="eastAsia" w:ascii="宋体" w:hAnsi="宋体"/>
          <w:szCs w:val="21"/>
        </w:rPr>
        <w:t>世界500强神户制钢与韩国E</w:t>
      </w:r>
      <w:r>
        <w:rPr>
          <w:rFonts w:ascii="宋体" w:hAnsi="宋体"/>
          <w:szCs w:val="21"/>
        </w:rPr>
        <w:t>XPERT</w:t>
      </w:r>
      <w:r>
        <w:rPr>
          <w:rFonts w:hint="eastAsia" w:ascii="宋体" w:hAnsi="宋体"/>
          <w:szCs w:val="21"/>
        </w:rPr>
        <w:t>咨询公司在北京</w:t>
      </w:r>
      <w:r>
        <w:rPr>
          <w:rFonts w:ascii="宋体" w:hAnsi="宋体"/>
          <w:szCs w:val="21"/>
        </w:rPr>
        <w:t>合资</w:t>
      </w:r>
      <w:r>
        <w:rPr>
          <w:rFonts w:hint="eastAsia" w:ascii="宋体" w:hAnsi="宋体"/>
          <w:szCs w:val="21"/>
        </w:rPr>
        <w:t>的</w:t>
      </w:r>
      <w:r>
        <w:rPr>
          <w:rFonts w:ascii="宋体" w:hAnsi="宋体"/>
          <w:szCs w:val="21"/>
        </w:rPr>
        <w:t>培训公司讲师</w:t>
      </w:r>
      <w:r>
        <w:rPr>
          <w:rFonts w:hint="eastAsia" w:ascii="宋体" w:hAnsi="宋体"/>
          <w:szCs w:val="21"/>
        </w:rPr>
        <w:t>部</w:t>
      </w:r>
      <w:r>
        <w:rPr>
          <w:rFonts w:ascii="宋体" w:hAnsi="宋体"/>
          <w:szCs w:val="21"/>
        </w:rPr>
        <w:t>部长，</w:t>
      </w:r>
      <w:r>
        <w:rPr>
          <w:rFonts w:hint="eastAsia" w:ascii="宋体" w:hAnsi="宋体"/>
          <w:szCs w:val="21"/>
        </w:rPr>
        <w:t>北京工业</w:t>
      </w:r>
      <w:r>
        <w:rPr>
          <w:rFonts w:ascii="宋体" w:hAnsi="宋体"/>
          <w:szCs w:val="21"/>
        </w:rPr>
        <w:t>大学</w:t>
      </w:r>
      <w:r>
        <w:rPr>
          <w:rFonts w:hint="eastAsia" w:ascii="宋体" w:hAnsi="宋体"/>
          <w:szCs w:val="21"/>
        </w:rPr>
        <w:t>耿丹学院</w:t>
      </w:r>
      <w:r>
        <w:rPr>
          <w:rFonts w:ascii="宋体" w:hAnsi="宋体"/>
          <w:szCs w:val="21"/>
        </w:rPr>
        <w:t>教师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exact"/>
        <w:rPr>
          <w:rFonts w:ascii="宋体" w:hAnsi="宋体"/>
          <w:szCs w:val="21"/>
        </w:rPr>
      </w:pPr>
      <w:r>
        <w:rPr>
          <w:rFonts w:hint="eastAsia" w:ascii="宋体" w:hAnsi="宋体"/>
          <w:b/>
          <w:bCs/>
          <w:szCs w:val="21"/>
        </w:rPr>
        <w:t>培训特长：</w:t>
      </w:r>
      <w:r>
        <w:rPr>
          <w:rFonts w:hint="eastAsia" w:ascii="宋体" w:hAnsi="宋体"/>
          <w:szCs w:val="21"/>
        </w:rPr>
        <w:t>精于互动式与启发式培训，研究老子的道德经21年、研究黄石公的素书及儒家的四书12年、接触佛学30年，掌握法家、兵家及纵横家的思想精髓，培训中擅长将中国传统智慧与现代管理自然融合。</w:t>
      </w:r>
    </w:p>
    <w:p>
      <w:pPr>
        <w:spacing w:line="360" w:lineRule="auto"/>
        <w:jc w:val="left"/>
        <w:rPr>
          <w:rFonts w:ascii="楷体_GB2312" w:hAnsi="宋体" w:eastAsia="楷体_GB2312"/>
          <w:b/>
          <w:color w:val="333399"/>
          <w:sz w:val="24"/>
        </w:rPr>
      </w:pPr>
      <w:r>
        <w:rPr>
          <w:rFonts w:hint="eastAsia" w:ascii="楷体_GB2312" w:hAnsi="宋体" w:eastAsia="楷体_GB2312"/>
          <w:b/>
          <w:color w:val="333399"/>
          <w:sz w:val="24"/>
        </w:rPr>
        <w:t>【培训纪实】</w:t>
      </w:r>
    </w:p>
    <w:p>
      <w:pPr>
        <w:spacing w:line="360" w:lineRule="auto"/>
        <w:jc w:val="left"/>
        <w:rPr>
          <w:rFonts w:ascii="楷体_GB2312" w:hAnsi="宋体" w:eastAsia="楷体_GB2312"/>
          <w:b/>
          <w:color w:val="333399"/>
          <w:sz w:val="2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36195</wp:posOffset>
                </wp:positionV>
                <wp:extent cx="5303520" cy="45720"/>
                <wp:effectExtent l="0" t="0" r="5080" b="508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303520" cy="457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10802">
                                <a:alpha val="100000"/>
                              </a:srgbClr>
                            </a:gs>
                            <a:gs pos="58000">
                              <a:srgbClr val="BD0301">
                                <a:alpha val="100000"/>
                              </a:srgbClr>
                            </a:gs>
                            <a:gs pos="100000">
                              <a:srgbClr val="FF0000">
                                <a:alpha val="100000"/>
                              </a:srgbClr>
                            </a:gs>
                          </a:gsLst>
                          <a:lin ang="0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0pt;margin-top:2.85pt;height:3.6pt;width:417.6pt;mso-position-horizontal-relative:margin;z-index:251660288;mso-width-relative:page;mso-height-relative:page;" fillcolor="#610802" filled="t" stroked="f" coordsize="21600,21600" o:gfxdata="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EaEt21wAAAAUBAAAPAAAAAAAAAAEAIAAAACIAAABkcnMvZG93bnJldi54bWxQSwEC&#10;FAAUAAAACACHTuJAbTjmhC4CAADDBAAADgAAAAAAAAABACAAAAAmAQAAZHJzL2Uyb0RvYy54bWxQ&#10;SwUGAAAAAAYABgBZAQAAxgUAAAAA&#10;">
                <v:fill type="gradient" on="t" color2="#FF0000" colors="0f #610802;38011f #BD0301;65536f #FF0000" angle="9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7485" cy="392239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910965"/>
            <wp:effectExtent l="0" t="0" r="1206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jc w:val="left"/>
        <w:rPr>
          <w:rFonts w:ascii="楷体_GB2312" w:hAnsi="楷体_GB2312" w:eastAsia="楷体_GB2312"/>
          <w:b/>
          <w:bCs/>
          <w:color w:val="FF6600"/>
          <w:sz w:val="24"/>
        </w:rPr>
      </w:pPr>
      <w:r>
        <w:rPr>
          <w:rFonts w:hint="eastAsia" w:ascii="楷体_GB2312" w:hAnsi="宋体" w:eastAsia="楷体_GB2312"/>
          <w:b/>
          <w:color w:val="333399"/>
          <w:sz w:val="24"/>
        </w:rPr>
        <w:t>【培训企业】部分</w:t>
      </w:r>
    </w:p>
    <w:p>
      <w:pPr>
        <w:spacing w:line="288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color w:val="FF6600"/>
          <w:szCs w:val="21"/>
        </w:rPr>
        <w:t xml:space="preserve">■ </w:t>
      </w:r>
      <w:r>
        <w:rPr>
          <w:rFonts w:hint="eastAsia" w:ascii="宋体" w:hAnsi="宋体"/>
          <w:b/>
          <w:bCs/>
          <w:szCs w:val="21"/>
        </w:rPr>
        <w:t>金融·保险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>中国银行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民生银行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光大银行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华夏银行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邮储银行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>贵州银行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郑州银行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恒丰银行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齐商银行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东营银行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内蒙农行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湖北农行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湖南农行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遵义农行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北京工行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河北建行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温州银行 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中国人寿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中华保险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中国平安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阳光保险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中路保险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泰康人寿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新疆人保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华厦金融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先锋金融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高淳.万州.黔江.临泉.武邑.德清.古交等多省市多个农商行</w:t>
      </w:r>
    </w:p>
    <w:p>
      <w:pPr>
        <w:spacing w:line="288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color w:val="FF6600"/>
          <w:szCs w:val="21"/>
        </w:rPr>
        <w:t xml:space="preserve">■ </w:t>
      </w:r>
      <w:r>
        <w:rPr>
          <w:rFonts w:hint="eastAsia" w:ascii="宋体" w:hAnsi="宋体"/>
          <w:b/>
          <w:bCs/>
          <w:szCs w:val="21"/>
        </w:rPr>
        <w:t>电力·能源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北京电力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天津电力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重庆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电力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国家电网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大唐电力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>湖南</w:t>
      </w:r>
      <w:r>
        <w:rPr>
          <w:rFonts w:ascii="楷体" w:hAnsi="楷体" w:eastAsia="楷体" w:cs="Arial"/>
          <w:szCs w:val="21"/>
          <w:shd w:val="clear" w:color="auto" w:fill="FFFFFF"/>
        </w:rPr>
        <w:t>电力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广西电力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甘肃电力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宁夏电力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吉林电力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四川电力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河南电力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协鑫电力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大唐国际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金坛电力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安阳电力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文山电力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明星电力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乐山电力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咸宁电力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孝感电力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新源公司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京阳热电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京能集团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华能福建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福建能源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露天煤业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华能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伊敏</w:t>
      </w:r>
      <w:r>
        <w:rPr>
          <w:rFonts w:ascii="楷体" w:hAnsi="楷体" w:eastAsia="楷体" w:cs="Arial"/>
          <w:szCs w:val="21"/>
          <w:shd w:val="clear" w:color="auto" w:fill="FFFFFF"/>
        </w:rPr>
        <w:t>电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厂</w:t>
      </w:r>
      <w:r>
        <w:rPr>
          <w:rFonts w:ascii="楷体" w:hAnsi="楷体" w:eastAsia="楷体" w:cs="Arial"/>
          <w:szCs w:val="21"/>
          <w:shd w:val="clear" w:color="auto" w:fill="FFFFFF"/>
        </w:rPr>
        <w:t>.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华电渠东电厂.</w:t>
      </w:r>
      <w:r>
        <w:rPr>
          <w:rFonts w:ascii="楷体" w:hAnsi="楷体" w:eastAsia="楷体" w:cs="Arial"/>
          <w:szCs w:val="21"/>
          <w:shd w:val="clear" w:color="auto" w:fill="FFFFFF"/>
        </w:rPr>
        <w:t>大唐景泰电厂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等多家电厂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</w:p>
    <w:p>
      <w:pPr>
        <w:spacing w:line="288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color w:val="FF6600"/>
          <w:szCs w:val="21"/>
        </w:rPr>
        <w:t>■</w:t>
      </w:r>
      <w:r>
        <w:rPr>
          <w:rFonts w:hint="eastAsia" w:ascii="宋体" w:hAnsi="宋体"/>
          <w:b/>
          <w:bCs/>
          <w:szCs w:val="21"/>
        </w:rPr>
        <w:t>I</w:t>
      </w:r>
      <w:r>
        <w:rPr>
          <w:rFonts w:ascii="宋体" w:hAnsi="宋体"/>
          <w:b/>
          <w:bCs/>
          <w:szCs w:val="21"/>
        </w:rPr>
        <w:t>T</w:t>
      </w:r>
      <w:r>
        <w:rPr>
          <w:rFonts w:hint="eastAsia" w:ascii="宋体" w:hAnsi="宋体"/>
          <w:b/>
          <w:bCs/>
          <w:szCs w:val="21"/>
        </w:rPr>
        <w:t>·通信·科技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华为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 中国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移动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山西移动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贵州移动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内蒙移动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海尔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中国联通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山东联通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北京联通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浙江移动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苏宁易购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中国电信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吉</w:t>
      </w:r>
      <w:r>
        <w:rPr>
          <w:rFonts w:ascii="楷体" w:hAnsi="楷体" w:eastAsia="楷体" w:cs="Arial"/>
          <w:szCs w:val="21"/>
          <w:shd w:val="clear" w:color="auto" w:fill="FFFFFF"/>
        </w:rPr>
        <w:t>林电信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三星电子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三星半导体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用友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 杭州三花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海克斯康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明博科技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掁华无线电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振华集团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天奥信息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LG电子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 NEC中国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欧姆龙电子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LG系统集成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欧姆龙（中国）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北京市科委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松下汽车电子等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</w:p>
    <w:p>
      <w:pPr>
        <w:spacing w:line="288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color w:val="FF6600"/>
          <w:szCs w:val="21"/>
        </w:rPr>
        <w:t xml:space="preserve">■ </w:t>
      </w:r>
      <w:r>
        <w:rPr>
          <w:rFonts w:hint="eastAsia" w:ascii="宋体" w:hAnsi="宋体"/>
          <w:b/>
          <w:bCs/>
          <w:szCs w:val="21"/>
        </w:rPr>
        <w:t>钢铁·汽车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奔驰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中国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北京奔驰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大连奔驰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青岛奔驰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上海大众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通用五菱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一汽大众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一汽集团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一汽富维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一汽解放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一汽物流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一汽轿车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现代轿车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富维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集团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富维江森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长安客车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惠州路虎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东风本田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北汽越野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东风悦达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旭阳集团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启明信息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福耀集团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伟世通空调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唐钢股份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唐钢集团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鞍钢股份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鞍钢集团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承钢集团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济钢集团等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</w:p>
    <w:p>
      <w:pPr>
        <w:spacing w:line="288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color w:val="FF6600"/>
          <w:szCs w:val="21"/>
        </w:rPr>
        <w:t xml:space="preserve">■ </w:t>
      </w:r>
      <w:r>
        <w:rPr>
          <w:rFonts w:hint="eastAsia" w:ascii="宋体" w:hAnsi="宋体"/>
          <w:b/>
          <w:bCs/>
          <w:szCs w:val="21"/>
        </w:rPr>
        <w:t>建筑·房地产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中建一局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中建五局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中建七局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中建八局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中水三局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新兴际华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阳光100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佳兆业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联创建筑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南通二建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河南建设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中国电建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中海实业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铁投建通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中天集团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山东众德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山东德合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勇茂安装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海天工程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山东华南集团等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</w:p>
    <w:p>
      <w:pPr>
        <w:spacing w:line="288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color w:val="FF6600"/>
          <w:szCs w:val="21"/>
        </w:rPr>
        <w:t xml:space="preserve">■ </w:t>
      </w:r>
      <w:r>
        <w:rPr>
          <w:rFonts w:hint="eastAsia" w:ascii="宋体" w:hAnsi="宋体"/>
          <w:b/>
          <w:bCs/>
          <w:szCs w:val="21"/>
        </w:rPr>
        <w:t>医药·烟草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三联药业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蓉生药业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东北制药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三九集团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康美徕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祈健生物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甘李药业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华润医药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济民可信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华扬动保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亚宝药业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新龙药业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天坛生物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广东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中</w:t>
      </w:r>
      <w:r>
        <w:rPr>
          <w:rFonts w:ascii="楷体" w:hAnsi="楷体" w:eastAsia="楷体" w:cs="Arial"/>
          <w:szCs w:val="21"/>
          <w:shd w:val="clear" w:color="auto" w:fill="FFFFFF"/>
        </w:rPr>
        <w:t>烟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重庆中烟</w:t>
      </w:r>
    </w:p>
    <w:p>
      <w:pPr>
        <w:spacing w:line="360" w:lineRule="exact"/>
        <w:rPr>
          <w:rFonts w:ascii="宋体" w:hAnsi="宋体" w:cs="Arial"/>
          <w:b/>
          <w:bCs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云南中烟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天津中烟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石林烟草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湖南邵烟等</w:t>
      </w:r>
    </w:p>
    <w:p>
      <w:pPr>
        <w:spacing w:line="360" w:lineRule="exact"/>
        <w:rPr>
          <w:rFonts w:ascii="宋体" w:hAnsi="宋体" w:cs="Arial"/>
          <w:b/>
          <w:bCs/>
          <w:szCs w:val="21"/>
          <w:shd w:val="clear" w:color="auto" w:fill="FFFFFF"/>
        </w:rPr>
      </w:pPr>
    </w:p>
    <w:p>
      <w:pPr>
        <w:spacing w:line="288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color w:val="FF6600"/>
          <w:szCs w:val="21"/>
        </w:rPr>
        <w:t>■</w:t>
      </w:r>
      <w:r>
        <w:rPr>
          <w:rFonts w:hint="eastAsia" w:ascii="宋体" w:hAnsi="宋体"/>
          <w:b/>
          <w:bCs/>
          <w:szCs w:val="21"/>
        </w:rPr>
        <w:t>交通·物流·商贸·服务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海航股份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海航集团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南航股份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西部机场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福州机场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首发集团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宣城邮政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北京邮政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大兴邮政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顺义邮政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佛山邮政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德邦物流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吉林国商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华熙LIVE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温馨鸟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国投交通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福源工贸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嘉禾乐天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东升科技园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神钢商贸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住金物产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成仁高速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吉高集团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青岛港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爱心灰姑娘 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中豪能源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泰鑫集团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新世纪认证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杭州小姐妹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CBC美国信用保险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北京排水集团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北方昆曲剧院等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</w:p>
    <w:p>
      <w:pPr>
        <w:spacing w:line="288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color w:val="FF6600"/>
          <w:szCs w:val="21"/>
        </w:rPr>
        <w:t xml:space="preserve">■ </w:t>
      </w:r>
      <w:r>
        <w:rPr>
          <w:rFonts w:hint="eastAsia" w:ascii="宋体" w:hAnsi="宋体"/>
          <w:b/>
          <w:bCs/>
          <w:szCs w:val="21"/>
        </w:rPr>
        <w:t>教育·科研·政府部门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北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京</w:t>
      </w:r>
      <w:r>
        <w:rPr>
          <w:rFonts w:ascii="楷体" w:hAnsi="楷体" w:eastAsia="楷体" w:cs="Arial"/>
          <w:szCs w:val="21"/>
          <w:shd w:val="clear" w:color="auto" w:fill="FFFFFF"/>
        </w:rPr>
        <w:t>大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学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清华大学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浙江大学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武汉大学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北京科技大学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北京邮电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上海交大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西安交大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西南财经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中国石油大学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三星商学 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LG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商学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北京经理学院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吉林省工信厅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胶州市工信局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中航三院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铁三院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铁科院电子所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国家安监总局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中捷政府</w:t>
      </w:r>
    </w:p>
    <w:p>
      <w:pPr>
        <w:rPr>
          <w:szCs w:val="21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都江偃纪检委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吉林工信厅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高淳经信委、</w:t>
      </w:r>
      <w:r>
        <w:rPr>
          <w:rFonts w:ascii="楷体" w:hAnsi="楷体" w:eastAsia="楷体" w:cs="Arial"/>
          <w:szCs w:val="21"/>
          <w:shd w:val="clear" w:color="auto" w:fill="FFFFFF"/>
        </w:rPr>
        <w:t>中企联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.</w:t>
      </w:r>
      <w:r>
        <w:rPr>
          <w:rFonts w:ascii="楷体" w:hAnsi="楷体" w:eastAsia="楷体" w:cs="Arial"/>
          <w:szCs w:val="21"/>
          <w:shd w:val="clear" w:color="auto" w:fill="FFFFFF"/>
        </w:rPr>
        <w:t>天津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企联等多地企联等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</w:p>
    <w:p>
      <w:pPr>
        <w:spacing w:line="288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color w:val="FF6600"/>
          <w:szCs w:val="21"/>
        </w:rPr>
        <w:t>■</w:t>
      </w:r>
      <w:r>
        <w:rPr>
          <w:rFonts w:hint="eastAsia" w:ascii="宋体" w:hAnsi="宋体"/>
          <w:b/>
          <w:bCs/>
          <w:szCs w:val="21"/>
        </w:rPr>
        <w:t>石油·化工·其它生产制造业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方太集团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烟台万华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金源化工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金诺集团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西南管道公司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中海油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海尔电器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LG空调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浦项中国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中油瑞飞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南通晓星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嘉兴晓星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成都神钢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神钢压缩机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广西有色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ascii="楷体" w:hAnsi="楷体" w:eastAsia="楷体" w:cs="Arial"/>
          <w:szCs w:val="21"/>
          <w:shd w:val="clear" w:color="auto" w:fill="FFFFFF"/>
        </w:rPr>
        <w:t>松下彩管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三洋能源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西铁城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中材重机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东方电气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丰润电器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天坛家俱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嘉琳玻璃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大连瓦轴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建安工业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中航沈飞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广州印钞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沈阳造币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松田程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新希望奶业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航天民机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重庆惠工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中核工业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中粮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集团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大北农</w:t>
      </w:r>
    </w:p>
    <w:p>
      <w:pPr>
        <w:spacing w:line="360" w:lineRule="exact"/>
        <w:rPr>
          <w:rFonts w:ascii="楷体" w:hAnsi="楷体" w:eastAsia="楷体" w:cs="Arial"/>
          <w:szCs w:val="21"/>
          <w:shd w:val="clear" w:color="auto" w:fill="FFFFFF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>千味央厨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西安糖酒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象屿生化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 xml:space="preserve">象屿集团 </w:t>
      </w:r>
      <w:r>
        <w:rPr>
          <w:rFonts w:ascii="楷体" w:hAnsi="楷体" w:eastAsia="楷体" w:cs="Arial"/>
          <w:szCs w:val="21"/>
          <w:shd w:val="clear" w:color="auto" w:fill="FFFFFF"/>
        </w:rPr>
        <w:t xml:space="preserve">       </w:t>
      </w:r>
      <w:r>
        <w:rPr>
          <w:rFonts w:hint="eastAsia" w:ascii="楷体" w:hAnsi="楷体" w:eastAsia="楷体" w:cs="Arial"/>
          <w:szCs w:val="21"/>
          <w:shd w:val="clear" w:color="auto" w:fill="FFFFFF"/>
        </w:rPr>
        <w:t>勐海茶叶</w:t>
      </w:r>
    </w:p>
    <w:p>
      <w:pPr>
        <w:spacing w:line="360" w:lineRule="exact"/>
        <w:rPr>
          <w:rFonts w:hint="eastAsia"/>
          <w:szCs w:val="21"/>
        </w:rPr>
      </w:pPr>
      <w:r>
        <w:rPr>
          <w:rFonts w:hint="eastAsia" w:ascii="楷体" w:hAnsi="楷体" w:eastAsia="楷体" w:cs="Arial"/>
          <w:szCs w:val="21"/>
          <w:shd w:val="clear" w:color="auto" w:fill="FFFFFF"/>
        </w:rPr>
        <w:t>正大集团、欧派家居等</w:t>
      </w:r>
    </w:p>
    <w:p>
      <w:pPr>
        <w:pStyle w:val="7"/>
        <w:spacing w:line="276" w:lineRule="auto"/>
        <w:ind w:firstLineChars="0"/>
        <w:rPr>
          <w:szCs w:val="21"/>
        </w:rPr>
      </w:pPr>
    </w:p>
    <w:p>
      <w:pPr>
        <w:spacing w:line="360" w:lineRule="exact"/>
        <w:jc w:val="center"/>
        <w:rPr>
          <w:rFonts w:hint="eastAsia" w:ascii="微软雅黑" w:hAnsi="微软雅黑" w:eastAsia="微软雅黑"/>
          <w:b/>
          <w:color w:val="FF0000"/>
          <w:sz w:val="36"/>
          <w:szCs w:val="36"/>
          <w:lang w:val="zh-CN" w:eastAsia="zh-CN"/>
        </w:rPr>
      </w:pPr>
      <w:bookmarkStart w:id="0" w:name="_GoBack"/>
      <w:r>
        <w:rPr>
          <w:rFonts w:hint="eastAsia" w:ascii="微软雅黑" w:hAnsi="微软雅黑" w:eastAsia="微软雅黑"/>
          <w:b/>
          <w:color w:val="FF0000"/>
          <w:sz w:val="36"/>
          <w:szCs w:val="36"/>
          <w:lang w:val="zh-CN" w:eastAsia="zh-CN"/>
        </w:rPr>
        <w:t>报 名 回 执 表</w:t>
      </w:r>
    </w:p>
    <w:tbl>
      <w:tblPr>
        <w:tblStyle w:val="5"/>
        <w:tblpPr w:leftFromText="180" w:rightFromText="180" w:vertAnchor="text" w:horzAnchor="page" w:tblpX="855" w:tblpY="184"/>
        <w:tblOverlap w:val="never"/>
        <w:tblW w:w="103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1037"/>
        <w:gridCol w:w="720"/>
        <w:gridCol w:w="1440"/>
        <w:gridCol w:w="1110"/>
        <w:gridCol w:w="538"/>
        <w:gridCol w:w="1255"/>
        <w:gridCol w:w="936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231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企业</w:t>
            </w:r>
          </w:p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名称</w:t>
            </w:r>
          </w:p>
        </w:tc>
        <w:tc>
          <w:tcPr>
            <w:tcW w:w="6100" w:type="dxa"/>
            <w:gridSpan w:val="6"/>
            <w:noWrap w:val="0"/>
            <w:vAlign w:val="center"/>
          </w:tcPr>
          <w:p>
            <w:pPr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936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网址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1231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地址</w:t>
            </w:r>
          </w:p>
        </w:tc>
        <w:tc>
          <w:tcPr>
            <w:tcW w:w="6100" w:type="dxa"/>
            <w:gridSpan w:val="6"/>
            <w:noWrap w:val="0"/>
            <w:vAlign w:val="center"/>
          </w:tcPr>
          <w:p>
            <w:pPr>
              <w:ind w:left="2622"/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936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邮编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231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联系人</w:t>
            </w:r>
          </w:p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信息</w:t>
            </w:r>
          </w:p>
        </w:tc>
        <w:tc>
          <w:tcPr>
            <w:tcW w:w="103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姓名</w:t>
            </w:r>
          </w:p>
        </w:tc>
        <w:tc>
          <w:tcPr>
            <w:tcW w:w="2160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110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职位</w:t>
            </w:r>
          </w:p>
        </w:tc>
        <w:tc>
          <w:tcPr>
            <w:tcW w:w="1793" w:type="dxa"/>
            <w:gridSpan w:val="2"/>
            <w:noWrap w:val="0"/>
            <w:vAlign w:val="center"/>
          </w:tcPr>
          <w:p>
            <w:pPr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936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电话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231" w:type="dxa"/>
            <w:vMerge w:val="continue"/>
            <w:noWrap w:val="0"/>
            <w:vAlign w:val="center"/>
          </w:tcPr>
          <w:p>
            <w:pPr>
              <w:spacing w:before="120"/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03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传真</w:t>
            </w:r>
          </w:p>
        </w:tc>
        <w:tc>
          <w:tcPr>
            <w:tcW w:w="2160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110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 xml:space="preserve">手机  </w:t>
            </w:r>
          </w:p>
        </w:tc>
        <w:tc>
          <w:tcPr>
            <w:tcW w:w="1793" w:type="dxa"/>
            <w:gridSpan w:val="2"/>
            <w:noWrap w:val="0"/>
            <w:vAlign w:val="center"/>
          </w:tcPr>
          <w:p>
            <w:pPr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936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E-MAIL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231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学</w:t>
            </w:r>
          </w:p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员</w:t>
            </w:r>
          </w:p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名</w:t>
            </w:r>
          </w:p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单</w:t>
            </w:r>
          </w:p>
        </w:tc>
        <w:tc>
          <w:tcPr>
            <w:tcW w:w="1037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姓名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性别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职务</w:t>
            </w:r>
          </w:p>
        </w:tc>
        <w:tc>
          <w:tcPr>
            <w:tcW w:w="1648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电话</w:t>
            </w:r>
          </w:p>
        </w:tc>
        <w:tc>
          <w:tcPr>
            <w:tcW w:w="2191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手机</w:t>
            </w:r>
          </w:p>
        </w:tc>
        <w:tc>
          <w:tcPr>
            <w:tcW w:w="2131" w:type="dxa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231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037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720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440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648" w:type="dxa"/>
            <w:gridSpan w:val="2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2191" w:type="dxa"/>
            <w:gridSpan w:val="2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2131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trike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31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037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720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440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648" w:type="dxa"/>
            <w:gridSpan w:val="2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2191" w:type="dxa"/>
            <w:gridSpan w:val="2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2131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trike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31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037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720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440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648" w:type="dxa"/>
            <w:gridSpan w:val="2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2191" w:type="dxa"/>
            <w:gridSpan w:val="2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2131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trike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31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037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720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440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1648" w:type="dxa"/>
            <w:gridSpan w:val="2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2191" w:type="dxa"/>
            <w:gridSpan w:val="2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2131" w:type="dxa"/>
            <w:tcBorders>
              <w:top w:val="single" w:color="000000" w:sz="6" w:space="0"/>
              <w:bottom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trike/>
                <w:szCs w:val="21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</w:trPr>
        <w:tc>
          <w:tcPr>
            <w:tcW w:w="1231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zh-CN"/>
              </w:rPr>
            </w:pPr>
          </w:p>
        </w:tc>
        <w:tc>
          <w:tcPr>
            <w:tcW w:w="9167" w:type="dxa"/>
            <w:gridSpan w:val="8"/>
            <w:tcBorders>
              <w:top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pStyle w:val="4"/>
              <w:spacing w:before="60" w:beforeAutospacing="0" w:after="60" w:afterAutospacing="0" w:line="36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每人1980/每天（含讲义，笔，课件、茶点）</w:t>
            </w:r>
          </w:p>
          <w:p>
            <w:pPr>
              <w:pStyle w:val="4"/>
              <w:spacing w:before="60" w:beforeAutospacing="0" w:after="60" w:afterAutospacing="0" w:line="360" w:lineRule="exact"/>
              <w:rPr>
                <w:b/>
                <w:kern w:val="2"/>
                <w:sz w:val="21"/>
                <w:szCs w:val="21"/>
              </w:rPr>
            </w:pPr>
            <w:r>
              <w:rPr>
                <w:rFonts w:hint="eastAsia"/>
                <w:b/>
                <w:color w:val="FF0000"/>
                <w:kern w:val="2"/>
                <w:sz w:val="21"/>
                <w:szCs w:val="21"/>
              </w:rPr>
              <w:t>汇款账户：</w:t>
            </w:r>
            <w:r>
              <w:rPr>
                <w:rFonts w:hint="eastAsia"/>
                <w:b/>
                <w:kern w:val="2"/>
                <w:sz w:val="21"/>
                <w:szCs w:val="21"/>
              </w:rPr>
              <w:t>户</w:t>
            </w:r>
            <w:r>
              <w:rPr>
                <w:b/>
                <w:kern w:val="2"/>
                <w:sz w:val="21"/>
                <w:szCs w:val="21"/>
              </w:rPr>
              <w:t xml:space="preserve">  </w:t>
            </w:r>
            <w:r>
              <w:rPr>
                <w:rFonts w:hint="eastAsia"/>
                <w:b/>
                <w:kern w:val="2"/>
                <w:sz w:val="21"/>
                <w:szCs w:val="21"/>
              </w:rPr>
              <w:t>名：华清润泽（北京）教育科技有限公司</w:t>
            </w:r>
          </w:p>
          <w:p>
            <w:pPr>
              <w:pStyle w:val="4"/>
              <w:spacing w:before="60" w:beforeAutospacing="0" w:after="60" w:afterAutospacing="0" w:line="360" w:lineRule="exact"/>
              <w:ind w:firstLine="1054" w:firstLineChars="500"/>
              <w:rPr>
                <w:b/>
                <w:kern w:val="2"/>
                <w:sz w:val="21"/>
                <w:szCs w:val="21"/>
              </w:rPr>
            </w:pPr>
            <w:r>
              <w:rPr>
                <w:rFonts w:hint="eastAsia"/>
                <w:b/>
                <w:kern w:val="2"/>
                <w:sz w:val="21"/>
                <w:szCs w:val="21"/>
              </w:rPr>
              <w:t>开户行：中国工商银行股份有限公司北京惠新支行</w:t>
            </w:r>
          </w:p>
          <w:p>
            <w:pPr>
              <w:pStyle w:val="4"/>
              <w:spacing w:before="60" w:beforeAutospacing="0" w:after="60" w:afterAutospacing="0" w:line="360" w:lineRule="exact"/>
              <w:ind w:firstLine="1052" w:firstLineChars="499"/>
              <w:rPr>
                <w:b/>
                <w:kern w:val="2"/>
                <w:sz w:val="21"/>
                <w:szCs w:val="21"/>
              </w:rPr>
            </w:pPr>
            <w:r>
              <w:rPr>
                <w:rFonts w:hint="eastAsia"/>
                <w:b/>
                <w:kern w:val="2"/>
                <w:sz w:val="21"/>
                <w:szCs w:val="21"/>
              </w:rPr>
              <w:t>账</w:t>
            </w:r>
            <w:r>
              <w:rPr>
                <w:b/>
                <w:kern w:val="2"/>
                <w:sz w:val="21"/>
                <w:szCs w:val="21"/>
              </w:rPr>
              <w:t xml:space="preserve">  </w:t>
            </w:r>
            <w:r>
              <w:rPr>
                <w:rFonts w:hint="eastAsia"/>
                <w:b/>
                <w:kern w:val="2"/>
                <w:sz w:val="21"/>
                <w:szCs w:val="21"/>
              </w:rPr>
              <w:t>号：</w:t>
            </w:r>
            <w:r>
              <w:rPr>
                <w:b/>
                <w:kern w:val="2"/>
                <w:sz w:val="21"/>
                <w:szCs w:val="21"/>
              </w:rPr>
              <w:t>02 0000 6309 0201 94904</w:t>
            </w:r>
          </w:p>
        </w:tc>
      </w:tr>
    </w:tbl>
    <w:p>
      <w:pPr>
        <w:spacing w:line="36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联系电话：010-62787660，13691597091 ,18600840967李雅静    </w:t>
      </w:r>
    </w:p>
    <w:p>
      <w:pPr>
        <w:spacing w:line="36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微信：13691597091电子邮箱：qinghuadaxue21sj@163.com   </w:t>
      </w:r>
    </w:p>
    <w:p>
      <w:pPr>
        <w:spacing w:line="360" w:lineRule="exact"/>
        <w:rPr>
          <w:rFonts w:hint="eastAsia"/>
        </w:rPr>
      </w:pPr>
      <w:r>
        <w:rPr>
          <w:rFonts w:hint="eastAsia" w:ascii="宋体" w:hAnsi="宋体"/>
          <w:szCs w:val="21"/>
        </w:rPr>
        <w:t xml:space="preserve">在 线 QQ：120079088  公众微信号：hqrz668 </w:t>
      </w:r>
    </w:p>
    <w:bookmarkEnd w:id="0"/>
    <w:p>
      <w:pPr>
        <w:ind w:firstLine="276" w:firstLineChars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CA2C7F"/>
    <w:multiLevelType w:val="multilevel"/>
    <w:tmpl w:val="06CA2C7F"/>
    <w:lvl w:ilvl="0" w:tentative="0">
      <w:start w:val="1"/>
      <w:numFmt w:val="bullet"/>
      <w:lvlText w:val="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A5E4DF6"/>
    <w:multiLevelType w:val="multilevel"/>
    <w:tmpl w:val="1A5E4DF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88B05E0"/>
    <w:multiLevelType w:val="multilevel"/>
    <w:tmpl w:val="288B05E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2F0D4074"/>
    <w:multiLevelType w:val="multilevel"/>
    <w:tmpl w:val="2F0D407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32273243"/>
    <w:multiLevelType w:val="multilevel"/>
    <w:tmpl w:val="3227324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36744C46"/>
    <w:multiLevelType w:val="multilevel"/>
    <w:tmpl w:val="36744C4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4AD76DF3"/>
    <w:multiLevelType w:val="multilevel"/>
    <w:tmpl w:val="4AD76DF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527F1FD3"/>
    <w:multiLevelType w:val="multilevel"/>
    <w:tmpl w:val="527F1FD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606C64E0"/>
    <w:multiLevelType w:val="multilevel"/>
    <w:tmpl w:val="606C64E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61960A25"/>
    <w:multiLevelType w:val="multilevel"/>
    <w:tmpl w:val="61960A2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9"/>
  </w:num>
  <w:num w:numId="7">
    <w:abstractNumId w:val="5"/>
  </w:num>
  <w:num w:numId="8">
    <w:abstractNumId w:val="3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xYWIyZjFkMGVjYmIwOGM1YTM1OTQzNTQ2NjI0N2UifQ=="/>
  </w:docVars>
  <w:rsids>
    <w:rsidRoot w:val="15874627"/>
    <w:rsid w:val="07BC0D6F"/>
    <w:rsid w:val="15874627"/>
    <w:rsid w:val="1CA51B72"/>
    <w:rsid w:val="2B360FEB"/>
    <w:rsid w:val="3DA768E2"/>
    <w:rsid w:val="446B61D6"/>
    <w:rsid w:val="78991F64"/>
    <w:rsid w:val="7B6273C9"/>
    <w:rsid w:val="7BC9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9"/>
    <w:pPr>
      <w:overflowPunct w:val="0"/>
      <w:autoSpaceDE w:val="0"/>
      <w:autoSpaceDN w:val="0"/>
      <w:adjustRightInd w:val="0"/>
      <w:spacing w:after="240"/>
      <w:jc w:val="left"/>
      <w:outlineLvl w:val="0"/>
    </w:pPr>
    <w:rPr>
      <w:rFonts w:ascii="Georgia" w:hAnsi="Georgia"/>
      <w:b/>
      <w:bCs/>
      <w:color w:val="000000"/>
      <w:kern w:val="44"/>
      <w:sz w:val="44"/>
      <w:szCs w:val="4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正常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2023-01-30T04:02:00Z</dcterms:created>
  <dc:creator>李雅静华清润泽培训经理</dc:creator>
  <cp:lastModifiedBy>李雅静华清润泽培训经理</cp:lastModifiedBy>
  <dcterms:modified xsi:type="dcterms:W3CDTF">2023-01-30T04:14:19Z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E4D9623F182E4E2A91F878552472E93C</vt:lpwstr>
  </property>
</Properties>
</file>