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479C3" w:rsidRDefault="008479C3">
      <w:pPr>
        <w:jc w:val="center"/>
        <w:rPr>
          <w:rFonts w:ascii="微软雅黑" w:hAnsi="微软雅黑"/>
          <w:b/>
          <w:sz w:val="32"/>
          <w:szCs w:val="30"/>
        </w:rPr>
      </w:pPr>
    </w:p>
    <w:p w:rsidR="008479C3" w:rsidRDefault="00000000">
      <w:pPr>
        <w:jc w:val="center"/>
        <w:rPr>
          <w:rFonts w:ascii="微软雅黑" w:hAnsi="微软雅黑"/>
          <w:b/>
          <w:sz w:val="32"/>
          <w:szCs w:val="30"/>
        </w:rPr>
      </w:pPr>
      <w:r>
        <w:rPr>
          <w:rFonts w:ascii="微软雅黑" w:hAnsi="微软雅黑" w:hint="eastAsia"/>
          <w:b/>
          <w:sz w:val="32"/>
          <w:szCs w:val="30"/>
        </w:rPr>
        <w:t>产品平台与CBB设计</w:t>
      </w:r>
    </w:p>
    <w:p w:rsidR="008479C3" w:rsidRDefault="00000000">
      <w:pPr>
        <w:jc w:val="center"/>
        <w:rPr>
          <w:rFonts w:ascii="微软雅黑" w:hAnsi="微软雅黑"/>
          <w:b/>
          <w:sz w:val="22"/>
          <w:szCs w:val="30"/>
        </w:rPr>
      </w:pPr>
      <w:r>
        <w:rPr>
          <w:rFonts w:ascii="微软雅黑" w:hAnsi="微软雅黑"/>
          <w:b/>
          <w:sz w:val="22"/>
          <w:szCs w:val="30"/>
        </w:rPr>
        <w:t>Product Platform and Common Building Block Design</w:t>
      </w:r>
    </w:p>
    <w:p w:rsidR="008479C3" w:rsidRDefault="008479C3">
      <w:pPr>
        <w:ind w:firstLine="440"/>
        <w:rPr>
          <w:rStyle w:val="9p1"/>
          <w:rFonts w:ascii="微软雅黑" w:hAnsi="微软雅黑"/>
          <w:color w:val="002060"/>
          <w:sz w:val="22"/>
          <w:szCs w:val="22"/>
        </w:rPr>
      </w:pPr>
    </w:p>
    <w:p w:rsidR="008479C3" w:rsidRDefault="00000000">
      <w:pPr>
        <w:ind w:firstLine="440"/>
        <w:rPr>
          <w:rStyle w:val="9p1"/>
          <w:rFonts w:ascii="微软雅黑" w:hAnsi="微软雅黑"/>
          <w:color w:val="002060"/>
          <w:sz w:val="22"/>
          <w:szCs w:val="22"/>
        </w:rPr>
      </w:pPr>
      <w:r>
        <w:rPr>
          <w:rStyle w:val="9p1"/>
          <w:rFonts w:ascii="微软雅黑" w:hAnsi="微软雅黑" w:hint="eastAsia"/>
          <w:color w:val="002060"/>
          <w:sz w:val="22"/>
          <w:szCs w:val="22"/>
        </w:rPr>
        <w:t>【时间地点安排】2</w:t>
      </w:r>
      <w:r>
        <w:rPr>
          <w:rStyle w:val="9p1"/>
          <w:rFonts w:ascii="微软雅黑" w:hAnsi="微软雅黑"/>
          <w:color w:val="002060"/>
          <w:sz w:val="22"/>
          <w:szCs w:val="22"/>
        </w:rPr>
        <w:t>023</w:t>
      </w:r>
      <w:r>
        <w:rPr>
          <w:rStyle w:val="9p1"/>
          <w:rFonts w:ascii="微软雅黑" w:hAnsi="微软雅黑" w:hint="eastAsia"/>
          <w:color w:val="002060"/>
          <w:sz w:val="22"/>
          <w:szCs w:val="22"/>
        </w:rPr>
        <w:t>年7月21-22日，深圳</w:t>
      </w:r>
    </w:p>
    <w:p w:rsidR="008479C3" w:rsidRDefault="00000000">
      <w:pPr>
        <w:tabs>
          <w:tab w:val="left" w:pos="5783"/>
        </w:tabs>
        <w:ind w:firstLine="440"/>
        <w:rPr>
          <w:rStyle w:val="9p1"/>
          <w:rFonts w:ascii="微软雅黑" w:hAnsi="微软雅黑"/>
          <w:color w:val="002060"/>
          <w:sz w:val="22"/>
          <w:szCs w:val="22"/>
        </w:rPr>
      </w:pPr>
      <w:r>
        <w:rPr>
          <w:rStyle w:val="9p1"/>
          <w:rFonts w:ascii="微软雅黑" w:hAnsi="微软雅黑" w:hint="eastAsia"/>
          <w:color w:val="002060"/>
          <w:sz w:val="22"/>
          <w:szCs w:val="22"/>
        </w:rPr>
        <w:t>【培训课时】2天/12小时</w:t>
      </w:r>
      <w:r>
        <w:rPr>
          <w:rStyle w:val="9p1"/>
          <w:rFonts w:ascii="微软雅黑" w:hAnsi="微软雅黑" w:hint="eastAsia"/>
          <w:color w:val="002060"/>
          <w:sz w:val="22"/>
          <w:szCs w:val="22"/>
        </w:rPr>
        <w:tab/>
      </w:r>
    </w:p>
    <w:p w:rsidR="008479C3" w:rsidRDefault="00000000">
      <w:pPr>
        <w:ind w:firstLine="440"/>
        <w:rPr>
          <w:rStyle w:val="9p1"/>
          <w:rFonts w:ascii="微软雅黑" w:hAnsi="微软雅黑"/>
          <w:color w:val="002060"/>
          <w:sz w:val="22"/>
          <w:szCs w:val="22"/>
        </w:rPr>
      </w:pPr>
      <w:r>
        <w:rPr>
          <w:rStyle w:val="9p1"/>
          <w:rFonts w:ascii="微软雅黑" w:hAnsi="微软雅黑" w:hint="eastAsia"/>
          <w:color w:val="002060"/>
          <w:sz w:val="22"/>
          <w:szCs w:val="22"/>
        </w:rPr>
        <w:t>【学习费用】原价：4980元/人，</w:t>
      </w:r>
    </w:p>
    <w:p w:rsidR="008479C3" w:rsidRDefault="00000000">
      <w:pPr>
        <w:ind w:firstLineChars="809" w:firstLine="1780"/>
        <w:rPr>
          <w:rStyle w:val="9p1"/>
          <w:rFonts w:ascii="微软雅黑" w:hAnsi="微软雅黑"/>
          <w:color w:val="002060"/>
          <w:sz w:val="22"/>
          <w:szCs w:val="22"/>
        </w:rPr>
      </w:pPr>
      <w:r>
        <w:rPr>
          <w:rStyle w:val="9p1"/>
          <w:rFonts w:ascii="微软雅黑" w:hAnsi="微软雅黑" w:hint="eastAsia"/>
          <w:color w:val="002060"/>
          <w:sz w:val="22"/>
          <w:szCs w:val="22"/>
        </w:rPr>
        <w:t>费用含税费、高端课程、定制教材、证书、两天午餐、精品茶歇</w:t>
      </w:r>
    </w:p>
    <w:p w:rsidR="008479C3" w:rsidRDefault="00000000">
      <w:pPr>
        <w:ind w:firstLine="440"/>
        <w:rPr>
          <w:rStyle w:val="9p1"/>
          <w:rFonts w:ascii="微软雅黑" w:hAnsi="微软雅黑"/>
          <w:color w:val="002060"/>
          <w:sz w:val="22"/>
          <w:szCs w:val="22"/>
        </w:rPr>
      </w:pPr>
      <w:r>
        <w:rPr>
          <w:rStyle w:val="9p1"/>
          <w:rFonts w:ascii="微软雅黑" w:hAnsi="微软雅黑" w:hint="eastAsia"/>
          <w:color w:val="002060"/>
          <w:sz w:val="22"/>
          <w:szCs w:val="22"/>
        </w:rPr>
        <w:t>【主办单位】翱翔研发咨询（深圳）有限公司</w:t>
      </w:r>
    </w:p>
    <w:p w:rsidR="008479C3" w:rsidRDefault="008479C3">
      <w:pPr>
        <w:rPr>
          <w:rFonts w:ascii="微软雅黑" w:hAnsi="微软雅黑"/>
          <w:b/>
          <w:sz w:val="28"/>
        </w:rPr>
      </w:pPr>
    </w:p>
    <w:p w:rsidR="008479C3" w:rsidRDefault="00000000">
      <w:pPr>
        <w:rPr>
          <w:rFonts w:ascii="微软雅黑" w:hAnsi="微软雅黑"/>
          <w:b/>
          <w:sz w:val="28"/>
        </w:rPr>
      </w:pPr>
      <w:r>
        <w:rPr>
          <w:rFonts w:ascii="微软雅黑" w:hAnsi="微软雅黑" w:hint="eastAsia"/>
          <w:b/>
          <w:sz w:val="28"/>
        </w:rPr>
        <w:t>课程背景</w:t>
      </w:r>
    </w:p>
    <w:p w:rsidR="008479C3" w:rsidRDefault="00000000">
      <w:pPr>
        <w:ind w:firstLineChars="200" w:firstLine="440"/>
        <w:rPr>
          <w:rFonts w:ascii="微软雅黑" w:hAnsi="微软雅黑"/>
          <w:sz w:val="22"/>
          <w:szCs w:val="22"/>
        </w:rPr>
      </w:pPr>
      <w:r>
        <w:rPr>
          <w:rFonts w:ascii="微软雅黑" w:hAnsi="微软雅黑" w:hint="eastAsia"/>
          <w:sz w:val="22"/>
          <w:szCs w:val="22"/>
        </w:rPr>
        <w:t>随着产品生命周期越来越短，市场竞争日趋激烈，能否快速地推出客户/市场需要的产品将直接关系到一个企业能否保持持续赢利的能力。</w:t>
      </w:r>
      <w:r>
        <w:rPr>
          <w:rFonts w:ascii="微软雅黑" w:hAnsi="微软雅黑" w:hint="eastAsia"/>
          <w:sz w:val="22"/>
        </w:rPr>
        <w:t>作为企业的领导者及研发管理者，您一定面临着以下问题或挑战：</w:t>
      </w:r>
    </w:p>
    <w:p w:rsidR="008479C3" w:rsidRDefault="00000000">
      <w:pPr>
        <w:pStyle w:val="ae"/>
        <w:numPr>
          <w:ilvl w:val="0"/>
          <w:numId w:val="2"/>
        </w:numPr>
        <w:ind w:firstLineChars="0"/>
        <w:rPr>
          <w:rFonts w:ascii="微软雅黑" w:eastAsia="微软雅黑" w:hAnsi="微软雅黑"/>
          <w:sz w:val="22"/>
        </w:rPr>
      </w:pPr>
      <w:r>
        <w:rPr>
          <w:rFonts w:ascii="微软雅黑" w:eastAsia="微软雅黑" w:hAnsi="微软雅黑" w:hint="eastAsia"/>
          <w:sz w:val="22"/>
        </w:rPr>
        <w:t>如何实现基于产品平台去开发产品？</w:t>
      </w:r>
    </w:p>
    <w:p w:rsidR="008479C3" w:rsidRDefault="00000000">
      <w:pPr>
        <w:pStyle w:val="ae"/>
        <w:numPr>
          <w:ilvl w:val="0"/>
          <w:numId w:val="2"/>
        </w:numPr>
        <w:ind w:firstLineChars="0"/>
        <w:rPr>
          <w:rFonts w:ascii="微软雅黑" w:eastAsia="微软雅黑" w:hAnsi="微软雅黑"/>
          <w:sz w:val="22"/>
        </w:rPr>
      </w:pPr>
      <w:r>
        <w:rPr>
          <w:rFonts w:ascii="微软雅黑" w:eastAsia="微软雅黑" w:hAnsi="微软雅黑" w:hint="eastAsia"/>
          <w:sz w:val="22"/>
        </w:rPr>
        <w:t>如何规划产品平台？</w:t>
      </w:r>
    </w:p>
    <w:p w:rsidR="008479C3" w:rsidRDefault="00000000">
      <w:pPr>
        <w:pStyle w:val="ae"/>
        <w:numPr>
          <w:ilvl w:val="0"/>
          <w:numId w:val="2"/>
        </w:numPr>
        <w:ind w:firstLineChars="0"/>
        <w:rPr>
          <w:rFonts w:ascii="微软雅黑" w:eastAsia="微软雅黑" w:hAnsi="微软雅黑"/>
          <w:sz w:val="22"/>
        </w:rPr>
      </w:pPr>
      <w:r>
        <w:rPr>
          <w:rFonts w:ascii="微软雅黑" w:eastAsia="微软雅黑" w:hAnsi="微软雅黑" w:hint="eastAsia"/>
          <w:sz w:val="22"/>
        </w:rPr>
        <w:t>如何进行技术规划？</w:t>
      </w:r>
    </w:p>
    <w:p w:rsidR="008479C3" w:rsidRDefault="00000000">
      <w:pPr>
        <w:pStyle w:val="ae"/>
        <w:numPr>
          <w:ilvl w:val="0"/>
          <w:numId w:val="2"/>
        </w:numPr>
        <w:ind w:firstLineChars="0"/>
        <w:rPr>
          <w:rFonts w:ascii="微软雅黑" w:eastAsia="微软雅黑" w:hAnsi="微软雅黑"/>
          <w:sz w:val="22"/>
        </w:rPr>
      </w:pPr>
      <w:r>
        <w:rPr>
          <w:rFonts w:ascii="微软雅黑" w:eastAsia="微软雅黑" w:hAnsi="微软雅黑" w:hint="eastAsia"/>
          <w:sz w:val="22"/>
        </w:rPr>
        <w:t>如何进行CBB（公共共享模块）设计？</w:t>
      </w:r>
    </w:p>
    <w:p w:rsidR="008479C3" w:rsidRDefault="00000000">
      <w:pPr>
        <w:pStyle w:val="ae"/>
        <w:numPr>
          <w:ilvl w:val="0"/>
          <w:numId w:val="2"/>
        </w:numPr>
        <w:ind w:firstLineChars="0"/>
        <w:rPr>
          <w:rFonts w:ascii="微软雅黑" w:eastAsia="微软雅黑" w:hAnsi="微软雅黑"/>
          <w:sz w:val="22"/>
        </w:rPr>
      </w:pPr>
      <w:r>
        <w:rPr>
          <w:rFonts w:ascii="微软雅黑" w:eastAsia="微软雅黑" w:hAnsi="微软雅黑" w:hint="eastAsia"/>
          <w:sz w:val="22"/>
        </w:rPr>
        <w:t>如何保障从组织及绩效方面来保障与牵引企业基于平台进行产品开发？</w:t>
      </w:r>
    </w:p>
    <w:p w:rsidR="008479C3" w:rsidRDefault="00000000">
      <w:pPr>
        <w:rPr>
          <w:rFonts w:ascii="微软雅黑" w:hAnsi="微软雅黑"/>
          <w:sz w:val="22"/>
          <w:szCs w:val="22"/>
        </w:rPr>
      </w:pPr>
      <w:r>
        <w:rPr>
          <w:rFonts w:ascii="微软雅黑" w:hAnsi="微软雅黑" w:hint="eastAsia"/>
          <w:sz w:val="22"/>
          <w:szCs w:val="22"/>
        </w:rPr>
        <w:t>……</w:t>
      </w:r>
    </w:p>
    <w:p w:rsidR="008479C3" w:rsidRDefault="00000000">
      <w:pPr>
        <w:ind w:firstLineChars="200" w:firstLine="440"/>
        <w:rPr>
          <w:rFonts w:ascii="微软雅黑" w:hAnsi="微软雅黑"/>
          <w:sz w:val="22"/>
          <w:szCs w:val="22"/>
        </w:rPr>
      </w:pPr>
      <w:r>
        <w:rPr>
          <w:rFonts w:ascii="微软雅黑" w:hAnsi="微软雅黑" w:hint="eastAsia"/>
          <w:sz w:val="22"/>
          <w:szCs w:val="22"/>
        </w:rPr>
        <w:t>课程基于国际先进成熟的平台</w:t>
      </w:r>
      <w:proofErr w:type="gramStart"/>
      <w:r>
        <w:rPr>
          <w:rFonts w:ascii="微软雅黑" w:hAnsi="微软雅黑" w:hint="eastAsia"/>
          <w:sz w:val="22"/>
          <w:szCs w:val="22"/>
        </w:rPr>
        <w:t>化开发</w:t>
      </w:r>
      <w:proofErr w:type="gramEnd"/>
      <w:r>
        <w:rPr>
          <w:rFonts w:ascii="微软雅黑" w:hAnsi="微软雅黑" w:hint="eastAsia"/>
          <w:sz w:val="22"/>
          <w:szCs w:val="22"/>
        </w:rPr>
        <w:t>管理模式、工具及方法，并结合国内优秀研发管理企业的最佳实践，针对中国企业的实际，帮助您全面掌握平台化研发管理的核心思</w:t>
      </w:r>
      <w:r>
        <w:rPr>
          <w:rFonts w:ascii="微软雅黑" w:hAnsi="微软雅黑" w:hint="eastAsia"/>
          <w:sz w:val="22"/>
          <w:szCs w:val="22"/>
        </w:rPr>
        <w:lastRenderedPageBreak/>
        <w:t>想、组织模式以及系统的方法与工具，进而实现平台化、模块化开发，提升企业的核心竞争力。</w:t>
      </w:r>
    </w:p>
    <w:p w:rsidR="008479C3" w:rsidRDefault="00000000">
      <w:pPr>
        <w:rPr>
          <w:rFonts w:ascii="微软雅黑" w:hAnsi="微软雅黑"/>
          <w:b/>
          <w:sz w:val="28"/>
        </w:rPr>
      </w:pPr>
      <w:r>
        <w:rPr>
          <w:rFonts w:ascii="微软雅黑" w:hAnsi="微软雅黑" w:hint="eastAsia"/>
          <w:b/>
          <w:sz w:val="28"/>
        </w:rPr>
        <w:t>客户需求</w:t>
      </w:r>
    </w:p>
    <w:p w:rsidR="008479C3" w:rsidRDefault="00000000">
      <w:pPr>
        <w:ind w:firstLineChars="200" w:firstLine="440"/>
        <w:rPr>
          <w:rFonts w:ascii="微软雅黑" w:hAnsi="微软雅黑"/>
          <w:sz w:val="22"/>
          <w:szCs w:val="22"/>
        </w:rPr>
      </w:pPr>
      <w:r>
        <w:rPr>
          <w:rFonts w:ascii="微软雅黑" w:hAnsi="微软雅黑" w:hint="eastAsia"/>
          <w:sz w:val="22"/>
          <w:szCs w:val="22"/>
        </w:rPr>
        <w:t>技术平台搭建，推行标准化、模块化等</w:t>
      </w:r>
    </w:p>
    <w:p w:rsidR="008479C3" w:rsidRDefault="00000000">
      <w:pPr>
        <w:rPr>
          <w:rFonts w:ascii="微软雅黑" w:hAnsi="微软雅黑"/>
          <w:b/>
          <w:sz w:val="28"/>
        </w:rPr>
      </w:pPr>
      <w:r>
        <w:rPr>
          <w:rFonts w:ascii="微软雅黑" w:hAnsi="微软雅黑" w:hint="eastAsia"/>
          <w:b/>
          <w:sz w:val="28"/>
        </w:rPr>
        <w:t>课程收益</w:t>
      </w:r>
    </w:p>
    <w:p w:rsidR="008479C3" w:rsidRDefault="00000000">
      <w:pPr>
        <w:pStyle w:val="ae"/>
        <w:numPr>
          <w:ilvl w:val="0"/>
          <w:numId w:val="3"/>
        </w:numPr>
        <w:ind w:firstLineChars="0"/>
        <w:rPr>
          <w:rFonts w:ascii="微软雅黑" w:eastAsia="微软雅黑" w:hAnsi="微软雅黑"/>
          <w:sz w:val="22"/>
        </w:rPr>
      </w:pPr>
      <w:r>
        <w:rPr>
          <w:rFonts w:ascii="微软雅黑" w:eastAsia="微软雅黑" w:hAnsi="微软雅黑" w:hint="eastAsia"/>
          <w:sz w:val="22"/>
        </w:rPr>
        <w:t>了解优秀研发企业的平台化产品开发的管理模式；</w:t>
      </w:r>
      <w:r>
        <w:rPr>
          <w:rFonts w:ascii="微软雅黑" w:eastAsia="微软雅黑" w:hAnsi="微软雅黑"/>
          <w:sz w:val="22"/>
        </w:rPr>
        <w:t xml:space="preserve"> </w:t>
      </w:r>
    </w:p>
    <w:p w:rsidR="008479C3" w:rsidRDefault="00000000">
      <w:pPr>
        <w:pStyle w:val="ae"/>
        <w:numPr>
          <w:ilvl w:val="0"/>
          <w:numId w:val="3"/>
        </w:numPr>
        <w:ind w:firstLineChars="0"/>
        <w:rPr>
          <w:rFonts w:ascii="微软雅黑" w:eastAsia="微软雅黑" w:hAnsi="微软雅黑"/>
          <w:sz w:val="22"/>
        </w:rPr>
      </w:pPr>
      <w:r>
        <w:rPr>
          <w:rFonts w:ascii="微软雅黑" w:eastAsia="微软雅黑" w:hAnsi="微软雅黑" w:hint="eastAsia"/>
          <w:sz w:val="22"/>
        </w:rPr>
        <w:t>分析业界公司在产品平台、技术管理中的误区，分享成功经验；</w:t>
      </w:r>
      <w:r>
        <w:rPr>
          <w:rFonts w:ascii="微软雅黑" w:eastAsia="微软雅黑" w:hAnsi="微软雅黑"/>
          <w:sz w:val="22"/>
        </w:rPr>
        <w:t xml:space="preserve"> </w:t>
      </w:r>
    </w:p>
    <w:p w:rsidR="008479C3" w:rsidRDefault="00000000">
      <w:pPr>
        <w:pStyle w:val="ae"/>
        <w:numPr>
          <w:ilvl w:val="0"/>
          <w:numId w:val="3"/>
        </w:numPr>
        <w:ind w:firstLineChars="0"/>
        <w:rPr>
          <w:rFonts w:ascii="微软雅黑" w:eastAsia="微软雅黑" w:hAnsi="微软雅黑"/>
          <w:sz w:val="22"/>
        </w:rPr>
      </w:pPr>
      <w:r>
        <w:rPr>
          <w:rFonts w:ascii="微软雅黑" w:eastAsia="微软雅黑" w:hAnsi="微软雅黑" w:hint="eastAsia"/>
          <w:sz w:val="22"/>
        </w:rPr>
        <w:t>理解产品平台的基本概念、平台</w:t>
      </w:r>
      <w:proofErr w:type="gramStart"/>
      <w:r>
        <w:rPr>
          <w:rFonts w:ascii="微软雅黑" w:eastAsia="微软雅黑" w:hAnsi="微软雅黑" w:hint="eastAsia"/>
          <w:sz w:val="22"/>
        </w:rPr>
        <w:t>化开发</w:t>
      </w:r>
      <w:proofErr w:type="gramEnd"/>
      <w:r>
        <w:rPr>
          <w:rFonts w:ascii="微软雅黑" w:eastAsia="微软雅黑" w:hAnsi="微软雅黑" w:hint="eastAsia"/>
          <w:sz w:val="22"/>
        </w:rPr>
        <w:t>的价值与意义；</w:t>
      </w:r>
      <w:r>
        <w:rPr>
          <w:rFonts w:ascii="微软雅黑" w:eastAsia="微软雅黑" w:hAnsi="微软雅黑"/>
          <w:sz w:val="22"/>
        </w:rPr>
        <w:t xml:space="preserve"> </w:t>
      </w:r>
    </w:p>
    <w:p w:rsidR="008479C3" w:rsidRDefault="00000000">
      <w:pPr>
        <w:pStyle w:val="ae"/>
        <w:numPr>
          <w:ilvl w:val="0"/>
          <w:numId w:val="3"/>
        </w:numPr>
        <w:ind w:firstLineChars="0"/>
        <w:rPr>
          <w:rFonts w:ascii="微软雅黑" w:eastAsia="微软雅黑" w:hAnsi="微软雅黑"/>
          <w:sz w:val="22"/>
        </w:rPr>
      </w:pPr>
      <w:r>
        <w:rPr>
          <w:rFonts w:ascii="微软雅黑" w:eastAsia="微软雅黑" w:hAnsi="微软雅黑" w:hint="eastAsia"/>
          <w:sz w:val="22"/>
        </w:rPr>
        <w:t>理解产品平台管理、技术路标规划、技术开发的流程及支撑体系；</w:t>
      </w:r>
      <w:r>
        <w:rPr>
          <w:rFonts w:ascii="微软雅黑" w:eastAsia="微软雅黑" w:hAnsi="微软雅黑"/>
          <w:sz w:val="22"/>
        </w:rPr>
        <w:t xml:space="preserve"> </w:t>
      </w:r>
    </w:p>
    <w:p w:rsidR="008479C3" w:rsidRDefault="00000000">
      <w:pPr>
        <w:pStyle w:val="ae"/>
        <w:numPr>
          <w:ilvl w:val="0"/>
          <w:numId w:val="3"/>
        </w:numPr>
        <w:ind w:firstLineChars="0"/>
        <w:rPr>
          <w:rFonts w:ascii="微软雅黑" w:eastAsia="微软雅黑" w:hAnsi="微软雅黑"/>
          <w:sz w:val="22"/>
        </w:rPr>
      </w:pPr>
      <w:r>
        <w:rPr>
          <w:rFonts w:ascii="微软雅黑" w:eastAsia="微软雅黑" w:hAnsi="微软雅黑" w:hint="eastAsia"/>
          <w:sz w:val="22"/>
        </w:rPr>
        <w:t>掌握平台规划的过程、工具与方法；</w:t>
      </w:r>
    </w:p>
    <w:p w:rsidR="008479C3" w:rsidRDefault="00000000">
      <w:pPr>
        <w:pStyle w:val="ae"/>
        <w:numPr>
          <w:ilvl w:val="0"/>
          <w:numId w:val="3"/>
        </w:numPr>
        <w:ind w:firstLineChars="0"/>
        <w:rPr>
          <w:rFonts w:ascii="微软雅黑" w:eastAsia="微软雅黑" w:hAnsi="微软雅黑"/>
          <w:sz w:val="22"/>
        </w:rPr>
      </w:pPr>
      <w:r>
        <w:rPr>
          <w:rFonts w:ascii="微软雅黑" w:eastAsia="微软雅黑" w:hAnsi="微软雅黑" w:hint="eastAsia"/>
          <w:sz w:val="22"/>
        </w:rPr>
        <w:t>掌握技术研发的过程与方法；</w:t>
      </w:r>
      <w:r>
        <w:rPr>
          <w:rFonts w:ascii="微软雅黑" w:eastAsia="微软雅黑" w:hAnsi="微软雅黑"/>
          <w:sz w:val="22"/>
        </w:rPr>
        <w:t xml:space="preserve"> </w:t>
      </w:r>
    </w:p>
    <w:p w:rsidR="008479C3" w:rsidRDefault="00000000">
      <w:pPr>
        <w:pStyle w:val="ae"/>
        <w:numPr>
          <w:ilvl w:val="0"/>
          <w:numId w:val="3"/>
        </w:numPr>
        <w:ind w:firstLineChars="0"/>
        <w:rPr>
          <w:rFonts w:ascii="微软雅黑" w:eastAsia="微软雅黑" w:hAnsi="微软雅黑"/>
          <w:sz w:val="22"/>
        </w:rPr>
      </w:pPr>
      <w:r>
        <w:rPr>
          <w:rFonts w:ascii="微软雅黑" w:eastAsia="微软雅黑" w:hAnsi="微软雅黑" w:hint="eastAsia"/>
          <w:sz w:val="22"/>
        </w:rPr>
        <w:t>掌握组件设计的过程、工具与方法；</w:t>
      </w:r>
      <w:r>
        <w:rPr>
          <w:rFonts w:ascii="微软雅黑" w:eastAsia="微软雅黑" w:hAnsi="微软雅黑"/>
          <w:sz w:val="22"/>
        </w:rPr>
        <w:t xml:space="preserve"> </w:t>
      </w:r>
    </w:p>
    <w:p w:rsidR="008479C3" w:rsidRDefault="00000000">
      <w:pPr>
        <w:pStyle w:val="ae"/>
        <w:numPr>
          <w:ilvl w:val="0"/>
          <w:numId w:val="3"/>
        </w:numPr>
        <w:ind w:firstLineChars="0"/>
        <w:rPr>
          <w:rFonts w:ascii="微软雅黑" w:eastAsia="微软雅黑" w:hAnsi="微软雅黑"/>
          <w:sz w:val="22"/>
        </w:rPr>
      </w:pPr>
      <w:r>
        <w:rPr>
          <w:rFonts w:ascii="微软雅黑" w:eastAsia="微软雅黑" w:hAnsi="微软雅黑" w:hint="eastAsia"/>
          <w:sz w:val="22"/>
        </w:rPr>
        <w:t>掌握平台化研发的组织与绩效管理体系设计</w:t>
      </w:r>
    </w:p>
    <w:p w:rsidR="008479C3" w:rsidRDefault="00000000">
      <w:pPr>
        <w:rPr>
          <w:rFonts w:ascii="微软雅黑" w:hAnsi="微软雅黑"/>
          <w:b/>
          <w:sz w:val="28"/>
        </w:rPr>
      </w:pPr>
      <w:proofErr w:type="gramStart"/>
      <w:r>
        <w:rPr>
          <w:rFonts w:ascii="微软雅黑" w:hAnsi="微软雅黑" w:hint="eastAsia"/>
          <w:b/>
          <w:sz w:val="28"/>
        </w:rPr>
        <w:t>参课对象</w:t>
      </w:r>
      <w:proofErr w:type="gramEnd"/>
    </w:p>
    <w:p w:rsidR="008479C3" w:rsidRDefault="00000000">
      <w:pPr>
        <w:ind w:firstLineChars="200" w:firstLine="440"/>
        <w:rPr>
          <w:rFonts w:ascii="微软雅黑" w:hAnsi="微软雅黑"/>
          <w:sz w:val="22"/>
          <w:szCs w:val="22"/>
        </w:rPr>
      </w:pPr>
      <w:r>
        <w:rPr>
          <w:rFonts w:ascii="微软雅黑" w:hAnsi="微软雅黑" w:hint="eastAsia"/>
          <w:sz w:val="22"/>
          <w:szCs w:val="22"/>
        </w:rPr>
        <w:t>企业CEO/总经理、研发总监、研发经理/项目经理/技术经理/产品经理、系统工程师、产品规划专家</w:t>
      </w:r>
    </w:p>
    <w:p w:rsidR="008479C3" w:rsidRDefault="00000000">
      <w:pPr>
        <w:rPr>
          <w:rFonts w:ascii="微软雅黑" w:hAnsi="微软雅黑"/>
          <w:b/>
          <w:sz w:val="28"/>
        </w:rPr>
      </w:pPr>
      <w:r>
        <w:rPr>
          <w:rFonts w:ascii="微软雅黑" w:hAnsi="微软雅黑" w:hint="eastAsia"/>
          <w:b/>
          <w:sz w:val="28"/>
        </w:rPr>
        <w:t>课程大纲</w:t>
      </w:r>
    </w:p>
    <w:p w:rsidR="008479C3" w:rsidRDefault="00000000">
      <w:pPr>
        <w:rPr>
          <w:rFonts w:ascii="微软雅黑" w:hAnsi="微软雅黑"/>
          <w:b/>
          <w:sz w:val="24"/>
          <w:szCs w:val="22"/>
        </w:rPr>
      </w:pPr>
      <w:r>
        <w:rPr>
          <w:rFonts w:ascii="微软雅黑" w:hAnsi="微软雅黑" w:hint="eastAsia"/>
          <w:b/>
          <w:sz w:val="24"/>
          <w:szCs w:val="22"/>
        </w:rPr>
        <w:t>一、案例分析</w:t>
      </w:r>
    </w:p>
    <w:p w:rsidR="008479C3" w:rsidRDefault="00000000">
      <w:pPr>
        <w:rPr>
          <w:rFonts w:ascii="微软雅黑" w:hAnsi="微软雅黑"/>
          <w:b/>
          <w:sz w:val="24"/>
          <w:szCs w:val="22"/>
        </w:rPr>
      </w:pPr>
      <w:r>
        <w:rPr>
          <w:rFonts w:ascii="微软雅黑" w:hAnsi="微软雅黑" w:hint="eastAsia"/>
          <w:b/>
          <w:sz w:val="24"/>
          <w:szCs w:val="22"/>
        </w:rPr>
        <w:t>二、产品平台和技术管理概述</w:t>
      </w:r>
    </w:p>
    <w:p w:rsidR="008479C3" w:rsidRDefault="00000000">
      <w:pPr>
        <w:rPr>
          <w:rFonts w:ascii="微软雅黑" w:hAnsi="微软雅黑"/>
          <w:sz w:val="22"/>
          <w:szCs w:val="22"/>
        </w:rPr>
      </w:pPr>
      <w:r>
        <w:rPr>
          <w:rFonts w:ascii="微软雅黑" w:hAnsi="微软雅黑" w:hint="eastAsia"/>
          <w:sz w:val="22"/>
          <w:szCs w:val="22"/>
        </w:rPr>
        <w:t xml:space="preserve">    1)企业研发面临的问题与挑战</w:t>
      </w:r>
    </w:p>
    <w:p w:rsidR="008479C3" w:rsidRDefault="00000000">
      <w:pPr>
        <w:rPr>
          <w:rFonts w:ascii="微软雅黑" w:hAnsi="微软雅黑"/>
          <w:sz w:val="22"/>
          <w:szCs w:val="22"/>
        </w:rPr>
      </w:pPr>
      <w:r>
        <w:rPr>
          <w:rFonts w:ascii="微软雅黑" w:hAnsi="微软雅黑" w:hint="eastAsia"/>
          <w:sz w:val="22"/>
          <w:szCs w:val="22"/>
        </w:rPr>
        <w:t xml:space="preserve">      a)面临的挑战</w:t>
      </w:r>
    </w:p>
    <w:p w:rsidR="008479C3" w:rsidRDefault="00000000">
      <w:pPr>
        <w:rPr>
          <w:rFonts w:ascii="微软雅黑" w:hAnsi="微软雅黑"/>
          <w:sz w:val="22"/>
          <w:szCs w:val="22"/>
        </w:rPr>
      </w:pPr>
      <w:r>
        <w:rPr>
          <w:rFonts w:ascii="微软雅黑" w:hAnsi="微软雅黑" w:hint="eastAsia"/>
          <w:sz w:val="22"/>
          <w:szCs w:val="22"/>
        </w:rPr>
        <w:t xml:space="preserve">    2)产品平台概述</w:t>
      </w:r>
    </w:p>
    <w:p w:rsidR="008479C3" w:rsidRDefault="00000000">
      <w:pPr>
        <w:rPr>
          <w:rFonts w:ascii="微软雅黑" w:hAnsi="微软雅黑"/>
          <w:sz w:val="22"/>
          <w:szCs w:val="22"/>
        </w:rPr>
      </w:pPr>
      <w:r>
        <w:rPr>
          <w:rFonts w:ascii="微软雅黑" w:hAnsi="微软雅黑" w:hint="eastAsia"/>
          <w:sz w:val="22"/>
          <w:szCs w:val="22"/>
        </w:rPr>
        <w:lastRenderedPageBreak/>
        <w:t xml:space="preserve">      a)什么是产品平台</w:t>
      </w:r>
    </w:p>
    <w:p w:rsidR="008479C3" w:rsidRDefault="00000000">
      <w:pPr>
        <w:rPr>
          <w:rFonts w:ascii="微软雅黑" w:hAnsi="微软雅黑"/>
          <w:sz w:val="22"/>
          <w:szCs w:val="22"/>
        </w:rPr>
      </w:pPr>
      <w:r>
        <w:rPr>
          <w:rFonts w:ascii="微软雅黑" w:hAnsi="微软雅黑" w:hint="eastAsia"/>
          <w:sz w:val="22"/>
          <w:szCs w:val="22"/>
        </w:rPr>
        <w:t xml:space="preserve">      b)产品平台的定义</w:t>
      </w:r>
    </w:p>
    <w:p w:rsidR="008479C3" w:rsidRDefault="00000000">
      <w:pPr>
        <w:rPr>
          <w:rFonts w:ascii="微软雅黑" w:hAnsi="微软雅黑"/>
          <w:sz w:val="22"/>
          <w:szCs w:val="22"/>
        </w:rPr>
      </w:pPr>
      <w:r>
        <w:rPr>
          <w:rFonts w:ascii="微软雅黑" w:hAnsi="微软雅黑" w:hint="eastAsia"/>
          <w:sz w:val="22"/>
          <w:szCs w:val="22"/>
        </w:rPr>
        <w:t xml:space="preserve">      c)产品平台的特点</w:t>
      </w:r>
    </w:p>
    <w:p w:rsidR="008479C3" w:rsidRDefault="00000000">
      <w:pPr>
        <w:rPr>
          <w:rFonts w:ascii="微软雅黑" w:hAnsi="微软雅黑"/>
          <w:sz w:val="22"/>
          <w:szCs w:val="22"/>
        </w:rPr>
      </w:pPr>
      <w:r>
        <w:rPr>
          <w:rFonts w:ascii="微软雅黑" w:hAnsi="微软雅黑" w:hint="eastAsia"/>
          <w:sz w:val="22"/>
          <w:szCs w:val="22"/>
        </w:rPr>
        <w:t xml:space="preserve">      d)基于产品平台进行产品设计的优点</w:t>
      </w:r>
    </w:p>
    <w:p w:rsidR="008479C3" w:rsidRDefault="00000000">
      <w:pPr>
        <w:rPr>
          <w:rFonts w:ascii="微软雅黑" w:hAnsi="微软雅黑"/>
          <w:sz w:val="22"/>
          <w:szCs w:val="22"/>
        </w:rPr>
      </w:pPr>
      <w:r>
        <w:rPr>
          <w:rFonts w:ascii="微软雅黑" w:hAnsi="微软雅黑" w:hint="eastAsia"/>
          <w:sz w:val="22"/>
          <w:szCs w:val="22"/>
        </w:rPr>
        <w:t xml:space="preserve">      e)技术平台、产品平台、产品线与产品的关系</w:t>
      </w:r>
    </w:p>
    <w:p w:rsidR="008479C3" w:rsidRDefault="00000000">
      <w:pPr>
        <w:rPr>
          <w:rFonts w:ascii="微软雅黑" w:hAnsi="微软雅黑"/>
          <w:sz w:val="22"/>
          <w:szCs w:val="22"/>
        </w:rPr>
      </w:pPr>
      <w:r>
        <w:rPr>
          <w:rFonts w:ascii="微软雅黑" w:hAnsi="微软雅黑" w:hint="eastAsia"/>
          <w:sz w:val="22"/>
          <w:szCs w:val="22"/>
        </w:rPr>
        <w:t xml:space="preserve">    3)共用构建模块（CBB）</w:t>
      </w:r>
    </w:p>
    <w:p w:rsidR="008479C3" w:rsidRDefault="00000000">
      <w:pPr>
        <w:rPr>
          <w:rFonts w:ascii="微软雅黑" w:hAnsi="微软雅黑"/>
          <w:sz w:val="22"/>
          <w:szCs w:val="22"/>
        </w:rPr>
      </w:pPr>
      <w:r>
        <w:rPr>
          <w:rFonts w:ascii="微软雅黑" w:hAnsi="微软雅黑" w:hint="eastAsia"/>
          <w:sz w:val="22"/>
          <w:szCs w:val="22"/>
        </w:rPr>
        <w:t xml:space="preserve">      a)构建模块(BB)的定义与属性</w:t>
      </w:r>
    </w:p>
    <w:p w:rsidR="008479C3" w:rsidRDefault="00000000">
      <w:pPr>
        <w:rPr>
          <w:rFonts w:ascii="微软雅黑" w:hAnsi="微软雅黑"/>
          <w:sz w:val="22"/>
          <w:szCs w:val="22"/>
        </w:rPr>
      </w:pPr>
      <w:r>
        <w:rPr>
          <w:rFonts w:ascii="微软雅黑" w:hAnsi="微软雅黑" w:hint="eastAsia"/>
          <w:sz w:val="22"/>
          <w:szCs w:val="22"/>
        </w:rPr>
        <w:t xml:space="preserve">      b)CBB与BB的主要特征</w:t>
      </w:r>
    </w:p>
    <w:p w:rsidR="008479C3" w:rsidRDefault="00000000">
      <w:pPr>
        <w:rPr>
          <w:rFonts w:ascii="微软雅黑" w:hAnsi="微软雅黑"/>
          <w:sz w:val="22"/>
          <w:szCs w:val="22"/>
        </w:rPr>
      </w:pPr>
      <w:r>
        <w:rPr>
          <w:rFonts w:ascii="微软雅黑" w:hAnsi="微软雅黑" w:hint="eastAsia"/>
          <w:sz w:val="22"/>
          <w:szCs w:val="22"/>
        </w:rPr>
        <w:t xml:space="preserve">      c)CBB与BB的区别</w:t>
      </w:r>
    </w:p>
    <w:p w:rsidR="008479C3" w:rsidRDefault="00000000">
      <w:pPr>
        <w:rPr>
          <w:rFonts w:ascii="微软雅黑" w:hAnsi="微软雅黑"/>
          <w:sz w:val="22"/>
          <w:szCs w:val="22"/>
        </w:rPr>
      </w:pPr>
      <w:r>
        <w:rPr>
          <w:rFonts w:ascii="微软雅黑" w:hAnsi="微软雅黑" w:hint="eastAsia"/>
          <w:sz w:val="22"/>
          <w:szCs w:val="22"/>
        </w:rPr>
        <w:t xml:space="preserve">    4)产品平台和CBB的重要意义</w:t>
      </w:r>
    </w:p>
    <w:p w:rsidR="008479C3" w:rsidRDefault="00000000">
      <w:pPr>
        <w:rPr>
          <w:rFonts w:ascii="微软雅黑" w:hAnsi="微软雅黑"/>
          <w:sz w:val="22"/>
          <w:szCs w:val="22"/>
        </w:rPr>
      </w:pPr>
      <w:r>
        <w:rPr>
          <w:rFonts w:ascii="微软雅黑" w:hAnsi="微软雅黑" w:hint="eastAsia"/>
          <w:sz w:val="22"/>
          <w:szCs w:val="22"/>
        </w:rPr>
        <w:t xml:space="preserve">    5)技术管理概述</w:t>
      </w:r>
    </w:p>
    <w:p w:rsidR="008479C3" w:rsidRDefault="00000000">
      <w:pPr>
        <w:ind w:firstLine="420"/>
        <w:rPr>
          <w:rFonts w:ascii="微软雅黑" w:hAnsi="微软雅黑"/>
          <w:sz w:val="22"/>
          <w:szCs w:val="22"/>
        </w:rPr>
      </w:pPr>
      <w:r>
        <w:rPr>
          <w:rFonts w:ascii="微软雅黑" w:hAnsi="微软雅黑" w:hint="eastAsia"/>
          <w:sz w:val="22"/>
          <w:szCs w:val="22"/>
        </w:rPr>
        <w:t>6)集成产品开发简介</w:t>
      </w:r>
    </w:p>
    <w:p w:rsidR="008479C3" w:rsidRDefault="008479C3">
      <w:pPr>
        <w:ind w:firstLine="420"/>
        <w:rPr>
          <w:rFonts w:ascii="微软雅黑" w:hAnsi="微软雅黑"/>
          <w:sz w:val="22"/>
          <w:szCs w:val="22"/>
        </w:rPr>
      </w:pPr>
    </w:p>
    <w:p w:rsidR="008479C3" w:rsidRDefault="00000000">
      <w:pPr>
        <w:rPr>
          <w:rFonts w:ascii="微软雅黑" w:hAnsi="微软雅黑"/>
          <w:b/>
          <w:sz w:val="24"/>
          <w:szCs w:val="22"/>
        </w:rPr>
      </w:pPr>
      <w:r>
        <w:rPr>
          <w:rFonts w:ascii="微软雅黑" w:hAnsi="微软雅黑" w:hint="eastAsia"/>
          <w:b/>
          <w:sz w:val="24"/>
          <w:szCs w:val="22"/>
        </w:rPr>
        <w:t>三、产品平台战略和规划</w:t>
      </w:r>
    </w:p>
    <w:p w:rsidR="008479C3" w:rsidRDefault="00000000">
      <w:pPr>
        <w:rPr>
          <w:rFonts w:ascii="微软雅黑" w:hAnsi="微软雅黑"/>
          <w:sz w:val="22"/>
          <w:szCs w:val="22"/>
        </w:rPr>
      </w:pPr>
      <w:r>
        <w:rPr>
          <w:rFonts w:ascii="微软雅黑" w:hAnsi="微软雅黑" w:hint="eastAsia"/>
          <w:sz w:val="22"/>
          <w:szCs w:val="22"/>
        </w:rPr>
        <w:t xml:space="preserve">    1)产品战略框架</w:t>
      </w:r>
    </w:p>
    <w:p w:rsidR="008479C3" w:rsidRDefault="00000000">
      <w:pPr>
        <w:rPr>
          <w:rFonts w:ascii="微软雅黑" w:hAnsi="微软雅黑"/>
          <w:sz w:val="22"/>
          <w:szCs w:val="22"/>
        </w:rPr>
      </w:pPr>
      <w:r>
        <w:rPr>
          <w:rFonts w:ascii="微软雅黑" w:hAnsi="微软雅黑" w:hint="eastAsia"/>
          <w:sz w:val="22"/>
          <w:szCs w:val="22"/>
        </w:rPr>
        <w:t xml:space="preserve">    2)产品规划与平台规划的关系</w:t>
      </w:r>
    </w:p>
    <w:p w:rsidR="008479C3" w:rsidRDefault="00000000">
      <w:pPr>
        <w:rPr>
          <w:rFonts w:ascii="微软雅黑" w:hAnsi="微软雅黑"/>
          <w:sz w:val="22"/>
          <w:szCs w:val="22"/>
        </w:rPr>
      </w:pPr>
      <w:r>
        <w:rPr>
          <w:rFonts w:ascii="微软雅黑" w:hAnsi="微软雅黑" w:hint="eastAsia"/>
          <w:sz w:val="22"/>
          <w:szCs w:val="22"/>
        </w:rPr>
        <w:t xml:space="preserve">    3)产品平台规划的几个层次</w:t>
      </w:r>
    </w:p>
    <w:p w:rsidR="008479C3" w:rsidRDefault="00000000">
      <w:pPr>
        <w:rPr>
          <w:rFonts w:ascii="微软雅黑" w:hAnsi="微软雅黑"/>
          <w:sz w:val="22"/>
          <w:szCs w:val="22"/>
        </w:rPr>
      </w:pPr>
      <w:r>
        <w:rPr>
          <w:rFonts w:ascii="微软雅黑" w:hAnsi="微软雅黑" w:hint="eastAsia"/>
          <w:sz w:val="22"/>
          <w:szCs w:val="22"/>
        </w:rPr>
        <w:t xml:space="preserve">      a)产品平台发展战略</w:t>
      </w:r>
    </w:p>
    <w:p w:rsidR="008479C3" w:rsidRDefault="00000000">
      <w:pPr>
        <w:rPr>
          <w:rFonts w:ascii="微软雅黑" w:hAnsi="微软雅黑"/>
          <w:sz w:val="22"/>
          <w:szCs w:val="22"/>
        </w:rPr>
      </w:pPr>
      <w:r>
        <w:rPr>
          <w:rFonts w:ascii="微软雅黑" w:hAnsi="微软雅黑" w:hint="eastAsia"/>
          <w:sz w:val="22"/>
          <w:szCs w:val="22"/>
        </w:rPr>
        <w:t xml:space="preserve">      b)产品平台组合战略</w:t>
      </w:r>
    </w:p>
    <w:p w:rsidR="008479C3" w:rsidRDefault="00000000">
      <w:pPr>
        <w:rPr>
          <w:rFonts w:ascii="微软雅黑" w:hAnsi="微软雅黑"/>
          <w:sz w:val="22"/>
          <w:szCs w:val="22"/>
        </w:rPr>
      </w:pPr>
      <w:r>
        <w:rPr>
          <w:rFonts w:ascii="微软雅黑" w:hAnsi="微软雅黑" w:hint="eastAsia"/>
          <w:sz w:val="22"/>
          <w:szCs w:val="22"/>
        </w:rPr>
        <w:t xml:space="preserve">      c)产品平台规划流程</w:t>
      </w:r>
    </w:p>
    <w:p w:rsidR="008479C3" w:rsidRDefault="00000000">
      <w:pPr>
        <w:rPr>
          <w:rFonts w:ascii="微软雅黑" w:hAnsi="微软雅黑"/>
          <w:sz w:val="22"/>
          <w:szCs w:val="22"/>
        </w:rPr>
      </w:pPr>
      <w:r>
        <w:rPr>
          <w:rFonts w:ascii="微软雅黑" w:hAnsi="微软雅黑" w:hint="eastAsia"/>
          <w:sz w:val="22"/>
          <w:szCs w:val="22"/>
        </w:rPr>
        <w:t xml:space="preserve">      d)产品平台绩效与生命周期</w:t>
      </w:r>
    </w:p>
    <w:p w:rsidR="008479C3" w:rsidRDefault="00000000">
      <w:pPr>
        <w:rPr>
          <w:rFonts w:ascii="微软雅黑" w:hAnsi="微软雅黑"/>
          <w:sz w:val="22"/>
          <w:szCs w:val="22"/>
        </w:rPr>
      </w:pPr>
      <w:r>
        <w:rPr>
          <w:rFonts w:ascii="微软雅黑" w:hAnsi="微软雅黑" w:hint="eastAsia"/>
          <w:sz w:val="22"/>
          <w:szCs w:val="22"/>
        </w:rPr>
        <w:t xml:space="preserve">    4)产品平台发展战略</w:t>
      </w:r>
    </w:p>
    <w:p w:rsidR="008479C3" w:rsidRDefault="00000000">
      <w:pPr>
        <w:rPr>
          <w:rFonts w:ascii="微软雅黑" w:hAnsi="微软雅黑"/>
          <w:sz w:val="22"/>
          <w:szCs w:val="22"/>
        </w:rPr>
      </w:pPr>
      <w:r>
        <w:rPr>
          <w:rFonts w:ascii="微软雅黑" w:hAnsi="微软雅黑" w:hint="eastAsia"/>
          <w:sz w:val="22"/>
          <w:szCs w:val="22"/>
        </w:rPr>
        <w:lastRenderedPageBreak/>
        <w:t xml:space="preserve">      a)下一代平台战略</w:t>
      </w:r>
    </w:p>
    <w:p w:rsidR="008479C3" w:rsidRDefault="00000000">
      <w:pPr>
        <w:rPr>
          <w:rFonts w:ascii="微软雅黑" w:hAnsi="微软雅黑"/>
          <w:sz w:val="22"/>
          <w:szCs w:val="22"/>
        </w:rPr>
      </w:pPr>
      <w:r>
        <w:rPr>
          <w:rFonts w:ascii="微软雅黑" w:hAnsi="微软雅黑" w:hint="eastAsia"/>
          <w:sz w:val="22"/>
          <w:szCs w:val="22"/>
        </w:rPr>
        <w:t xml:space="preserve">      b)衍生平台战略</w:t>
      </w:r>
    </w:p>
    <w:p w:rsidR="008479C3" w:rsidRDefault="00000000">
      <w:pPr>
        <w:rPr>
          <w:rFonts w:ascii="微软雅黑" w:hAnsi="微软雅黑"/>
          <w:sz w:val="22"/>
          <w:szCs w:val="22"/>
        </w:rPr>
      </w:pPr>
      <w:r>
        <w:rPr>
          <w:rFonts w:ascii="微软雅黑" w:hAnsi="微软雅黑" w:hint="eastAsia"/>
          <w:sz w:val="22"/>
          <w:szCs w:val="22"/>
        </w:rPr>
        <w:t xml:space="preserve">      c)新产品线平台战略</w:t>
      </w:r>
    </w:p>
    <w:p w:rsidR="008479C3" w:rsidRDefault="00000000">
      <w:pPr>
        <w:rPr>
          <w:rFonts w:ascii="微软雅黑" w:hAnsi="微软雅黑"/>
          <w:sz w:val="22"/>
          <w:szCs w:val="22"/>
        </w:rPr>
      </w:pPr>
      <w:r>
        <w:rPr>
          <w:rFonts w:ascii="微软雅黑" w:hAnsi="微软雅黑" w:hint="eastAsia"/>
          <w:sz w:val="22"/>
          <w:szCs w:val="22"/>
        </w:rPr>
        <w:t xml:space="preserve">    5)产品平台规划流程</w:t>
      </w:r>
    </w:p>
    <w:p w:rsidR="008479C3" w:rsidRDefault="00000000">
      <w:pPr>
        <w:rPr>
          <w:rFonts w:ascii="微软雅黑" w:hAnsi="微软雅黑"/>
          <w:sz w:val="22"/>
          <w:szCs w:val="22"/>
        </w:rPr>
      </w:pPr>
      <w:r>
        <w:rPr>
          <w:rFonts w:ascii="微软雅黑" w:hAnsi="微软雅黑" w:hint="eastAsia"/>
          <w:sz w:val="22"/>
          <w:szCs w:val="22"/>
        </w:rPr>
        <w:t xml:space="preserve">      a)产品系列差异分析</w:t>
      </w:r>
    </w:p>
    <w:p w:rsidR="008479C3" w:rsidRDefault="00000000">
      <w:pPr>
        <w:rPr>
          <w:rFonts w:ascii="微软雅黑" w:hAnsi="微软雅黑"/>
          <w:sz w:val="22"/>
          <w:szCs w:val="22"/>
        </w:rPr>
      </w:pPr>
      <w:r>
        <w:rPr>
          <w:rFonts w:ascii="微软雅黑" w:hAnsi="微软雅黑" w:hint="eastAsia"/>
          <w:sz w:val="22"/>
          <w:szCs w:val="22"/>
        </w:rPr>
        <w:t xml:space="preserve">      b)平台路标规划</w:t>
      </w:r>
    </w:p>
    <w:p w:rsidR="008479C3" w:rsidRDefault="00000000">
      <w:pPr>
        <w:rPr>
          <w:rFonts w:ascii="微软雅黑" w:hAnsi="微软雅黑"/>
          <w:sz w:val="22"/>
          <w:szCs w:val="22"/>
        </w:rPr>
      </w:pPr>
      <w:r>
        <w:rPr>
          <w:rFonts w:ascii="微软雅黑" w:hAnsi="微软雅黑" w:hint="eastAsia"/>
          <w:sz w:val="22"/>
          <w:szCs w:val="22"/>
        </w:rPr>
        <w:t xml:space="preserve">      c)平台要素定义</w:t>
      </w:r>
    </w:p>
    <w:p w:rsidR="008479C3" w:rsidRDefault="00000000">
      <w:pPr>
        <w:rPr>
          <w:rFonts w:ascii="微软雅黑" w:hAnsi="微软雅黑"/>
          <w:sz w:val="22"/>
          <w:szCs w:val="22"/>
        </w:rPr>
      </w:pPr>
      <w:r>
        <w:rPr>
          <w:rFonts w:ascii="微软雅黑" w:hAnsi="微软雅黑" w:hint="eastAsia"/>
          <w:sz w:val="22"/>
          <w:szCs w:val="22"/>
        </w:rPr>
        <w:t xml:space="preserve">      d)平台项目分析</w:t>
      </w:r>
    </w:p>
    <w:p w:rsidR="008479C3" w:rsidRDefault="00000000">
      <w:pPr>
        <w:rPr>
          <w:rFonts w:ascii="微软雅黑" w:hAnsi="微软雅黑"/>
          <w:sz w:val="22"/>
          <w:szCs w:val="22"/>
        </w:rPr>
      </w:pPr>
      <w:r>
        <w:rPr>
          <w:rFonts w:ascii="微软雅黑" w:hAnsi="微软雅黑" w:hint="eastAsia"/>
          <w:sz w:val="22"/>
          <w:szCs w:val="22"/>
        </w:rPr>
        <w:t xml:space="preserve">      e)平台项目管理</w:t>
      </w:r>
    </w:p>
    <w:p w:rsidR="008479C3" w:rsidRDefault="00000000">
      <w:pPr>
        <w:rPr>
          <w:rFonts w:ascii="微软雅黑" w:hAnsi="微软雅黑"/>
          <w:sz w:val="22"/>
          <w:szCs w:val="22"/>
        </w:rPr>
      </w:pPr>
      <w:r>
        <w:rPr>
          <w:rFonts w:ascii="微软雅黑" w:hAnsi="微软雅黑" w:hint="eastAsia"/>
          <w:sz w:val="22"/>
          <w:szCs w:val="22"/>
        </w:rPr>
        <w:t xml:space="preserve">    6)模板展示及演练</w:t>
      </w:r>
    </w:p>
    <w:p w:rsidR="008479C3" w:rsidRDefault="00000000">
      <w:pPr>
        <w:ind w:firstLine="420"/>
        <w:rPr>
          <w:rFonts w:ascii="微软雅黑" w:hAnsi="微软雅黑"/>
          <w:sz w:val="22"/>
          <w:szCs w:val="22"/>
        </w:rPr>
      </w:pPr>
      <w:r>
        <w:rPr>
          <w:rFonts w:ascii="微软雅黑" w:hAnsi="微软雅黑" w:hint="eastAsia"/>
          <w:sz w:val="22"/>
          <w:szCs w:val="22"/>
        </w:rPr>
        <w:t>7)产品平台绩效与生命周期</w:t>
      </w:r>
    </w:p>
    <w:p w:rsidR="008479C3" w:rsidRDefault="008479C3">
      <w:pPr>
        <w:ind w:firstLine="420"/>
        <w:rPr>
          <w:rFonts w:ascii="微软雅黑" w:hAnsi="微软雅黑"/>
          <w:sz w:val="22"/>
          <w:szCs w:val="22"/>
        </w:rPr>
      </w:pPr>
    </w:p>
    <w:p w:rsidR="008479C3" w:rsidRDefault="00000000">
      <w:pPr>
        <w:rPr>
          <w:rFonts w:ascii="微软雅黑" w:hAnsi="微软雅黑"/>
          <w:b/>
          <w:sz w:val="24"/>
          <w:szCs w:val="22"/>
        </w:rPr>
      </w:pPr>
      <w:r>
        <w:rPr>
          <w:rFonts w:ascii="微软雅黑" w:hAnsi="微软雅黑" w:hint="eastAsia"/>
          <w:b/>
          <w:sz w:val="24"/>
          <w:szCs w:val="22"/>
        </w:rPr>
        <w:t>四、模块化设计（组件设计）</w:t>
      </w:r>
    </w:p>
    <w:p w:rsidR="008479C3" w:rsidRDefault="00000000">
      <w:pPr>
        <w:rPr>
          <w:rFonts w:ascii="微软雅黑" w:hAnsi="微软雅黑"/>
          <w:sz w:val="22"/>
          <w:szCs w:val="22"/>
        </w:rPr>
      </w:pPr>
      <w:r>
        <w:rPr>
          <w:rFonts w:ascii="微软雅黑" w:hAnsi="微软雅黑" w:hint="eastAsia"/>
          <w:sz w:val="22"/>
          <w:szCs w:val="22"/>
        </w:rPr>
        <w:t xml:space="preserve">    1)平台、模块共享的层次</w:t>
      </w:r>
    </w:p>
    <w:p w:rsidR="008479C3" w:rsidRDefault="00000000">
      <w:pPr>
        <w:rPr>
          <w:rFonts w:ascii="微软雅黑" w:hAnsi="微软雅黑"/>
          <w:sz w:val="22"/>
          <w:szCs w:val="22"/>
        </w:rPr>
      </w:pPr>
      <w:r>
        <w:rPr>
          <w:rFonts w:ascii="微软雅黑" w:hAnsi="微软雅黑" w:hint="eastAsia"/>
          <w:sz w:val="22"/>
          <w:szCs w:val="22"/>
        </w:rPr>
        <w:t xml:space="preserve">    2)系统工程-架构分解、组件开发</w:t>
      </w:r>
    </w:p>
    <w:p w:rsidR="008479C3" w:rsidRDefault="00000000">
      <w:pPr>
        <w:rPr>
          <w:rFonts w:ascii="微软雅黑" w:hAnsi="微软雅黑"/>
          <w:sz w:val="22"/>
          <w:szCs w:val="22"/>
        </w:rPr>
      </w:pPr>
      <w:r>
        <w:rPr>
          <w:rFonts w:ascii="微软雅黑" w:hAnsi="微软雅黑" w:hint="eastAsia"/>
          <w:sz w:val="22"/>
          <w:szCs w:val="22"/>
        </w:rPr>
        <w:t xml:space="preserve">    3)模块化设计过程</w:t>
      </w:r>
    </w:p>
    <w:p w:rsidR="008479C3" w:rsidRDefault="00000000">
      <w:pPr>
        <w:rPr>
          <w:rFonts w:ascii="微软雅黑" w:hAnsi="微软雅黑"/>
          <w:sz w:val="22"/>
          <w:szCs w:val="22"/>
        </w:rPr>
      </w:pPr>
      <w:r>
        <w:rPr>
          <w:rFonts w:ascii="微软雅黑" w:hAnsi="微软雅黑" w:hint="eastAsia"/>
          <w:sz w:val="22"/>
          <w:szCs w:val="22"/>
        </w:rPr>
        <w:t xml:space="preserve">      a)得到架构和规格的步骤1：功能分析</w:t>
      </w:r>
    </w:p>
    <w:p w:rsidR="008479C3" w:rsidRDefault="00000000">
      <w:pPr>
        <w:rPr>
          <w:rFonts w:ascii="微软雅黑" w:hAnsi="微软雅黑"/>
          <w:sz w:val="22"/>
          <w:szCs w:val="22"/>
        </w:rPr>
      </w:pPr>
      <w:r>
        <w:rPr>
          <w:rFonts w:ascii="微软雅黑" w:hAnsi="微软雅黑" w:hint="eastAsia"/>
          <w:sz w:val="22"/>
          <w:szCs w:val="22"/>
        </w:rPr>
        <w:t xml:space="preserve">      b)模块差异分析</w:t>
      </w:r>
    </w:p>
    <w:p w:rsidR="008479C3" w:rsidRDefault="00000000">
      <w:pPr>
        <w:rPr>
          <w:rFonts w:ascii="微软雅黑" w:hAnsi="微软雅黑"/>
          <w:sz w:val="22"/>
          <w:szCs w:val="22"/>
        </w:rPr>
      </w:pPr>
      <w:r>
        <w:rPr>
          <w:rFonts w:ascii="微软雅黑" w:hAnsi="微软雅黑" w:hint="eastAsia"/>
          <w:sz w:val="22"/>
          <w:szCs w:val="22"/>
        </w:rPr>
        <w:t xml:space="preserve">      c)通用件提取与应用规划</w:t>
      </w:r>
    </w:p>
    <w:p w:rsidR="008479C3" w:rsidRDefault="00000000">
      <w:pPr>
        <w:rPr>
          <w:rFonts w:ascii="微软雅黑" w:hAnsi="微软雅黑"/>
          <w:sz w:val="22"/>
          <w:szCs w:val="22"/>
        </w:rPr>
      </w:pPr>
      <w:r>
        <w:rPr>
          <w:rFonts w:ascii="微软雅黑" w:hAnsi="微软雅黑" w:hint="eastAsia"/>
          <w:sz w:val="22"/>
          <w:szCs w:val="22"/>
        </w:rPr>
        <w:t xml:space="preserve">      d)得到架构和规格的步骤2：设计综合</w:t>
      </w:r>
    </w:p>
    <w:p w:rsidR="008479C3" w:rsidRDefault="00000000">
      <w:pPr>
        <w:rPr>
          <w:rFonts w:ascii="微软雅黑" w:hAnsi="微软雅黑"/>
          <w:sz w:val="22"/>
          <w:szCs w:val="22"/>
        </w:rPr>
      </w:pPr>
      <w:r>
        <w:rPr>
          <w:rFonts w:ascii="微软雅黑" w:hAnsi="微软雅黑" w:hint="eastAsia"/>
          <w:sz w:val="22"/>
          <w:szCs w:val="22"/>
        </w:rPr>
        <w:t xml:space="preserve">    4)总体设计及CBB提取过程 （本节含1组演练）</w:t>
      </w:r>
    </w:p>
    <w:p w:rsidR="008479C3" w:rsidRDefault="00000000">
      <w:pPr>
        <w:ind w:firstLine="420"/>
        <w:rPr>
          <w:rFonts w:ascii="微软雅黑" w:hAnsi="微软雅黑"/>
          <w:sz w:val="22"/>
          <w:szCs w:val="22"/>
        </w:rPr>
      </w:pPr>
      <w:r>
        <w:rPr>
          <w:rFonts w:ascii="微软雅黑" w:hAnsi="微软雅黑" w:hint="eastAsia"/>
          <w:sz w:val="22"/>
          <w:szCs w:val="22"/>
        </w:rPr>
        <w:t>5)基于模块的标准化流程</w:t>
      </w:r>
    </w:p>
    <w:p w:rsidR="008479C3" w:rsidRDefault="008479C3">
      <w:pPr>
        <w:ind w:firstLine="420"/>
        <w:rPr>
          <w:rFonts w:ascii="微软雅黑" w:hAnsi="微软雅黑"/>
          <w:sz w:val="22"/>
          <w:szCs w:val="22"/>
        </w:rPr>
      </w:pPr>
    </w:p>
    <w:p w:rsidR="008479C3" w:rsidRDefault="00000000">
      <w:pPr>
        <w:rPr>
          <w:rFonts w:ascii="微软雅黑" w:hAnsi="微软雅黑"/>
          <w:b/>
          <w:sz w:val="24"/>
          <w:szCs w:val="22"/>
        </w:rPr>
      </w:pPr>
      <w:r>
        <w:rPr>
          <w:rFonts w:ascii="微软雅黑" w:hAnsi="微软雅黑" w:hint="eastAsia"/>
          <w:b/>
          <w:sz w:val="24"/>
          <w:szCs w:val="22"/>
        </w:rPr>
        <w:t>五、模块化、组件化、标准化</w:t>
      </w:r>
    </w:p>
    <w:p w:rsidR="008479C3" w:rsidRDefault="00000000">
      <w:pPr>
        <w:rPr>
          <w:rFonts w:ascii="微软雅黑" w:hAnsi="微软雅黑"/>
          <w:sz w:val="22"/>
          <w:szCs w:val="22"/>
        </w:rPr>
      </w:pPr>
      <w:r>
        <w:rPr>
          <w:rFonts w:ascii="微软雅黑" w:hAnsi="微软雅黑" w:hint="eastAsia"/>
          <w:sz w:val="22"/>
          <w:szCs w:val="22"/>
        </w:rPr>
        <w:t xml:space="preserve">    1)模块化与系列化、组合化、通用化和标准化的关系</w:t>
      </w:r>
    </w:p>
    <w:p w:rsidR="008479C3" w:rsidRDefault="00000000">
      <w:pPr>
        <w:rPr>
          <w:rFonts w:ascii="微软雅黑" w:hAnsi="微软雅黑"/>
          <w:sz w:val="22"/>
          <w:szCs w:val="22"/>
        </w:rPr>
      </w:pPr>
      <w:r>
        <w:rPr>
          <w:rFonts w:ascii="微软雅黑" w:hAnsi="微软雅黑" w:hint="eastAsia"/>
          <w:sz w:val="22"/>
          <w:szCs w:val="22"/>
        </w:rPr>
        <w:t xml:space="preserve">    2)基于平台策略的产品开发流程模型</w:t>
      </w:r>
    </w:p>
    <w:p w:rsidR="008479C3" w:rsidRDefault="00000000">
      <w:pPr>
        <w:rPr>
          <w:rFonts w:ascii="微软雅黑" w:hAnsi="微软雅黑"/>
          <w:sz w:val="22"/>
          <w:szCs w:val="22"/>
        </w:rPr>
      </w:pPr>
      <w:r>
        <w:rPr>
          <w:rFonts w:ascii="微软雅黑" w:hAnsi="微软雅黑" w:hint="eastAsia"/>
          <w:sz w:val="22"/>
          <w:szCs w:val="22"/>
        </w:rPr>
        <w:t xml:space="preserve">      a)原型产品开发设计</w:t>
      </w:r>
    </w:p>
    <w:p w:rsidR="008479C3" w:rsidRDefault="00000000">
      <w:pPr>
        <w:rPr>
          <w:rFonts w:ascii="微软雅黑" w:hAnsi="微软雅黑"/>
          <w:sz w:val="22"/>
          <w:szCs w:val="22"/>
        </w:rPr>
      </w:pPr>
      <w:r>
        <w:rPr>
          <w:rFonts w:ascii="微软雅黑" w:hAnsi="微软雅黑" w:hint="eastAsia"/>
          <w:sz w:val="22"/>
          <w:szCs w:val="22"/>
        </w:rPr>
        <w:t xml:space="preserve">      b)产品平台规划</w:t>
      </w:r>
    </w:p>
    <w:p w:rsidR="008479C3" w:rsidRDefault="00000000">
      <w:pPr>
        <w:rPr>
          <w:rFonts w:ascii="微软雅黑" w:hAnsi="微软雅黑"/>
          <w:sz w:val="22"/>
          <w:szCs w:val="22"/>
        </w:rPr>
      </w:pPr>
      <w:r>
        <w:rPr>
          <w:rFonts w:ascii="微软雅黑" w:hAnsi="微软雅黑" w:hint="eastAsia"/>
          <w:sz w:val="22"/>
          <w:szCs w:val="22"/>
        </w:rPr>
        <w:t xml:space="preserve">      c)平台结构设计,技术平台规划</w:t>
      </w:r>
    </w:p>
    <w:p w:rsidR="008479C3" w:rsidRDefault="00000000">
      <w:pPr>
        <w:rPr>
          <w:rFonts w:ascii="微软雅黑" w:hAnsi="微软雅黑"/>
          <w:sz w:val="22"/>
          <w:szCs w:val="22"/>
        </w:rPr>
      </w:pPr>
      <w:r>
        <w:rPr>
          <w:rFonts w:ascii="微软雅黑" w:hAnsi="微软雅黑" w:hint="eastAsia"/>
          <w:sz w:val="22"/>
          <w:szCs w:val="22"/>
        </w:rPr>
        <w:t xml:space="preserve">      d)变形设计</w:t>
      </w:r>
    </w:p>
    <w:p w:rsidR="008479C3" w:rsidRDefault="00000000">
      <w:pPr>
        <w:rPr>
          <w:rFonts w:ascii="微软雅黑" w:hAnsi="微软雅黑"/>
          <w:sz w:val="22"/>
          <w:szCs w:val="22"/>
        </w:rPr>
      </w:pPr>
      <w:r>
        <w:rPr>
          <w:rFonts w:ascii="微软雅黑" w:hAnsi="微软雅黑" w:hint="eastAsia"/>
          <w:sz w:val="22"/>
          <w:szCs w:val="22"/>
        </w:rPr>
        <w:t xml:space="preserve">      e)配置设计</w:t>
      </w:r>
    </w:p>
    <w:p w:rsidR="008479C3" w:rsidRDefault="00000000">
      <w:pPr>
        <w:rPr>
          <w:rFonts w:ascii="微软雅黑" w:hAnsi="微软雅黑"/>
          <w:sz w:val="22"/>
          <w:szCs w:val="22"/>
        </w:rPr>
      </w:pPr>
      <w:r>
        <w:rPr>
          <w:rFonts w:ascii="微软雅黑" w:hAnsi="微软雅黑" w:hint="eastAsia"/>
          <w:sz w:val="22"/>
          <w:szCs w:val="22"/>
        </w:rPr>
        <w:t xml:space="preserve">    3)在产品平台开发中引入模块化</w:t>
      </w:r>
    </w:p>
    <w:p w:rsidR="008479C3" w:rsidRDefault="00000000">
      <w:pPr>
        <w:rPr>
          <w:rFonts w:ascii="微软雅黑" w:hAnsi="微软雅黑"/>
          <w:sz w:val="22"/>
          <w:szCs w:val="22"/>
        </w:rPr>
      </w:pPr>
      <w:r>
        <w:rPr>
          <w:rFonts w:ascii="微软雅黑" w:hAnsi="微软雅黑" w:hint="eastAsia"/>
          <w:sz w:val="22"/>
          <w:szCs w:val="22"/>
        </w:rPr>
        <w:t xml:space="preserve">      a)建立产品设计各环节映射关系</w:t>
      </w:r>
    </w:p>
    <w:p w:rsidR="008479C3" w:rsidRDefault="00000000">
      <w:pPr>
        <w:rPr>
          <w:rFonts w:ascii="微软雅黑" w:hAnsi="微软雅黑"/>
          <w:sz w:val="22"/>
          <w:szCs w:val="22"/>
        </w:rPr>
      </w:pPr>
      <w:r>
        <w:rPr>
          <w:rFonts w:ascii="微软雅黑" w:hAnsi="微软雅黑" w:hint="eastAsia"/>
          <w:sz w:val="22"/>
          <w:szCs w:val="22"/>
        </w:rPr>
        <w:t xml:space="preserve">      b)建立部件关联矩阵</w:t>
      </w:r>
    </w:p>
    <w:p w:rsidR="008479C3" w:rsidRDefault="00000000">
      <w:pPr>
        <w:rPr>
          <w:rFonts w:ascii="微软雅黑" w:hAnsi="微软雅黑"/>
          <w:sz w:val="22"/>
          <w:szCs w:val="22"/>
        </w:rPr>
      </w:pPr>
      <w:r>
        <w:rPr>
          <w:rFonts w:ascii="微软雅黑" w:hAnsi="微软雅黑" w:hint="eastAsia"/>
          <w:sz w:val="22"/>
          <w:szCs w:val="22"/>
        </w:rPr>
        <w:t xml:space="preserve">      c)设计结构分析</w:t>
      </w:r>
    </w:p>
    <w:p w:rsidR="008479C3" w:rsidRDefault="00000000">
      <w:pPr>
        <w:rPr>
          <w:rFonts w:ascii="微软雅黑" w:hAnsi="微软雅黑"/>
          <w:sz w:val="22"/>
          <w:szCs w:val="22"/>
        </w:rPr>
      </w:pPr>
      <w:r>
        <w:rPr>
          <w:rFonts w:ascii="微软雅黑" w:hAnsi="微软雅黑" w:hint="eastAsia"/>
          <w:sz w:val="22"/>
          <w:szCs w:val="22"/>
        </w:rPr>
        <w:t xml:space="preserve">    4)产品设计中标准化的应用</w:t>
      </w:r>
    </w:p>
    <w:p w:rsidR="008479C3" w:rsidRDefault="00000000">
      <w:pPr>
        <w:rPr>
          <w:rFonts w:ascii="微软雅黑" w:hAnsi="微软雅黑"/>
          <w:sz w:val="22"/>
          <w:szCs w:val="22"/>
        </w:rPr>
      </w:pPr>
      <w:r>
        <w:rPr>
          <w:rFonts w:ascii="微软雅黑" w:hAnsi="微软雅黑" w:hint="eastAsia"/>
          <w:sz w:val="22"/>
          <w:szCs w:val="22"/>
        </w:rPr>
        <w:t xml:space="preserve">      a)产品质量标准化</w:t>
      </w:r>
    </w:p>
    <w:p w:rsidR="008479C3" w:rsidRDefault="00000000">
      <w:pPr>
        <w:rPr>
          <w:rFonts w:ascii="微软雅黑" w:hAnsi="微软雅黑"/>
          <w:sz w:val="22"/>
          <w:szCs w:val="22"/>
        </w:rPr>
      </w:pPr>
      <w:r>
        <w:rPr>
          <w:rFonts w:ascii="微软雅黑" w:hAnsi="微软雅黑" w:hint="eastAsia"/>
          <w:sz w:val="22"/>
          <w:szCs w:val="22"/>
        </w:rPr>
        <w:t xml:space="preserve">      b)产品系列化</w:t>
      </w:r>
    </w:p>
    <w:p w:rsidR="008479C3" w:rsidRDefault="00000000">
      <w:pPr>
        <w:rPr>
          <w:rFonts w:ascii="微软雅黑" w:hAnsi="微软雅黑"/>
          <w:sz w:val="22"/>
          <w:szCs w:val="22"/>
        </w:rPr>
      </w:pPr>
      <w:r>
        <w:rPr>
          <w:rFonts w:ascii="微软雅黑" w:hAnsi="微软雅黑" w:hint="eastAsia"/>
          <w:sz w:val="22"/>
          <w:szCs w:val="22"/>
        </w:rPr>
        <w:t xml:space="preserve">      c)零部件的通用化</w:t>
      </w:r>
    </w:p>
    <w:p w:rsidR="008479C3" w:rsidRDefault="00000000">
      <w:pPr>
        <w:rPr>
          <w:rFonts w:ascii="微软雅黑" w:hAnsi="微软雅黑"/>
          <w:sz w:val="22"/>
          <w:szCs w:val="22"/>
        </w:rPr>
      </w:pPr>
      <w:r>
        <w:rPr>
          <w:rFonts w:ascii="微软雅黑" w:hAnsi="微软雅黑" w:hint="eastAsia"/>
          <w:sz w:val="22"/>
          <w:szCs w:val="22"/>
        </w:rPr>
        <w:t xml:space="preserve">      d)定义标准化手册</w:t>
      </w:r>
    </w:p>
    <w:p w:rsidR="008479C3" w:rsidRDefault="008479C3">
      <w:pPr>
        <w:rPr>
          <w:rFonts w:ascii="微软雅黑" w:hAnsi="微软雅黑"/>
          <w:sz w:val="22"/>
          <w:szCs w:val="22"/>
        </w:rPr>
      </w:pPr>
    </w:p>
    <w:p w:rsidR="008479C3" w:rsidRDefault="00000000">
      <w:pPr>
        <w:rPr>
          <w:rFonts w:ascii="微软雅黑" w:hAnsi="微软雅黑"/>
          <w:b/>
          <w:sz w:val="24"/>
          <w:szCs w:val="22"/>
        </w:rPr>
      </w:pPr>
      <w:r>
        <w:rPr>
          <w:rFonts w:ascii="微软雅黑" w:hAnsi="微软雅黑" w:hint="eastAsia"/>
          <w:b/>
          <w:sz w:val="24"/>
          <w:szCs w:val="22"/>
        </w:rPr>
        <w:t>六、模块化组件（CBB）使用及管理</w:t>
      </w:r>
    </w:p>
    <w:p w:rsidR="008479C3" w:rsidRDefault="00000000">
      <w:pPr>
        <w:rPr>
          <w:rFonts w:ascii="微软雅黑" w:hAnsi="微软雅黑"/>
          <w:sz w:val="22"/>
          <w:szCs w:val="22"/>
        </w:rPr>
      </w:pPr>
      <w:r>
        <w:rPr>
          <w:rFonts w:ascii="微软雅黑" w:hAnsi="微软雅黑" w:hint="eastAsia"/>
          <w:sz w:val="22"/>
          <w:szCs w:val="22"/>
        </w:rPr>
        <w:t xml:space="preserve">    1)CBB组件开发</w:t>
      </w:r>
    </w:p>
    <w:p w:rsidR="008479C3" w:rsidRDefault="00000000">
      <w:pPr>
        <w:rPr>
          <w:rFonts w:ascii="微软雅黑" w:hAnsi="微软雅黑"/>
          <w:sz w:val="22"/>
          <w:szCs w:val="22"/>
        </w:rPr>
      </w:pPr>
      <w:r>
        <w:rPr>
          <w:rFonts w:ascii="微软雅黑" w:hAnsi="微软雅黑" w:hint="eastAsia"/>
          <w:sz w:val="22"/>
          <w:szCs w:val="22"/>
        </w:rPr>
        <w:t xml:space="preserve">    2)组件共享类型</w:t>
      </w:r>
    </w:p>
    <w:p w:rsidR="008479C3" w:rsidRDefault="00000000">
      <w:pPr>
        <w:rPr>
          <w:rFonts w:ascii="微软雅黑" w:hAnsi="微软雅黑"/>
          <w:sz w:val="22"/>
          <w:szCs w:val="22"/>
        </w:rPr>
      </w:pPr>
      <w:r>
        <w:rPr>
          <w:rFonts w:ascii="微软雅黑" w:hAnsi="微软雅黑" w:hint="eastAsia"/>
          <w:sz w:val="22"/>
          <w:szCs w:val="22"/>
        </w:rPr>
        <w:lastRenderedPageBreak/>
        <w:t xml:space="preserve">    3)概念阶段：识别CBB</w:t>
      </w:r>
    </w:p>
    <w:p w:rsidR="008479C3" w:rsidRDefault="00000000">
      <w:pPr>
        <w:rPr>
          <w:rFonts w:ascii="微软雅黑" w:hAnsi="微软雅黑"/>
          <w:sz w:val="22"/>
          <w:szCs w:val="22"/>
        </w:rPr>
      </w:pPr>
      <w:r>
        <w:rPr>
          <w:rFonts w:ascii="微软雅黑" w:hAnsi="微软雅黑" w:hint="eastAsia"/>
          <w:sz w:val="22"/>
          <w:szCs w:val="22"/>
        </w:rPr>
        <w:t xml:space="preserve">    4)确认CBB的使用比例</w:t>
      </w:r>
    </w:p>
    <w:p w:rsidR="008479C3" w:rsidRDefault="00000000">
      <w:pPr>
        <w:rPr>
          <w:rFonts w:ascii="微软雅黑" w:hAnsi="微软雅黑"/>
          <w:sz w:val="22"/>
          <w:szCs w:val="22"/>
        </w:rPr>
      </w:pPr>
      <w:r>
        <w:rPr>
          <w:rFonts w:ascii="微软雅黑" w:hAnsi="微软雅黑" w:hint="eastAsia"/>
          <w:sz w:val="22"/>
          <w:szCs w:val="22"/>
        </w:rPr>
        <w:t xml:space="preserve">    5)计划阶段：明确被使用CBB，以及可能提供给其他产品或产品线的CBB</w:t>
      </w:r>
    </w:p>
    <w:p w:rsidR="008479C3" w:rsidRDefault="00000000">
      <w:pPr>
        <w:rPr>
          <w:rFonts w:ascii="微软雅黑" w:hAnsi="微软雅黑"/>
          <w:sz w:val="22"/>
          <w:szCs w:val="22"/>
        </w:rPr>
      </w:pPr>
      <w:r>
        <w:rPr>
          <w:rFonts w:ascii="微软雅黑" w:hAnsi="微软雅黑" w:hint="eastAsia"/>
          <w:sz w:val="22"/>
          <w:szCs w:val="22"/>
        </w:rPr>
        <w:t xml:space="preserve">    6)开发阶段：使用已有的CBB及构造新的CBB</w:t>
      </w:r>
    </w:p>
    <w:p w:rsidR="008479C3" w:rsidRDefault="00000000">
      <w:pPr>
        <w:rPr>
          <w:rFonts w:ascii="微软雅黑" w:hAnsi="微软雅黑"/>
          <w:sz w:val="22"/>
          <w:szCs w:val="22"/>
        </w:rPr>
      </w:pPr>
      <w:r>
        <w:rPr>
          <w:rFonts w:ascii="微软雅黑" w:hAnsi="微软雅黑" w:hint="eastAsia"/>
          <w:sz w:val="22"/>
          <w:szCs w:val="22"/>
        </w:rPr>
        <w:t xml:space="preserve">    7)测试阶段：PC-CBB产品使用规划－示例</w:t>
      </w:r>
    </w:p>
    <w:p w:rsidR="008479C3" w:rsidRDefault="00000000">
      <w:pPr>
        <w:rPr>
          <w:rFonts w:ascii="微软雅黑" w:hAnsi="微软雅黑"/>
          <w:sz w:val="22"/>
          <w:szCs w:val="22"/>
        </w:rPr>
      </w:pPr>
      <w:r>
        <w:rPr>
          <w:rFonts w:ascii="微软雅黑" w:hAnsi="微软雅黑" w:hint="eastAsia"/>
          <w:sz w:val="22"/>
          <w:szCs w:val="22"/>
        </w:rPr>
        <w:t xml:space="preserve">    8)组件设计对BOM系统的要求</w:t>
      </w:r>
    </w:p>
    <w:p w:rsidR="008479C3" w:rsidRDefault="00000000">
      <w:pPr>
        <w:rPr>
          <w:rFonts w:ascii="微软雅黑" w:hAnsi="微软雅黑"/>
          <w:sz w:val="22"/>
          <w:szCs w:val="22"/>
        </w:rPr>
      </w:pPr>
      <w:r>
        <w:rPr>
          <w:rFonts w:ascii="微软雅黑" w:hAnsi="微软雅黑" w:hint="eastAsia"/>
          <w:sz w:val="22"/>
          <w:szCs w:val="22"/>
        </w:rPr>
        <w:t xml:space="preserve">    9)将重用的部件在BOM结构树上进行整合</w:t>
      </w:r>
    </w:p>
    <w:p w:rsidR="008479C3" w:rsidRDefault="00000000">
      <w:pPr>
        <w:rPr>
          <w:rFonts w:ascii="微软雅黑" w:hAnsi="微软雅黑"/>
          <w:sz w:val="22"/>
          <w:szCs w:val="22"/>
        </w:rPr>
      </w:pPr>
      <w:r>
        <w:rPr>
          <w:rFonts w:ascii="微软雅黑" w:hAnsi="微软雅黑" w:hint="eastAsia"/>
          <w:sz w:val="22"/>
          <w:szCs w:val="22"/>
        </w:rPr>
        <w:t xml:space="preserve">    10)发布阶段：CBB的推广问题及其解决</w:t>
      </w:r>
    </w:p>
    <w:p w:rsidR="008479C3" w:rsidRDefault="00000000">
      <w:pPr>
        <w:rPr>
          <w:rFonts w:ascii="微软雅黑" w:hAnsi="微软雅黑"/>
          <w:sz w:val="22"/>
          <w:szCs w:val="22"/>
        </w:rPr>
      </w:pPr>
      <w:r>
        <w:rPr>
          <w:rFonts w:ascii="微软雅黑" w:hAnsi="微软雅黑" w:hint="eastAsia"/>
          <w:sz w:val="22"/>
          <w:szCs w:val="22"/>
        </w:rPr>
        <w:t xml:space="preserve">    11)在原有产品基础上优化组件的案例 </w:t>
      </w:r>
    </w:p>
    <w:p w:rsidR="008479C3" w:rsidRDefault="00000000">
      <w:pPr>
        <w:rPr>
          <w:rFonts w:ascii="微软雅黑" w:hAnsi="微软雅黑"/>
          <w:sz w:val="22"/>
          <w:szCs w:val="22"/>
        </w:rPr>
      </w:pPr>
      <w:r>
        <w:rPr>
          <w:rFonts w:ascii="微软雅黑" w:hAnsi="微软雅黑" w:hint="eastAsia"/>
          <w:sz w:val="22"/>
          <w:szCs w:val="22"/>
        </w:rPr>
        <w:t xml:space="preserve">    12)为何不愿意贡献CBB</w:t>
      </w:r>
    </w:p>
    <w:p w:rsidR="008479C3" w:rsidRDefault="00000000">
      <w:pPr>
        <w:rPr>
          <w:rFonts w:ascii="微软雅黑" w:hAnsi="微软雅黑"/>
          <w:sz w:val="22"/>
          <w:szCs w:val="22"/>
        </w:rPr>
      </w:pPr>
      <w:r>
        <w:rPr>
          <w:rFonts w:ascii="微软雅黑" w:hAnsi="微软雅黑" w:hint="eastAsia"/>
          <w:sz w:val="22"/>
          <w:szCs w:val="22"/>
        </w:rPr>
        <w:t xml:space="preserve">    13)为何不愿意使用CBB</w:t>
      </w:r>
    </w:p>
    <w:p w:rsidR="008479C3" w:rsidRDefault="00000000">
      <w:pPr>
        <w:ind w:firstLine="420"/>
        <w:rPr>
          <w:rFonts w:ascii="微软雅黑" w:hAnsi="微软雅黑"/>
          <w:sz w:val="22"/>
          <w:szCs w:val="22"/>
        </w:rPr>
      </w:pPr>
      <w:r>
        <w:rPr>
          <w:rFonts w:ascii="微软雅黑" w:hAnsi="微软雅黑" w:hint="eastAsia"/>
          <w:sz w:val="22"/>
          <w:szCs w:val="22"/>
        </w:rPr>
        <w:t xml:space="preserve">14)研讨与演练 </w:t>
      </w:r>
    </w:p>
    <w:p w:rsidR="008479C3" w:rsidRDefault="008479C3">
      <w:pPr>
        <w:ind w:firstLine="420"/>
        <w:rPr>
          <w:rFonts w:ascii="微软雅黑" w:hAnsi="微软雅黑"/>
          <w:sz w:val="22"/>
          <w:szCs w:val="22"/>
        </w:rPr>
      </w:pPr>
    </w:p>
    <w:p w:rsidR="008479C3" w:rsidRDefault="00000000">
      <w:pPr>
        <w:rPr>
          <w:rFonts w:ascii="微软雅黑" w:hAnsi="微软雅黑"/>
          <w:b/>
          <w:sz w:val="24"/>
          <w:szCs w:val="22"/>
        </w:rPr>
      </w:pPr>
      <w:r>
        <w:rPr>
          <w:rFonts w:ascii="微软雅黑" w:hAnsi="微软雅黑" w:hint="eastAsia"/>
          <w:b/>
          <w:sz w:val="24"/>
          <w:szCs w:val="22"/>
        </w:rPr>
        <w:t xml:space="preserve">七、平台与技术管理组织架构 </w:t>
      </w:r>
    </w:p>
    <w:p w:rsidR="008479C3" w:rsidRDefault="00000000">
      <w:pPr>
        <w:rPr>
          <w:rFonts w:ascii="微软雅黑" w:hAnsi="微软雅黑"/>
          <w:sz w:val="22"/>
          <w:szCs w:val="22"/>
        </w:rPr>
      </w:pPr>
      <w:r>
        <w:rPr>
          <w:rFonts w:ascii="微软雅黑" w:hAnsi="微软雅黑" w:hint="eastAsia"/>
          <w:sz w:val="22"/>
          <w:szCs w:val="22"/>
        </w:rPr>
        <w:t xml:space="preserve">    1)大型企业技术管理组织架构</w:t>
      </w:r>
    </w:p>
    <w:p w:rsidR="008479C3" w:rsidRDefault="00000000">
      <w:pPr>
        <w:rPr>
          <w:rFonts w:ascii="微软雅黑" w:hAnsi="微软雅黑"/>
          <w:sz w:val="22"/>
          <w:szCs w:val="22"/>
        </w:rPr>
      </w:pPr>
      <w:r>
        <w:rPr>
          <w:rFonts w:ascii="微软雅黑" w:hAnsi="微软雅黑" w:hint="eastAsia"/>
          <w:sz w:val="22"/>
          <w:szCs w:val="22"/>
        </w:rPr>
        <w:t xml:space="preserve">    2)研发资源部门的相关职责</w:t>
      </w:r>
    </w:p>
    <w:p w:rsidR="008479C3" w:rsidRDefault="00000000">
      <w:pPr>
        <w:rPr>
          <w:rFonts w:ascii="微软雅黑" w:hAnsi="微软雅黑"/>
          <w:sz w:val="22"/>
          <w:szCs w:val="22"/>
        </w:rPr>
      </w:pPr>
      <w:r>
        <w:rPr>
          <w:rFonts w:ascii="微软雅黑" w:hAnsi="微软雅黑" w:hint="eastAsia"/>
          <w:sz w:val="22"/>
          <w:szCs w:val="22"/>
        </w:rPr>
        <w:t xml:space="preserve">    3)产品线管理部门的相关职责</w:t>
      </w:r>
    </w:p>
    <w:p w:rsidR="008479C3" w:rsidRDefault="00000000">
      <w:pPr>
        <w:rPr>
          <w:rFonts w:ascii="微软雅黑" w:hAnsi="微软雅黑"/>
          <w:sz w:val="22"/>
          <w:szCs w:val="22"/>
        </w:rPr>
      </w:pPr>
      <w:r>
        <w:rPr>
          <w:rFonts w:ascii="微软雅黑" w:hAnsi="微软雅黑" w:hint="eastAsia"/>
          <w:sz w:val="22"/>
          <w:szCs w:val="22"/>
        </w:rPr>
        <w:t xml:space="preserve">    4)中小型企业技术管理组织架构</w:t>
      </w:r>
    </w:p>
    <w:p w:rsidR="008479C3" w:rsidRDefault="00000000">
      <w:pPr>
        <w:rPr>
          <w:rFonts w:ascii="微软雅黑" w:hAnsi="微软雅黑"/>
          <w:sz w:val="22"/>
          <w:szCs w:val="22"/>
        </w:rPr>
      </w:pPr>
      <w:r>
        <w:rPr>
          <w:rFonts w:ascii="微软雅黑" w:hAnsi="微软雅黑" w:hint="eastAsia"/>
          <w:sz w:val="22"/>
          <w:szCs w:val="22"/>
        </w:rPr>
        <w:t xml:space="preserve">    5)预研部职责</w:t>
      </w:r>
    </w:p>
    <w:p w:rsidR="008479C3" w:rsidRDefault="00000000">
      <w:pPr>
        <w:rPr>
          <w:rFonts w:ascii="微软雅黑" w:hAnsi="微软雅黑"/>
          <w:sz w:val="22"/>
          <w:szCs w:val="22"/>
        </w:rPr>
      </w:pPr>
      <w:r>
        <w:rPr>
          <w:rFonts w:ascii="微软雅黑" w:hAnsi="微软雅黑" w:hint="eastAsia"/>
          <w:sz w:val="22"/>
          <w:szCs w:val="22"/>
        </w:rPr>
        <w:t xml:space="preserve">    6)技术相关横向团队</w:t>
      </w:r>
    </w:p>
    <w:p w:rsidR="008479C3" w:rsidRDefault="00000000">
      <w:pPr>
        <w:rPr>
          <w:rFonts w:ascii="微软雅黑" w:hAnsi="微软雅黑"/>
          <w:sz w:val="22"/>
          <w:szCs w:val="22"/>
        </w:rPr>
      </w:pPr>
      <w:r>
        <w:rPr>
          <w:rFonts w:ascii="微软雅黑" w:hAnsi="微软雅黑" w:hint="eastAsia"/>
          <w:sz w:val="22"/>
          <w:szCs w:val="22"/>
        </w:rPr>
        <w:t xml:space="preserve">    7)技术开发管理组织机构设置</w:t>
      </w:r>
    </w:p>
    <w:p w:rsidR="008479C3" w:rsidRPr="006C79BA" w:rsidRDefault="00000000" w:rsidP="006C79BA">
      <w:pPr>
        <w:ind w:firstLine="420"/>
        <w:rPr>
          <w:rFonts w:ascii="微软雅黑" w:hAnsi="微软雅黑" w:hint="eastAsia"/>
          <w:sz w:val="22"/>
          <w:szCs w:val="22"/>
        </w:rPr>
      </w:pPr>
      <w:r>
        <w:rPr>
          <w:rFonts w:ascii="微软雅黑" w:hAnsi="微软雅黑" w:hint="eastAsia"/>
          <w:sz w:val="22"/>
          <w:szCs w:val="22"/>
        </w:rPr>
        <w:t>8)平台及组件管理工具介绍</w:t>
      </w:r>
    </w:p>
    <w:p w:rsidR="008479C3" w:rsidRDefault="008479C3">
      <w:pPr>
        <w:snapToGrid w:val="0"/>
        <w:spacing w:line="276" w:lineRule="auto"/>
        <w:ind w:firstLineChars="200" w:firstLine="640"/>
        <w:rPr>
          <w:rFonts w:ascii="微软雅黑" w:hAnsi="微软雅黑" w:cs="Arial"/>
          <w:b/>
          <w:bCs/>
          <w:color w:val="auto"/>
          <w:sz w:val="32"/>
          <w:szCs w:val="32"/>
        </w:rPr>
      </w:pPr>
    </w:p>
    <w:p w:rsidR="008479C3" w:rsidRDefault="00000000">
      <w:pPr>
        <w:snapToGrid w:val="0"/>
        <w:spacing w:line="276" w:lineRule="auto"/>
        <w:ind w:firstLineChars="200" w:firstLine="640"/>
        <w:rPr>
          <w:rFonts w:ascii="微软雅黑" w:hAnsi="微软雅黑" w:cs="Arial"/>
          <w:b/>
          <w:bCs/>
          <w:color w:val="auto"/>
          <w:sz w:val="32"/>
          <w:szCs w:val="32"/>
        </w:rPr>
      </w:pPr>
      <w:r>
        <w:rPr>
          <w:rFonts w:ascii="微软雅黑" w:hAnsi="微软雅黑" w:cs="Arial" w:hint="eastAsia"/>
          <w:b/>
          <w:bCs/>
          <w:color w:val="auto"/>
          <w:sz w:val="32"/>
          <w:szCs w:val="32"/>
        </w:rPr>
        <w:t>讲师介绍—李晋老师</w:t>
      </w:r>
    </w:p>
    <w:p w:rsidR="008479C3" w:rsidRDefault="008479C3">
      <w:pPr>
        <w:snapToGrid w:val="0"/>
        <w:spacing w:line="276" w:lineRule="auto"/>
        <w:ind w:firstLineChars="200" w:firstLine="640"/>
        <w:rPr>
          <w:rFonts w:ascii="微软雅黑" w:hAnsi="微软雅黑" w:cs="Arial"/>
          <w:b/>
          <w:bCs/>
          <w:color w:val="auto"/>
          <w:sz w:val="32"/>
          <w:szCs w:val="32"/>
        </w:rPr>
      </w:pPr>
    </w:p>
    <w:p w:rsidR="008479C3" w:rsidRDefault="00000000">
      <w:pPr>
        <w:snapToGrid w:val="0"/>
        <w:spacing w:line="276" w:lineRule="auto"/>
        <w:rPr>
          <w:rFonts w:ascii="微软雅黑" w:hAnsi="微软雅黑" w:cs="Arial"/>
          <w:b/>
          <w:bCs/>
          <w:color w:val="auto"/>
          <w:sz w:val="28"/>
        </w:rPr>
      </w:pPr>
      <w:r>
        <w:rPr>
          <w:rFonts w:ascii="微软雅黑" w:hAnsi="微软雅黑"/>
          <w:noProof/>
          <w:color w:val="auto"/>
          <w:sz w:val="32"/>
          <w:szCs w:val="32"/>
        </w:rPr>
        <w:drawing>
          <wp:anchor distT="0" distB="0" distL="114300" distR="114300" simplePos="0" relativeHeight="251660288" behindDoc="0" locked="0" layoutInCell="1" allowOverlap="1">
            <wp:simplePos x="0" y="0"/>
            <wp:positionH relativeFrom="column">
              <wp:posOffset>3082290</wp:posOffset>
            </wp:positionH>
            <wp:positionV relativeFrom="paragraph">
              <wp:posOffset>22225</wp:posOffset>
            </wp:positionV>
            <wp:extent cx="2017395" cy="2017395"/>
            <wp:effectExtent l="0" t="0" r="1905" b="1905"/>
            <wp:wrapNone/>
            <wp:docPr id="2" name="图片 2" descr="d4427be3cbdc0c127c646faa24b37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4427be3cbdc0c127c646faa24b37a1"/>
                    <pic:cNvPicPr>
                      <a:picLocks noChangeAspect="1"/>
                    </pic:cNvPicPr>
                  </pic:nvPicPr>
                  <pic:blipFill>
                    <a:blip r:embed="rId9"/>
                    <a:stretch>
                      <a:fillRect/>
                    </a:stretch>
                  </pic:blipFill>
                  <pic:spPr>
                    <a:xfrm>
                      <a:off x="0" y="0"/>
                      <a:ext cx="2017395" cy="2017395"/>
                    </a:xfrm>
                    <a:prstGeom prst="rect">
                      <a:avLst/>
                    </a:prstGeom>
                  </pic:spPr>
                </pic:pic>
              </a:graphicData>
            </a:graphic>
          </wp:anchor>
        </w:drawing>
      </w:r>
    </w:p>
    <w:p w:rsidR="008479C3" w:rsidRDefault="008479C3">
      <w:pPr>
        <w:snapToGrid w:val="0"/>
        <w:spacing w:line="276" w:lineRule="auto"/>
        <w:rPr>
          <w:rFonts w:ascii="微软雅黑" w:hAnsi="微软雅黑" w:cs="Arial"/>
          <w:b/>
          <w:bCs/>
          <w:color w:val="auto"/>
          <w:sz w:val="28"/>
        </w:rPr>
      </w:pPr>
    </w:p>
    <w:p w:rsidR="008479C3" w:rsidRDefault="00000000">
      <w:pPr>
        <w:pStyle w:val="ae"/>
        <w:numPr>
          <w:ilvl w:val="0"/>
          <w:numId w:val="4"/>
        </w:numPr>
        <w:adjustRightInd w:val="0"/>
        <w:snapToGrid w:val="0"/>
        <w:spacing w:line="276" w:lineRule="auto"/>
        <w:ind w:leftChars="202" w:left="844" w:firstLineChars="0"/>
        <w:contextualSpacing/>
        <w:rPr>
          <w:rFonts w:ascii="微软雅黑" w:eastAsia="微软雅黑" w:hAnsi="微软雅黑"/>
          <w:color w:val="auto"/>
          <w:sz w:val="22"/>
        </w:rPr>
      </w:pPr>
      <w:r>
        <w:rPr>
          <w:rFonts w:ascii="微软雅黑" w:eastAsia="微软雅黑" w:hAnsi="微软雅黑" w:hint="eastAsia"/>
          <w:color w:val="auto"/>
          <w:sz w:val="22"/>
        </w:rPr>
        <w:t>罗兰</w:t>
      </w:r>
      <w:proofErr w:type="gramStart"/>
      <w:r>
        <w:rPr>
          <w:rFonts w:ascii="微软雅黑" w:eastAsia="微软雅黑" w:hAnsi="微软雅黑" w:hint="eastAsia"/>
          <w:color w:val="auto"/>
          <w:sz w:val="22"/>
        </w:rPr>
        <w:t>格高级</w:t>
      </w:r>
      <w:proofErr w:type="gramEnd"/>
      <w:r>
        <w:rPr>
          <w:rFonts w:ascii="微软雅黑" w:eastAsia="微软雅黑" w:hAnsi="微软雅黑" w:hint="eastAsia"/>
          <w:color w:val="auto"/>
          <w:sz w:val="22"/>
        </w:rPr>
        <w:t>顾问、高级讲师</w:t>
      </w:r>
      <w:r>
        <w:rPr>
          <w:rFonts w:ascii="微软雅黑" w:eastAsia="微软雅黑" w:hAnsi="微软雅黑"/>
          <w:color w:val="auto"/>
          <w:sz w:val="22"/>
        </w:rPr>
        <w:t xml:space="preserve"> </w:t>
      </w:r>
    </w:p>
    <w:p w:rsidR="008479C3" w:rsidRDefault="00000000">
      <w:pPr>
        <w:numPr>
          <w:ilvl w:val="0"/>
          <w:numId w:val="4"/>
        </w:numPr>
        <w:adjustRightInd w:val="0"/>
        <w:snapToGrid w:val="0"/>
        <w:spacing w:line="276" w:lineRule="auto"/>
        <w:contextualSpacing/>
        <w:rPr>
          <w:rFonts w:ascii="微软雅黑" w:hAnsi="微软雅黑"/>
          <w:color w:val="auto"/>
          <w:sz w:val="22"/>
        </w:rPr>
      </w:pPr>
      <w:r>
        <w:rPr>
          <w:rFonts w:ascii="微软雅黑" w:hAnsi="微软雅黑" w:hint="eastAsia"/>
          <w:color w:val="auto"/>
          <w:sz w:val="22"/>
        </w:rPr>
        <w:t>集成产品开发IPD专家</w:t>
      </w:r>
    </w:p>
    <w:p w:rsidR="008479C3" w:rsidRDefault="00000000">
      <w:pPr>
        <w:numPr>
          <w:ilvl w:val="0"/>
          <w:numId w:val="4"/>
        </w:numPr>
        <w:adjustRightInd w:val="0"/>
        <w:snapToGrid w:val="0"/>
        <w:spacing w:line="276" w:lineRule="auto"/>
        <w:contextualSpacing/>
        <w:rPr>
          <w:rFonts w:ascii="微软雅黑" w:hAnsi="微软雅黑"/>
          <w:color w:val="auto"/>
          <w:sz w:val="22"/>
        </w:rPr>
      </w:pPr>
      <w:r>
        <w:rPr>
          <w:rFonts w:ascii="微软雅黑" w:hAnsi="微软雅黑" w:hint="eastAsia"/>
          <w:color w:val="auto"/>
          <w:sz w:val="22"/>
        </w:rPr>
        <w:t>产品平台与技术管理专家</w:t>
      </w:r>
    </w:p>
    <w:p w:rsidR="008479C3" w:rsidRDefault="00000000">
      <w:pPr>
        <w:numPr>
          <w:ilvl w:val="0"/>
          <w:numId w:val="4"/>
        </w:numPr>
        <w:adjustRightInd w:val="0"/>
        <w:snapToGrid w:val="0"/>
        <w:spacing w:line="276" w:lineRule="auto"/>
        <w:contextualSpacing/>
        <w:rPr>
          <w:rFonts w:ascii="微软雅黑" w:hAnsi="微软雅黑"/>
          <w:color w:val="auto"/>
          <w:sz w:val="22"/>
        </w:rPr>
      </w:pPr>
      <w:r>
        <w:rPr>
          <w:rFonts w:ascii="微软雅黑" w:hAnsi="微软雅黑" w:hint="eastAsia"/>
          <w:color w:val="auto"/>
          <w:sz w:val="22"/>
        </w:rPr>
        <w:t>多家企业研发管理培训特聘顾问</w:t>
      </w:r>
    </w:p>
    <w:p w:rsidR="008479C3" w:rsidRDefault="008479C3">
      <w:pPr>
        <w:snapToGrid w:val="0"/>
        <w:spacing w:line="276" w:lineRule="auto"/>
        <w:rPr>
          <w:rFonts w:ascii="微软雅黑" w:hAnsi="微软雅黑" w:cs="Arial"/>
          <w:b/>
          <w:bCs/>
          <w:color w:val="auto"/>
          <w:sz w:val="28"/>
        </w:rPr>
      </w:pPr>
    </w:p>
    <w:p w:rsidR="008479C3" w:rsidRDefault="00000000">
      <w:pPr>
        <w:snapToGrid w:val="0"/>
        <w:spacing w:line="276" w:lineRule="auto"/>
        <w:rPr>
          <w:rFonts w:ascii="微软雅黑" w:hAnsi="微软雅黑" w:cs="Arial"/>
          <w:b/>
          <w:bCs/>
          <w:color w:val="auto"/>
          <w:sz w:val="28"/>
        </w:rPr>
      </w:pPr>
      <w:r>
        <w:rPr>
          <w:rFonts w:ascii="微软雅黑" w:hAnsi="微软雅黑" w:cs="Arial" w:hint="eastAsia"/>
          <w:b/>
          <w:bCs/>
          <w:color w:val="auto"/>
          <w:sz w:val="28"/>
        </w:rPr>
        <w:t>【专业背景】</w:t>
      </w:r>
    </w:p>
    <w:p w:rsidR="008479C3" w:rsidRDefault="00000000">
      <w:pPr>
        <w:snapToGrid w:val="0"/>
        <w:spacing w:line="276" w:lineRule="auto"/>
        <w:ind w:firstLineChars="200" w:firstLine="440"/>
        <w:rPr>
          <w:rFonts w:ascii="微软雅黑" w:hAnsi="微软雅黑"/>
          <w:color w:val="auto"/>
          <w:sz w:val="22"/>
          <w:szCs w:val="22"/>
        </w:rPr>
      </w:pPr>
      <w:r>
        <w:rPr>
          <w:rFonts w:ascii="微软雅黑" w:hAnsi="微软雅黑" w:hint="eastAsia"/>
          <w:color w:val="auto"/>
          <w:sz w:val="22"/>
          <w:szCs w:val="22"/>
        </w:rPr>
        <w:t>近17年的软件从业经验，一直从事通讯业软件开发和研发技术管理工作，先后担任过软件开发工程师、IPD项目流程系统工程师（SE）、项目经理、BPM高级经理、研发质量总监等职位。</w:t>
      </w:r>
    </w:p>
    <w:p w:rsidR="008479C3" w:rsidRDefault="00000000">
      <w:pPr>
        <w:snapToGrid w:val="0"/>
        <w:spacing w:line="276" w:lineRule="auto"/>
        <w:ind w:firstLineChars="200" w:firstLine="440"/>
        <w:rPr>
          <w:rFonts w:ascii="微软雅黑" w:hAnsi="微软雅黑"/>
          <w:color w:val="auto"/>
          <w:sz w:val="22"/>
          <w:szCs w:val="22"/>
        </w:rPr>
      </w:pPr>
      <w:r>
        <w:rPr>
          <w:rFonts w:ascii="微软雅黑" w:hAnsi="微软雅黑" w:hint="eastAsia"/>
          <w:color w:val="auto"/>
          <w:sz w:val="22"/>
          <w:szCs w:val="22"/>
        </w:rPr>
        <w:t> 18年产品研发、研发管理、研发咨询实践经验。在</w:t>
      </w:r>
      <w:r>
        <w:rPr>
          <w:rFonts w:ascii="微软雅黑" w:hAnsi="微软雅黑" w:hint="eastAsia"/>
          <w:b/>
          <w:color w:val="auto"/>
          <w:sz w:val="22"/>
          <w:szCs w:val="22"/>
        </w:rPr>
        <w:t>华为</w:t>
      </w:r>
      <w:r>
        <w:rPr>
          <w:rFonts w:ascii="微软雅黑" w:hAnsi="微软雅黑" w:hint="eastAsia"/>
          <w:color w:val="auto"/>
          <w:sz w:val="22"/>
          <w:szCs w:val="22"/>
        </w:rPr>
        <w:t>任职4年，历任工程师、项目经理、高级项目经理、EPG组长，在3G产品线全程参与IPD流程。在新产品开发、平台研发和研发管理方面积累了丰富的经验作为项目经理，全程参与3G RNC平台DB系统开发（IPD+CMM）。</w:t>
      </w:r>
    </w:p>
    <w:p w:rsidR="008479C3" w:rsidRDefault="00000000">
      <w:pPr>
        <w:snapToGrid w:val="0"/>
        <w:spacing w:line="276" w:lineRule="auto"/>
        <w:ind w:firstLineChars="200" w:firstLine="440"/>
        <w:rPr>
          <w:rFonts w:ascii="微软雅黑" w:hAnsi="微软雅黑"/>
          <w:color w:val="auto"/>
          <w:sz w:val="22"/>
          <w:szCs w:val="22"/>
        </w:rPr>
      </w:pPr>
      <w:r>
        <w:rPr>
          <w:rFonts w:ascii="微软雅黑" w:hAnsi="微软雅黑" w:hint="eastAsia"/>
          <w:color w:val="auto"/>
          <w:sz w:val="22"/>
          <w:szCs w:val="22"/>
        </w:rPr>
        <w:t>后</w:t>
      </w:r>
      <w:proofErr w:type="gramStart"/>
      <w:r>
        <w:rPr>
          <w:rFonts w:ascii="微软雅黑" w:hAnsi="微软雅黑" w:hint="eastAsia"/>
          <w:color w:val="auto"/>
          <w:sz w:val="22"/>
          <w:szCs w:val="22"/>
        </w:rPr>
        <w:t>在</w:t>
      </w:r>
      <w:r>
        <w:rPr>
          <w:rFonts w:ascii="微软雅黑" w:hAnsi="微软雅黑" w:hint="eastAsia"/>
          <w:b/>
          <w:color w:val="auto"/>
          <w:sz w:val="22"/>
          <w:szCs w:val="22"/>
        </w:rPr>
        <w:t>展讯通信</w:t>
      </w:r>
      <w:proofErr w:type="gramEnd"/>
      <w:r>
        <w:rPr>
          <w:rFonts w:ascii="微软雅黑" w:hAnsi="微软雅黑" w:hint="eastAsia"/>
          <w:color w:val="auto"/>
          <w:sz w:val="22"/>
          <w:szCs w:val="22"/>
        </w:rPr>
        <w:t>全程参与SC6600,SC6800系列芯片的开发（IPD+敏捷）；在</w:t>
      </w:r>
      <w:r>
        <w:rPr>
          <w:rFonts w:ascii="微软雅黑" w:hAnsi="微软雅黑" w:hint="eastAsia"/>
          <w:b/>
          <w:color w:val="auto"/>
          <w:sz w:val="22"/>
          <w:szCs w:val="22"/>
        </w:rPr>
        <w:t>惠普</w:t>
      </w:r>
      <w:r>
        <w:rPr>
          <w:rFonts w:ascii="微软雅黑" w:hAnsi="微软雅黑" w:hint="eastAsia"/>
          <w:color w:val="auto"/>
          <w:sz w:val="22"/>
          <w:szCs w:val="22"/>
        </w:rPr>
        <w:t>工作期间，作为TSQO专家组成员，为建立TMMI（测试成熟度模型）做了大量工作，并参与了中国移动，建设银行的测试管理体系建设工作</w:t>
      </w:r>
    </w:p>
    <w:p w:rsidR="008479C3" w:rsidRDefault="00000000">
      <w:pPr>
        <w:snapToGrid w:val="0"/>
        <w:spacing w:line="276" w:lineRule="auto"/>
        <w:rPr>
          <w:rFonts w:ascii="微软雅黑" w:hAnsi="微软雅黑" w:cs="Arial"/>
          <w:b/>
          <w:bCs/>
          <w:color w:val="auto"/>
          <w:sz w:val="28"/>
        </w:rPr>
      </w:pPr>
      <w:r>
        <w:rPr>
          <w:rFonts w:ascii="微软雅黑" w:hAnsi="微软雅黑" w:cs="Arial" w:hint="eastAsia"/>
          <w:b/>
          <w:bCs/>
          <w:color w:val="auto"/>
          <w:sz w:val="28"/>
        </w:rPr>
        <w:t>【擅长领域】</w:t>
      </w:r>
    </w:p>
    <w:p w:rsidR="008479C3" w:rsidRDefault="00000000">
      <w:pPr>
        <w:snapToGrid w:val="0"/>
        <w:spacing w:line="276" w:lineRule="auto"/>
        <w:rPr>
          <w:rFonts w:ascii="微软雅黑" w:hAnsi="微软雅黑"/>
          <w:color w:val="auto"/>
          <w:sz w:val="22"/>
          <w:szCs w:val="22"/>
        </w:rPr>
      </w:pPr>
      <w:r>
        <w:rPr>
          <w:rFonts w:ascii="微软雅黑" w:hAnsi="微软雅黑" w:hint="eastAsia"/>
          <w:color w:val="auto"/>
          <w:sz w:val="22"/>
          <w:szCs w:val="22"/>
        </w:rPr>
        <w:t>产品平台与技术管理</w:t>
      </w:r>
    </w:p>
    <w:p w:rsidR="008479C3" w:rsidRDefault="00000000">
      <w:pPr>
        <w:snapToGrid w:val="0"/>
        <w:spacing w:line="276" w:lineRule="auto"/>
        <w:rPr>
          <w:rFonts w:ascii="微软雅黑" w:hAnsi="微软雅黑"/>
          <w:color w:val="auto"/>
          <w:sz w:val="22"/>
          <w:szCs w:val="22"/>
        </w:rPr>
      </w:pPr>
      <w:r>
        <w:rPr>
          <w:rFonts w:ascii="微软雅黑" w:hAnsi="微软雅黑" w:hint="eastAsia"/>
          <w:color w:val="auto"/>
          <w:sz w:val="22"/>
          <w:szCs w:val="22"/>
        </w:rPr>
        <w:t>技术规划与技术预研管理</w:t>
      </w:r>
    </w:p>
    <w:p w:rsidR="008479C3" w:rsidRDefault="00000000">
      <w:pPr>
        <w:snapToGrid w:val="0"/>
        <w:spacing w:line="276" w:lineRule="auto"/>
        <w:rPr>
          <w:rFonts w:ascii="微软雅黑" w:hAnsi="微软雅黑"/>
          <w:color w:val="auto"/>
          <w:sz w:val="22"/>
          <w:szCs w:val="22"/>
        </w:rPr>
      </w:pPr>
      <w:r>
        <w:rPr>
          <w:rFonts w:ascii="微软雅黑" w:hAnsi="微软雅黑" w:hint="eastAsia"/>
          <w:color w:val="auto"/>
          <w:sz w:val="22"/>
          <w:szCs w:val="22"/>
        </w:rPr>
        <w:t>研发项目管理</w:t>
      </w:r>
    </w:p>
    <w:p w:rsidR="008479C3" w:rsidRDefault="00000000">
      <w:pPr>
        <w:snapToGrid w:val="0"/>
        <w:spacing w:line="276" w:lineRule="auto"/>
        <w:rPr>
          <w:rFonts w:ascii="微软雅黑" w:hAnsi="微软雅黑"/>
          <w:color w:val="auto"/>
          <w:sz w:val="22"/>
          <w:szCs w:val="22"/>
        </w:rPr>
      </w:pPr>
      <w:r>
        <w:rPr>
          <w:rFonts w:ascii="微软雅黑" w:hAnsi="微软雅黑" w:hint="eastAsia"/>
          <w:color w:val="auto"/>
          <w:sz w:val="22"/>
          <w:szCs w:val="22"/>
        </w:rPr>
        <w:t>产品测试管理</w:t>
      </w:r>
    </w:p>
    <w:p w:rsidR="008479C3" w:rsidRDefault="00000000">
      <w:pPr>
        <w:snapToGrid w:val="0"/>
        <w:spacing w:line="276" w:lineRule="auto"/>
        <w:rPr>
          <w:rFonts w:ascii="微软雅黑" w:hAnsi="微软雅黑"/>
          <w:color w:val="auto"/>
          <w:sz w:val="22"/>
          <w:szCs w:val="22"/>
        </w:rPr>
      </w:pPr>
      <w:r>
        <w:rPr>
          <w:rFonts w:ascii="微软雅黑" w:hAnsi="微软雅黑" w:hint="eastAsia"/>
          <w:color w:val="auto"/>
          <w:sz w:val="22"/>
          <w:szCs w:val="22"/>
        </w:rPr>
        <w:t>研发质量管理</w:t>
      </w:r>
    </w:p>
    <w:p w:rsidR="008479C3" w:rsidRDefault="00000000">
      <w:pPr>
        <w:snapToGrid w:val="0"/>
        <w:spacing w:line="276" w:lineRule="auto"/>
        <w:rPr>
          <w:rFonts w:ascii="微软雅黑" w:hAnsi="微软雅黑"/>
          <w:color w:val="auto"/>
          <w:sz w:val="22"/>
          <w:szCs w:val="22"/>
        </w:rPr>
      </w:pPr>
      <w:r>
        <w:rPr>
          <w:rFonts w:ascii="微软雅黑" w:hAnsi="微软雅黑" w:hint="eastAsia"/>
          <w:color w:val="auto"/>
          <w:sz w:val="22"/>
          <w:szCs w:val="22"/>
        </w:rPr>
        <w:t>敏捷软件开发等。</w:t>
      </w:r>
    </w:p>
    <w:p w:rsidR="008479C3" w:rsidRDefault="00000000">
      <w:pPr>
        <w:snapToGrid w:val="0"/>
        <w:spacing w:line="276" w:lineRule="auto"/>
        <w:rPr>
          <w:rFonts w:ascii="微软雅黑" w:hAnsi="微软雅黑"/>
          <w:color w:val="auto"/>
          <w:sz w:val="22"/>
          <w:szCs w:val="22"/>
        </w:rPr>
      </w:pPr>
      <w:r>
        <w:rPr>
          <w:rFonts w:ascii="微软雅黑" w:hAnsi="微软雅黑" w:hint="eastAsia"/>
          <w:color w:val="auto"/>
          <w:sz w:val="22"/>
          <w:szCs w:val="22"/>
        </w:rPr>
        <w:t>在深圳、北京、上海、成都等地举办培训课程，提供培训客户涵盖通信、软件、机械、</w:t>
      </w:r>
      <w:r>
        <w:rPr>
          <w:rFonts w:ascii="微软雅黑" w:hAnsi="微软雅黑" w:hint="eastAsia"/>
          <w:color w:val="auto"/>
          <w:sz w:val="22"/>
          <w:szCs w:val="22"/>
        </w:rPr>
        <w:lastRenderedPageBreak/>
        <w:t>化工、仪器、电器、汽车、航空、材料等行业，培训客户包括中国移动、四川电信、长城汽车、国电南瑞、长城电脑、三菱电梯、聚光科技、中国石油安全技术研究院、铁科院、石化盈科、浪潮信息等公司</w:t>
      </w:r>
    </w:p>
    <w:p w:rsidR="008479C3" w:rsidRDefault="00000000">
      <w:pPr>
        <w:snapToGrid w:val="0"/>
        <w:spacing w:line="276" w:lineRule="auto"/>
        <w:rPr>
          <w:rFonts w:ascii="微软雅黑" w:hAnsi="微软雅黑" w:cs="Arial"/>
          <w:b/>
          <w:bCs/>
          <w:color w:val="auto"/>
          <w:sz w:val="28"/>
        </w:rPr>
      </w:pPr>
      <w:r>
        <w:rPr>
          <w:rFonts w:ascii="微软雅黑" w:hAnsi="微软雅黑" w:cs="Arial" w:hint="eastAsia"/>
          <w:b/>
          <w:bCs/>
          <w:color w:val="auto"/>
          <w:sz w:val="28"/>
        </w:rPr>
        <w:t>【部分培训客户】</w:t>
      </w:r>
    </w:p>
    <w:p w:rsidR="008479C3" w:rsidRDefault="00000000">
      <w:pPr>
        <w:snapToGrid w:val="0"/>
        <w:spacing w:line="276" w:lineRule="auto"/>
        <w:rPr>
          <w:rFonts w:ascii="微软雅黑" w:hAnsi="微软雅黑"/>
          <w:color w:val="auto"/>
          <w:sz w:val="22"/>
          <w:szCs w:val="22"/>
        </w:rPr>
      </w:pPr>
      <w:r>
        <w:rPr>
          <w:rFonts w:ascii="微软雅黑" w:hAnsi="微软雅黑" w:hint="eastAsia"/>
          <w:color w:val="auto"/>
          <w:sz w:val="22"/>
          <w:szCs w:val="22"/>
        </w:rPr>
        <w:t>国电南瑞、亚信科技、长城汽车、中通客车、宇通客车、福田汽车、</w:t>
      </w:r>
      <w:proofErr w:type="gramStart"/>
      <w:r>
        <w:rPr>
          <w:rFonts w:ascii="微软雅黑" w:hAnsi="微软雅黑" w:hint="eastAsia"/>
          <w:color w:val="auto"/>
          <w:sz w:val="22"/>
          <w:szCs w:val="22"/>
        </w:rPr>
        <w:t>潍</w:t>
      </w:r>
      <w:proofErr w:type="gramEnd"/>
      <w:r>
        <w:rPr>
          <w:rFonts w:ascii="微软雅黑" w:hAnsi="微软雅黑" w:hint="eastAsia"/>
          <w:color w:val="auto"/>
          <w:sz w:val="22"/>
          <w:szCs w:val="22"/>
        </w:rPr>
        <w:t>柴动力、上海宝信软件、深圳比亚迪微电子、山东鲁光科技、武汉东浦、北京华彩、长城电脑，美菱电器，大唐电信、中国移动总部、吉林移动、河北移动、广西移动、贵州移动、四川电信、</w:t>
      </w:r>
      <w:proofErr w:type="gramStart"/>
      <w:r>
        <w:rPr>
          <w:rFonts w:ascii="微软雅黑" w:hAnsi="微软雅黑" w:hint="eastAsia"/>
          <w:color w:val="auto"/>
          <w:sz w:val="22"/>
          <w:szCs w:val="22"/>
        </w:rPr>
        <w:t>国网电科</w:t>
      </w:r>
      <w:proofErr w:type="gramEnd"/>
      <w:r>
        <w:rPr>
          <w:rFonts w:ascii="微软雅黑" w:hAnsi="微软雅黑" w:hint="eastAsia"/>
          <w:color w:val="auto"/>
          <w:sz w:val="22"/>
          <w:szCs w:val="22"/>
        </w:rPr>
        <w:t>院、正元信息、中联佳裕、山东万博、鲁光信息、广</w:t>
      </w:r>
      <w:proofErr w:type="gramStart"/>
      <w:r>
        <w:rPr>
          <w:rFonts w:ascii="微软雅黑" w:hAnsi="微软雅黑" w:hint="eastAsia"/>
          <w:color w:val="auto"/>
          <w:sz w:val="22"/>
          <w:szCs w:val="22"/>
        </w:rPr>
        <w:t>通迅</w:t>
      </w:r>
      <w:proofErr w:type="gramEnd"/>
      <w:r>
        <w:rPr>
          <w:rFonts w:ascii="微软雅黑" w:hAnsi="微软雅黑" w:hint="eastAsia"/>
          <w:color w:val="auto"/>
          <w:sz w:val="22"/>
          <w:szCs w:val="22"/>
        </w:rPr>
        <w:t>达、伟景行、石化盈科、长春宏达、中国海关、重邮信科、成都吉锐、广州日立电梯、北京华彩、北京蓝讯、升腾资讯、中电华大、西威电子等几百家企业。</w:t>
      </w:r>
    </w:p>
    <w:p w:rsidR="008479C3" w:rsidRDefault="00000000">
      <w:pPr>
        <w:snapToGrid w:val="0"/>
        <w:spacing w:line="276" w:lineRule="auto"/>
        <w:rPr>
          <w:rFonts w:ascii="微软雅黑" w:hAnsi="微软雅黑" w:cs="Arial"/>
          <w:b/>
          <w:bCs/>
          <w:color w:val="auto"/>
          <w:sz w:val="28"/>
        </w:rPr>
      </w:pPr>
      <w:r>
        <w:rPr>
          <w:rFonts w:ascii="微软雅黑" w:hAnsi="微软雅黑" w:cs="Arial" w:hint="eastAsia"/>
          <w:b/>
          <w:bCs/>
          <w:color w:val="auto"/>
          <w:sz w:val="28"/>
        </w:rPr>
        <w:t>【主要咨询项目】</w:t>
      </w:r>
    </w:p>
    <w:p w:rsidR="008479C3" w:rsidRDefault="00000000">
      <w:pPr>
        <w:pStyle w:val="ae"/>
        <w:numPr>
          <w:ilvl w:val="0"/>
          <w:numId w:val="5"/>
        </w:numPr>
        <w:snapToGrid w:val="0"/>
        <w:spacing w:line="276" w:lineRule="auto"/>
        <w:ind w:firstLineChars="0"/>
        <w:rPr>
          <w:rFonts w:ascii="微软雅黑" w:eastAsia="微软雅黑" w:hAnsi="微软雅黑"/>
          <w:color w:val="auto"/>
          <w:sz w:val="22"/>
        </w:rPr>
      </w:pPr>
      <w:r>
        <w:rPr>
          <w:rFonts w:ascii="微软雅黑" w:eastAsia="微软雅黑" w:hAnsi="微软雅黑" w:hint="eastAsia"/>
          <w:color w:val="auto"/>
          <w:sz w:val="22"/>
        </w:rPr>
        <w:t>中国移动总部运营支撑中心</w:t>
      </w:r>
    </w:p>
    <w:p w:rsidR="008479C3" w:rsidRDefault="00000000">
      <w:pPr>
        <w:snapToGrid w:val="0"/>
        <w:spacing w:line="276" w:lineRule="auto"/>
        <w:rPr>
          <w:rFonts w:ascii="微软雅黑" w:hAnsi="微软雅黑"/>
          <w:color w:val="auto"/>
          <w:sz w:val="22"/>
          <w:szCs w:val="22"/>
        </w:rPr>
      </w:pPr>
      <w:r>
        <w:rPr>
          <w:rFonts w:ascii="微软雅黑" w:hAnsi="微软雅黑" w:hint="eastAsia"/>
          <w:b/>
          <w:color w:val="auto"/>
          <w:sz w:val="22"/>
          <w:szCs w:val="22"/>
        </w:rPr>
        <w:t>测试管理体系咨询</w:t>
      </w:r>
      <w:r>
        <w:rPr>
          <w:rFonts w:ascii="微软雅黑" w:hAnsi="微软雅黑" w:hint="eastAsia"/>
          <w:color w:val="auto"/>
          <w:sz w:val="22"/>
          <w:szCs w:val="22"/>
        </w:rPr>
        <w:t>：参与了该咨询项目的现状调研、测试管理流程体系设计、组织结构建议、测试工具及平台规划、测试项目管理体系设计、测试绩效管理体系设计、研发KPI体系设计，2012.12月已结项。</w:t>
      </w:r>
    </w:p>
    <w:p w:rsidR="008479C3" w:rsidRDefault="00000000">
      <w:pPr>
        <w:snapToGrid w:val="0"/>
        <w:spacing w:line="276" w:lineRule="auto"/>
        <w:rPr>
          <w:rFonts w:ascii="微软雅黑" w:hAnsi="微软雅黑"/>
          <w:color w:val="auto"/>
          <w:sz w:val="22"/>
          <w:szCs w:val="22"/>
        </w:rPr>
      </w:pPr>
      <w:r>
        <w:rPr>
          <w:rFonts w:ascii="微软雅黑" w:hAnsi="微软雅黑" w:hint="eastAsia"/>
          <w:color w:val="auto"/>
          <w:sz w:val="22"/>
          <w:szCs w:val="22"/>
        </w:rPr>
        <w:t>主要用于中国移动总部运营支撑中心管理华为，亚信，惠普等企业的产品质量和人员管理。</w:t>
      </w:r>
    </w:p>
    <w:p w:rsidR="008479C3" w:rsidRDefault="00000000">
      <w:pPr>
        <w:pStyle w:val="ae"/>
        <w:numPr>
          <w:ilvl w:val="0"/>
          <w:numId w:val="5"/>
        </w:numPr>
        <w:snapToGrid w:val="0"/>
        <w:spacing w:line="276" w:lineRule="auto"/>
        <w:ind w:firstLineChars="0"/>
        <w:rPr>
          <w:rFonts w:ascii="微软雅黑" w:eastAsia="微软雅黑" w:hAnsi="微软雅黑"/>
          <w:color w:val="auto"/>
          <w:sz w:val="22"/>
        </w:rPr>
      </w:pPr>
      <w:r>
        <w:rPr>
          <w:rFonts w:ascii="微软雅黑" w:eastAsia="微软雅黑" w:hAnsi="微软雅黑" w:hint="eastAsia"/>
          <w:color w:val="auto"/>
          <w:sz w:val="22"/>
        </w:rPr>
        <w:t>建设银行数据中心</w:t>
      </w:r>
    </w:p>
    <w:p w:rsidR="008479C3" w:rsidRDefault="00000000">
      <w:pPr>
        <w:snapToGrid w:val="0"/>
        <w:spacing w:line="276" w:lineRule="auto"/>
        <w:rPr>
          <w:rFonts w:ascii="微软雅黑" w:hAnsi="微软雅黑"/>
          <w:color w:val="auto"/>
          <w:sz w:val="22"/>
          <w:szCs w:val="22"/>
        </w:rPr>
      </w:pPr>
      <w:r>
        <w:rPr>
          <w:rFonts w:ascii="微软雅黑" w:hAnsi="微软雅黑" w:hint="eastAsia"/>
          <w:b/>
          <w:color w:val="auto"/>
          <w:sz w:val="22"/>
          <w:szCs w:val="22"/>
        </w:rPr>
        <w:t>IT运</w:t>
      </w:r>
      <w:proofErr w:type="gramStart"/>
      <w:r>
        <w:rPr>
          <w:rFonts w:ascii="微软雅黑" w:hAnsi="微软雅黑" w:hint="eastAsia"/>
          <w:b/>
          <w:color w:val="auto"/>
          <w:sz w:val="22"/>
          <w:szCs w:val="22"/>
        </w:rPr>
        <w:t>维管理</w:t>
      </w:r>
      <w:proofErr w:type="gramEnd"/>
      <w:r>
        <w:rPr>
          <w:rFonts w:ascii="微软雅黑" w:hAnsi="微软雅黑" w:hint="eastAsia"/>
          <w:b/>
          <w:color w:val="auto"/>
          <w:sz w:val="22"/>
          <w:szCs w:val="22"/>
        </w:rPr>
        <w:t>咨询</w:t>
      </w:r>
      <w:r>
        <w:rPr>
          <w:rFonts w:ascii="微软雅黑" w:hAnsi="微软雅黑" w:hint="eastAsia"/>
          <w:color w:val="auto"/>
          <w:sz w:val="22"/>
          <w:szCs w:val="22"/>
        </w:rPr>
        <w:t>：参与该咨询项目的现状调研、交接维流程体系设计、产品上线运</w:t>
      </w:r>
      <w:proofErr w:type="gramStart"/>
      <w:r>
        <w:rPr>
          <w:rFonts w:ascii="微软雅黑" w:hAnsi="微软雅黑" w:hint="eastAsia"/>
          <w:color w:val="auto"/>
          <w:sz w:val="22"/>
          <w:szCs w:val="22"/>
        </w:rPr>
        <w:t>维关键</w:t>
      </w:r>
      <w:proofErr w:type="gramEnd"/>
      <w:r>
        <w:rPr>
          <w:rFonts w:ascii="微软雅黑" w:hAnsi="微软雅黑" w:hint="eastAsia"/>
          <w:color w:val="auto"/>
          <w:sz w:val="22"/>
          <w:szCs w:val="22"/>
        </w:rPr>
        <w:t>指标设计、运维故障管理流程。2012.9月已经结项</w:t>
      </w:r>
    </w:p>
    <w:p w:rsidR="008479C3" w:rsidRDefault="00000000">
      <w:pPr>
        <w:pStyle w:val="ae"/>
        <w:numPr>
          <w:ilvl w:val="0"/>
          <w:numId w:val="5"/>
        </w:numPr>
        <w:snapToGrid w:val="0"/>
        <w:spacing w:line="276" w:lineRule="auto"/>
        <w:ind w:firstLineChars="0"/>
        <w:rPr>
          <w:rFonts w:ascii="微软雅黑" w:eastAsia="微软雅黑" w:hAnsi="微软雅黑"/>
          <w:color w:val="auto"/>
          <w:sz w:val="22"/>
        </w:rPr>
      </w:pPr>
      <w:r>
        <w:rPr>
          <w:rFonts w:ascii="微软雅黑" w:eastAsia="微软雅黑" w:hAnsi="微软雅黑" w:hint="eastAsia"/>
          <w:color w:val="auto"/>
          <w:sz w:val="22"/>
        </w:rPr>
        <w:t>浙江蓝讯软件有限公司（国家安全管理委员会软件定制开发）</w:t>
      </w:r>
    </w:p>
    <w:p w:rsidR="008479C3" w:rsidRDefault="00000000">
      <w:pPr>
        <w:snapToGrid w:val="0"/>
        <w:spacing w:line="276" w:lineRule="auto"/>
        <w:rPr>
          <w:rFonts w:ascii="微软雅黑" w:hAnsi="微软雅黑"/>
          <w:color w:val="auto"/>
          <w:sz w:val="22"/>
          <w:szCs w:val="22"/>
        </w:rPr>
      </w:pPr>
      <w:r>
        <w:rPr>
          <w:rFonts w:ascii="微软雅黑" w:hAnsi="微软雅黑" w:hint="eastAsia"/>
          <w:b/>
          <w:color w:val="auto"/>
          <w:sz w:val="22"/>
          <w:szCs w:val="22"/>
        </w:rPr>
        <w:t>研发管理体系咨询项目</w:t>
      </w:r>
      <w:r>
        <w:rPr>
          <w:rFonts w:ascii="微软雅黑" w:hAnsi="微软雅黑" w:hint="eastAsia"/>
          <w:color w:val="auto"/>
          <w:sz w:val="22"/>
          <w:szCs w:val="22"/>
        </w:rPr>
        <w:t>（研发流程体系、技术平台管理工具与模板体系、研发质量管理体系，CMMI项目），任项目组成员，已结项。</w:t>
      </w:r>
    </w:p>
    <w:p w:rsidR="008479C3" w:rsidRDefault="00000000">
      <w:pPr>
        <w:pStyle w:val="ae"/>
        <w:numPr>
          <w:ilvl w:val="0"/>
          <w:numId w:val="5"/>
        </w:numPr>
        <w:snapToGrid w:val="0"/>
        <w:spacing w:line="276" w:lineRule="auto"/>
        <w:ind w:firstLineChars="0"/>
        <w:rPr>
          <w:rFonts w:ascii="微软雅黑" w:eastAsia="微软雅黑" w:hAnsi="微软雅黑"/>
          <w:color w:val="auto"/>
          <w:sz w:val="22"/>
        </w:rPr>
      </w:pPr>
      <w:r>
        <w:rPr>
          <w:rFonts w:ascii="微软雅黑" w:eastAsia="微软雅黑" w:hAnsi="微软雅黑" w:hint="eastAsia"/>
          <w:color w:val="auto"/>
          <w:sz w:val="22"/>
        </w:rPr>
        <w:t>武汉东浦信息技术有限公司  （东风汽车、东风日产汽车PDM，ERP软件开发）</w:t>
      </w:r>
    </w:p>
    <w:p w:rsidR="008479C3" w:rsidRDefault="00000000">
      <w:pPr>
        <w:snapToGrid w:val="0"/>
        <w:spacing w:line="276" w:lineRule="auto"/>
        <w:rPr>
          <w:rFonts w:ascii="微软雅黑" w:hAnsi="微软雅黑"/>
          <w:color w:val="auto"/>
          <w:sz w:val="22"/>
          <w:szCs w:val="22"/>
        </w:rPr>
      </w:pPr>
      <w:r>
        <w:rPr>
          <w:rFonts w:ascii="微软雅黑" w:hAnsi="微软雅黑" w:hint="eastAsia"/>
          <w:color w:val="auto"/>
          <w:sz w:val="22"/>
          <w:szCs w:val="22"/>
        </w:rPr>
        <w:t>主导了该咨询项目的现状调研、产品开发流程体系设计、技术平台管理工具与模板体系设计等，CMMI项目，任项目经理，已结项。</w:t>
      </w:r>
    </w:p>
    <w:p w:rsidR="008479C3" w:rsidRDefault="00000000">
      <w:pPr>
        <w:pStyle w:val="ae"/>
        <w:numPr>
          <w:ilvl w:val="0"/>
          <w:numId w:val="5"/>
        </w:numPr>
        <w:snapToGrid w:val="0"/>
        <w:spacing w:line="276" w:lineRule="auto"/>
        <w:ind w:firstLineChars="0"/>
        <w:rPr>
          <w:rFonts w:ascii="微软雅黑" w:eastAsia="微软雅黑" w:hAnsi="微软雅黑"/>
          <w:color w:val="auto"/>
          <w:sz w:val="22"/>
        </w:rPr>
      </w:pPr>
      <w:r>
        <w:rPr>
          <w:rFonts w:ascii="微软雅黑" w:eastAsia="微软雅黑" w:hAnsi="微软雅黑" w:hint="eastAsia"/>
          <w:color w:val="auto"/>
          <w:sz w:val="22"/>
        </w:rPr>
        <w:t>北京石化盈科（电讯盈科与中国石化的合资企业，主要为中国石化开发油品管理软件）</w:t>
      </w:r>
    </w:p>
    <w:p w:rsidR="008479C3" w:rsidRDefault="00000000">
      <w:pPr>
        <w:snapToGrid w:val="0"/>
        <w:spacing w:line="276" w:lineRule="auto"/>
        <w:rPr>
          <w:color w:val="auto"/>
          <w:szCs w:val="22"/>
        </w:rPr>
      </w:pPr>
      <w:r>
        <w:rPr>
          <w:rFonts w:ascii="微软雅黑" w:hAnsi="微软雅黑" w:hint="eastAsia"/>
          <w:b/>
          <w:color w:val="auto"/>
          <w:sz w:val="22"/>
          <w:szCs w:val="22"/>
        </w:rPr>
        <w:t>研发管理咨询</w:t>
      </w:r>
      <w:r>
        <w:rPr>
          <w:rFonts w:ascii="微软雅黑" w:hAnsi="微软雅黑" w:hint="eastAsia"/>
          <w:color w:val="auto"/>
          <w:sz w:val="22"/>
          <w:szCs w:val="22"/>
        </w:rPr>
        <w:t>：主导了该咨询项目的现状调研，CMMI项目，主导产品开发流程设计。</w:t>
      </w:r>
    </w:p>
    <w:p w:rsidR="008479C3" w:rsidRDefault="008479C3">
      <w:pPr>
        <w:ind w:firstLine="420"/>
        <w:rPr>
          <w:rFonts w:ascii="微软雅黑" w:hAnsi="微软雅黑"/>
          <w:sz w:val="22"/>
          <w:szCs w:val="22"/>
        </w:rPr>
      </w:pPr>
    </w:p>
    <w:p w:rsidR="008479C3" w:rsidRDefault="008479C3">
      <w:pPr>
        <w:spacing w:line="300" w:lineRule="auto"/>
        <w:rPr>
          <w:rFonts w:ascii="微软雅黑" w:hAnsi="微软雅黑"/>
          <w:sz w:val="22"/>
          <w:szCs w:val="22"/>
        </w:rPr>
      </w:pPr>
    </w:p>
    <w:sectPr w:rsidR="008479C3">
      <w:headerReference w:type="even" r:id="rId10"/>
      <w:headerReference w:type="default" r:id="rId11"/>
      <w:footerReference w:type="default" r:id="rId12"/>
      <w:headerReference w:type="first" r:id="rId13"/>
      <w:pgSz w:w="11906" w:h="16838"/>
      <w:pgMar w:top="1440" w:right="1800" w:bottom="1440" w:left="1800" w:header="851" w:footer="850"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73C19" w:rsidRDefault="00973C19">
      <w:r>
        <w:separator/>
      </w:r>
    </w:p>
  </w:endnote>
  <w:endnote w:type="continuationSeparator" w:id="0">
    <w:p w:rsidR="00973C19" w:rsidRDefault="0097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9C3" w:rsidRDefault="006C79BA">
    <w:pPr>
      <w:pStyle w:val="a6"/>
    </w:pPr>
    <w:r>
      <w:rPr>
        <w:rFonts w:ascii="微软雅黑" w:eastAsia="微软雅黑" w:hAnsi="微软雅黑" w:hint="eastAsia"/>
        <w:color w:val="244061" w:themeColor="accent1" w:themeShade="80"/>
        <w:sz w:val="16"/>
        <w:szCs w:val="15"/>
      </w:rPr>
      <w:t>Angel</w:t>
    </w:r>
    <w:r>
      <w:rPr>
        <w:rFonts w:ascii="微软雅黑" w:eastAsia="微软雅黑" w:hAnsi="微软雅黑" w:hint="eastAsia"/>
        <w:color w:val="244061" w:themeColor="accent1" w:themeShade="80"/>
        <w:sz w:val="16"/>
        <w:szCs w:val="15"/>
      </w:rPr>
      <w:t>：1</w:t>
    </w:r>
    <w:r>
      <w:rPr>
        <w:rFonts w:ascii="微软雅黑" w:eastAsia="微软雅黑" w:hAnsi="微软雅黑"/>
        <w:color w:val="244061" w:themeColor="accent1" w:themeShade="80"/>
        <w:sz w:val="16"/>
        <w:szCs w:val="15"/>
      </w:rPr>
      <w:t>8038061554</w:t>
    </w:r>
    <w:r>
      <w:rPr>
        <w:rFonts w:ascii="微软雅黑" w:eastAsia="微软雅黑" w:hAnsi="微软雅黑"/>
        <w:color w:val="244061" w:themeColor="accent1" w:themeShade="80"/>
        <w:sz w:val="16"/>
        <w:szCs w:val="15"/>
      </w:rPr>
      <w:tab/>
    </w:r>
    <w:r>
      <w:rPr>
        <w:rFonts w:ascii="微软雅黑" w:eastAsia="微软雅黑" w:hAnsi="微软雅黑"/>
        <w:color w:val="244061" w:themeColor="accent1" w:themeShade="80"/>
        <w:sz w:val="16"/>
        <w:szCs w:val="15"/>
      </w:rPr>
      <w:tab/>
    </w:r>
    <w:r w:rsidR="00000000">
      <w:rPr>
        <w:rFonts w:ascii="微软雅黑" w:eastAsia="微软雅黑" w:hAnsi="微软雅黑" w:hint="eastAsia"/>
        <w:color w:val="244061" w:themeColor="accent1" w:themeShade="80"/>
        <w:sz w:val="16"/>
        <w:szCs w:val="15"/>
      </w:rPr>
      <w:t xml:space="preserve">         http</w:t>
    </w:r>
    <w:r w:rsidR="00000000">
      <w:rPr>
        <w:rFonts w:ascii="微软雅黑" w:eastAsia="微软雅黑" w:hAnsi="微软雅黑"/>
        <w:color w:val="244061" w:themeColor="accent1" w:themeShade="80"/>
        <w:sz w:val="16"/>
        <w:szCs w:val="15"/>
      </w:rPr>
      <w:t>://</w:t>
    </w:r>
    <w:r w:rsidR="00000000">
      <w:rPr>
        <w:rFonts w:ascii="微软雅黑" w:eastAsia="微软雅黑" w:hAnsi="微软雅黑" w:hint="eastAsia"/>
        <w:color w:val="244061" w:themeColor="accent1" w:themeShade="80"/>
        <w:sz w:val="16"/>
        <w:szCs w:val="15"/>
      </w:rPr>
      <w:t xml:space="preserve"> luolanger.com</w:t>
    </w:r>
  </w:p>
  <w:p w:rsidR="008479C3" w:rsidRDefault="00000000">
    <w:pPr>
      <w:pStyle w:val="a6"/>
      <w:rPr>
        <w:szCs w:val="15"/>
      </w:rPr>
    </w:pPr>
    <w:r>
      <w:rPr>
        <w:rFonts w:hint="eastAsia"/>
        <w:szCs w:val="15"/>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73C19" w:rsidRDefault="00973C19">
      <w:r>
        <w:separator/>
      </w:r>
    </w:p>
  </w:footnote>
  <w:footnote w:type="continuationSeparator" w:id="0">
    <w:p w:rsidR="00973C19" w:rsidRDefault="00973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9C3" w:rsidRDefault="00000000">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18986" o:spid="_x0000_s3075" type="#_x0000_t136" style="position:absolute;left:0;text-align:left;margin-left:0;margin-top:0;width:487.95pt;height:97.55pt;rotation:315;z-index:-251655168;mso-position-horizontal:center;mso-position-horizontal-relative:margin;mso-position-vertical:center;mso-position-vertical-relative:margin;mso-width-relative:page;mso-height-relative:page" o:allowincell="f" fillcolor="#c6d9f1" stroked="f">
          <v:fill opacity=".5"/>
          <v:textpath style="font-family:&quot;宋体&quot;;font-size:1pt" fitpath="t" string="罗兰格咨询"/>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9C3" w:rsidRDefault="00000000">
    <w:pPr>
      <w:pStyle w:val="a8"/>
      <w:jc w:val="both"/>
      <w:rPr>
        <w:sz w:val="11"/>
        <w:szCs w:val="24"/>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923806" o:spid="_x0000_s3074" type="#_x0000_t136" style="position:absolute;left:0;text-align:left;margin-left:0;margin-top:0;width:487.95pt;height:97.55pt;rotation:315;z-index:-251654144;mso-position-horizontal:center;mso-position-horizontal-relative:margin;mso-position-vertical:center;mso-position-vertical-relative:margin;mso-width-relative:page;mso-height-relative:page" o:allowincell="f" fillcolor="#dbe5f1" stroked="f">
          <v:fill opacity=".5"/>
          <v:textpath style="font-family:&quot;楷体&quot;;font-size:1pt" fitpath="t" string="罗兰格咨询"/>
          <w10:wrap anchorx="margin" anchory="margin"/>
        </v:shape>
      </w:pict>
    </w:r>
    <w:r>
      <w:rPr>
        <w:rFonts w:ascii="微软雅黑" w:eastAsia="微软雅黑" w:hAnsi="微软雅黑" w:hint="eastAsia"/>
        <w:b/>
        <w:noProof/>
        <w:color w:val="002060"/>
        <w:kern w:val="0"/>
        <w:sz w:val="20"/>
        <w:szCs w:val="20"/>
      </w:rPr>
      <w:drawing>
        <wp:anchor distT="0" distB="0" distL="114300" distR="114300" simplePos="0" relativeHeight="251659264" behindDoc="1" locked="0" layoutInCell="1" allowOverlap="1">
          <wp:simplePos x="0" y="0"/>
          <wp:positionH relativeFrom="column">
            <wp:posOffset>114300</wp:posOffset>
          </wp:positionH>
          <wp:positionV relativeFrom="paragraph">
            <wp:posOffset>12700</wp:posOffset>
          </wp:positionV>
          <wp:extent cx="1038225" cy="342900"/>
          <wp:effectExtent l="19050" t="0" r="9525" b="0"/>
          <wp:wrapNone/>
          <wp:docPr id="1" name="图片 0"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0" descr="logo.png"/>
                  <pic:cNvPicPr>
                    <a:picLocks noChangeAspect="1"/>
                  </pic:cNvPicPr>
                </pic:nvPicPr>
                <pic:blipFill>
                  <a:blip r:embed="rId1"/>
                  <a:stretch>
                    <a:fillRect/>
                  </a:stretch>
                </pic:blipFill>
                <pic:spPr>
                  <a:xfrm>
                    <a:off x="0" y="0"/>
                    <a:ext cx="1038225" cy="342900"/>
                  </a:xfrm>
                  <a:prstGeom prst="rect">
                    <a:avLst/>
                  </a:prstGeom>
                </pic:spPr>
              </pic:pic>
            </a:graphicData>
          </a:graphic>
        </wp:anchor>
      </w:drawing>
    </w:r>
  </w:p>
  <w:p w:rsidR="008479C3" w:rsidRDefault="00000000">
    <w:pPr>
      <w:pStyle w:val="a8"/>
      <w:jc w:val="distribute"/>
      <w:rPr>
        <w:rFonts w:ascii="微软雅黑" w:eastAsia="微软雅黑" w:hAnsi="微软雅黑"/>
        <w:color w:val="002060"/>
        <w:sz w:val="24"/>
        <w:szCs w:val="24"/>
      </w:rPr>
    </w:pPr>
    <w:r>
      <w:rPr>
        <w:rFonts w:ascii="微软雅黑" w:eastAsia="微软雅黑" w:hAnsi="微软雅黑" w:hint="eastAsia"/>
        <w:b/>
        <w:color w:val="002060"/>
        <w:kern w:val="0"/>
        <w:sz w:val="24"/>
        <w:szCs w:val="24"/>
      </w:rPr>
      <w:t xml:space="preserve">                                                 </w:t>
    </w:r>
    <w:r>
      <w:rPr>
        <w:rFonts w:ascii="微软雅黑" w:eastAsia="微软雅黑" w:hAnsi="微软雅黑" w:hint="eastAsia"/>
        <w:b/>
        <w:color w:val="002060"/>
        <w:kern w:val="0"/>
        <w:sz w:val="24"/>
        <w:szCs w:val="24"/>
      </w:rPr>
      <w:t>选择罗兰格</w:t>
    </w:r>
    <w:r>
      <w:rPr>
        <w:rFonts w:ascii="微软雅黑" w:eastAsia="微软雅黑" w:hAnsi="微软雅黑"/>
        <w:b/>
        <w:color w:val="002060"/>
        <w:kern w:val="0"/>
        <w:sz w:val="24"/>
        <w:szCs w:val="24"/>
      </w:rPr>
      <w:t xml:space="preserve"> </w:t>
    </w:r>
    <w:r>
      <w:rPr>
        <w:rFonts w:ascii="微软雅黑" w:eastAsia="微软雅黑" w:hAnsi="微软雅黑" w:hint="eastAsia"/>
        <w:b/>
        <w:color w:val="002060"/>
        <w:kern w:val="0"/>
        <w:sz w:val="24"/>
        <w:szCs w:val="24"/>
      </w:rPr>
      <w:t xml:space="preserve"> </w:t>
    </w:r>
    <w:r>
      <w:rPr>
        <w:rFonts w:ascii="微软雅黑" w:eastAsia="微软雅黑" w:hAnsi="微软雅黑"/>
        <w:b/>
        <w:color w:val="002060"/>
        <w:kern w:val="0"/>
        <w:sz w:val="24"/>
        <w:szCs w:val="24"/>
      </w:rPr>
      <w:t>选择专业</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79C3" w:rsidRDefault="00000000">
    <w:pPr>
      <w:pStyle w:val="a8"/>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318985" o:spid="_x0000_s3073" type="#_x0000_t136" style="position:absolute;left:0;text-align:left;margin-left:0;margin-top:0;width:487.95pt;height:97.55pt;rotation:315;z-index:-251656192;mso-position-horizontal:center;mso-position-horizontal-relative:margin;mso-position-vertical:center;mso-position-vertical-relative:margin;mso-width-relative:page;mso-height-relative:page" o:allowincell="f" fillcolor="#c6d9f1" stroked="f">
          <v:fill opacity=".5"/>
          <v:textpath style="font-family:&quot;宋体&quot;;font-size:1pt" fitpath="t" string="罗兰格咨询"/>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33269"/>
    <w:multiLevelType w:val="multilevel"/>
    <w:tmpl w:val="04433269"/>
    <w:lvl w:ilvl="0">
      <w:start w:val="1"/>
      <w:numFmt w:val="bullet"/>
      <w:lvlText w:val=""/>
      <w:lvlJc w:val="left"/>
      <w:pPr>
        <w:ind w:left="846"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22A13C1B"/>
    <w:multiLevelType w:val="multilevel"/>
    <w:tmpl w:val="22A13C1B"/>
    <w:lvl w:ilvl="0">
      <w:start w:val="1"/>
      <w:numFmt w:val="bullet"/>
      <w:lvlText w:val="•"/>
      <w:lvlJc w:val="left"/>
      <w:pPr>
        <w:ind w:left="860" w:hanging="420"/>
      </w:pPr>
      <w:rPr>
        <w:rFonts w:ascii="Arial" w:hAnsi="Arial"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abstractNum w:abstractNumId="2" w15:restartNumberingAfterBreak="0">
    <w:nsid w:val="311E771B"/>
    <w:multiLevelType w:val="multilevel"/>
    <w:tmpl w:val="311E771B"/>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32B46080"/>
    <w:multiLevelType w:val="multilevel"/>
    <w:tmpl w:val="32B46080"/>
    <w:lvl w:ilvl="0">
      <w:start w:val="1"/>
      <w:numFmt w:val="bullet"/>
      <w:pStyle w:val="a"/>
      <w:lvlText w:val=""/>
      <w:lvlJc w:val="left"/>
      <w:pPr>
        <w:tabs>
          <w:tab w:val="left" w:pos="420"/>
        </w:tabs>
        <w:ind w:left="420" w:hanging="420"/>
      </w:pPr>
      <w:rPr>
        <w:rFonts w:ascii="Wingdings" w:hAnsi="Wingdings" w:hint="default"/>
      </w:rPr>
    </w:lvl>
    <w:lvl w:ilvl="1">
      <w:start w:val="1"/>
      <w:numFmt w:val="bullet"/>
      <w:lvlText w:val=""/>
      <w:lvlJc w:val="left"/>
      <w:pPr>
        <w:tabs>
          <w:tab w:val="left" w:pos="420"/>
        </w:tabs>
        <w:ind w:left="420" w:hanging="420"/>
      </w:pPr>
      <w:rPr>
        <w:rFonts w:ascii="Wingdings" w:hAnsi="Wingdings" w:hint="default"/>
      </w:rPr>
    </w:lvl>
    <w:lvl w:ilvl="2">
      <w:start w:val="1"/>
      <w:numFmt w:val="bullet"/>
      <w:lvlText w:val=""/>
      <w:lvlJc w:val="left"/>
      <w:pPr>
        <w:tabs>
          <w:tab w:val="left" w:pos="840"/>
        </w:tabs>
        <w:ind w:left="840" w:hanging="420"/>
      </w:pPr>
      <w:rPr>
        <w:rFonts w:ascii="Wingdings" w:hAnsi="Wingdings" w:hint="default"/>
      </w:rPr>
    </w:lvl>
    <w:lvl w:ilvl="3">
      <w:start w:val="1"/>
      <w:numFmt w:val="bullet"/>
      <w:lvlText w:val=""/>
      <w:lvlJc w:val="left"/>
      <w:pPr>
        <w:tabs>
          <w:tab w:val="left" w:pos="1260"/>
        </w:tabs>
        <w:ind w:left="1260" w:hanging="420"/>
      </w:pPr>
      <w:rPr>
        <w:rFonts w:ascii="Wingdings" w:hAnsi="Wingdings" w:hint="default"/>
      </w:rPr>
    </w:lvl>
    <w:lvl w:ilvl="4">
      <w:start w:val="1"/>
      <w:numFmt w:val="bullet"/>
      <w:lvlText w:val=""/>
      <w:lvlJc w:val="left"/>
      <w:pPr>
        <w:tabs>
          <w:tab w:val="left" w:pos="1680"/>
        </w:tabs>
        <w:ind w:left="1680" w:hanging="420"/>
      </w:pPr>
      <w:rPr>
        <w:rFonts w:ascii="Wingdings" w:hAnsi="Wingdings" w:hint="default"/>
      </w:rPr>
    </w:lvl>
    <w:lvl w:ilvl="5">
      <w:start w:val="1"/>
      <w:numFmt w:val="bullet"/>
      <w:lvlText w:val=""/>
      <w:lvlJc w:val="left"/>
      <w:pPr>
        <w:tabs>
          <w:tab w:val="left" w:pos="2100"/>
        </w:tabs>
        <w:ind w:left="2100" w:hanging="420"/>
      </w:pPr>
      <w:rPr>
        <w:rFonts w:ascii="Wingdings" w:hAnsi="Wingdings" w:hint="default"/>
      </w:rPr>
    </w:lvl>
    <w:lvl w:ilvl="6">
      <w:start w:val="1"/>
      <w:numFmt w:val="bullet"/>
      <w:lvlText w:val=""/>
      <w:lvlJc w:val="left"/>
      <w:pPr>
        <w:tabs>
          <w:tab w:val="left" w:pos="2520"/>
        </w:tabs>
        <w:ind w:left="2520" w:hanging="420"/>
      </w:pPr>
      <w:rPr>
        <w:rFonts w:ascii="Wingdings" w:hAnsi="Wingdings" w:hint="default"/>
      </w:rPr>
    </w:lvl>
    <w:lvl w:ilvl="7">
      <w:start w:val="1"/>
      <w:numFmt w:val="bullet"/>
      <w:lvlText w:val=""/>
      <w:lvlJc w:val="left"/>
      <w:pPr>
        <w:tabs>
          <w:tab w:val="left" w:pos="2940"/>
        </w:tabs>
        <w:ind w:left="2940" w:hanging="420"/>
      </w:pPr>
      <w:rPr>
        <w:rFonts w:ascii="Wingdings" w:hAnsi="Wingdings" w:hint="default"/>
      </w:rPr>
    </w:lvl>
    <w:lvl w:ilvl="8">
      <w:start w:val="1"/>
      <w:numFmt w:val="bullet"/>
      <w:lvlText w:val=""/>
      <w:lvlJc w:val="left"/>
      <w:pPr>
        <w:tabs>
          <w:tab w:val="left" w:pos="3360"/>
        </w:tabs>
        <w:ind w:left="3360" w:hanging="420"/>
      </w:pPr>
      <w:rPr>
        <w:rFonts w:ascii="Wingdings" w:hAnsi="Wingdings" w:hint="default"/>
      </w:rPr>
    </w:lvl>
  </w:abstractNum>
  <w:abstractNum w:abstractNumId="4" w15:restartNumberingAfterBreak="0">
    <w:nsid w:val="4E5A0FF9"/>
    <w:multiLevelType w:val="multilevel"/>
    <w:tmpl w:val="4E5A0FF9"/>
    <w:lvl w:ilvl="0">
      <w:start w:val="1"/>
      <w:numFmt w:val="bullet"/>
      <w:lvlText w:val="•"/>
      <w:lvlJc w:val="left"/>
      <w:pPr>
        <w:ind w:left="860" w:hanging="420"/>
      </w:pPr>
      <w:rPr>
        <w:rFonts w:ascii="Arial" w:hAnsi="Arial" w:hint="default"/>
      </w:rPr>
    </w:lvl>
    <w:lvl w:ilvl="1">
      <w:start w:val="1"/>
      <w:numFmt w:val="bullet"/>
      <w:lvlText w:val=""/>
      <w:lvlJc w:val="left"/>
      <w:pPr>
        <w:ind w:left="1280" w:hanging="420"/>
      </w:pPr>
      <w:rPr>
        <w:rFonts w:ascii="Wingdings" w:hAnsi="Wingdings" w:hint="default"/>
      </w:rPr>
    </w:lvl>
    <w:lvl w:ilvl="2">
      <w:start w:val="1"/>
      <w:numFmt w:val="bullet"/>
      <w:lvlText w:val=""/>
      <w:lvlJc w:val="left"/>
      <w:pPr>
        <w:ind w:left="1700" w:hanging="420"/>
      </w:pPr>
      <w:rPr>
        <w:rFonts w:ascii="Wingdings" w:hAnsi="Wingdings" w:hint="default"/>
      </w:rPr>
    </w:lvl>
    <w:lvl w:ilvl="3">
      <w:start w:val="1"/>
      <w:numFmt w:val="bullet"/>
      <w:lvlText w:val=""/>
      <w:lvlJc w:val="left"/>
      <w:pPr>
        <w:ind w:left="2120" w:hanging="420"/>
      </w:pPr>
      <w:rPr>
        <w:rFonts w:ascii="Wingdings" w:hAnsi="Wingdings" w:hint="default"/>
      </w:rPr>
    </w:lvl>
    <w:lvl w:ilvl="4">
      <w:start w:val="1"/>
      <w:numFmt w:val="bullet"/>
      <w:lvlText w:val=""/>
      <w:lvlJc w:val="left"/>
      <w:pPr>
        <w:ind w:left="2540" w:hanging="420"/>
      </w:pPr>
      <w:rPr>
        <w:rFonts w:ascii="Wingdings" w:hAnsi="Wingdings" w:hint="default"/>
      </w:rPr>
    </w:lvl>
    <w:lvl w:ilvl="5">
      <w:start w:val="1"/>
      <w:numFmt w:val="bullet"/>
      <w:lvlText w:val=""/>
      <w:lvlJc w:val="left"/>
      <w:pPr>
        <w:ind w:left="2960" w:hanging="420"/>
      </w:pPr>
      <w:rPr>
        <w:rFonts w:ascii="Wingdings" w:hAnsi="Wingdings" w:hint="default"/>
      </w:rPr>
    </w:lvl>
    <w:lvl w:ilvl="6">
      <w:start w:val="1"/>
      <w:numFmt w:val="bullet"/>
      <w:lvlText w:val=""/>
      <w:lvlJc w:val="left"/>
      <w:pPr>
        <w:ind w:left="3380" w:hanging="420"/>
      </w:pPr>
      <w:rPr>
        <w:rFonts w:ascii="Wingdings" w:hAnsi="Wingdings" w:hint="default"/>
      </w:rPr>
    </w:lvl>
    <w:lvl w:ilvl="7">
      <w:start w:val="1"/>
      <w:numFmt w:val="bullet"/>
      <w:lvlText w:val=""/>
      <w:lvlJc w:val="left"/>
      <w:pPr>
        <w:ind w:left="3800" w:hanging="420"/>
      </w:pPr>
      <w:rPr>
        <w:rFonts w:ascii="Wingdings" w:hAnsi="Wingdings" w:hint="default"/>
      </w:rPr>
    </w:lvl>
    <w:lvl w:ilvl="8">
      <w:start w:val="1"/>
      <w:numFmt w:val="bullet"/>
      <w:lvlText w:val=""/>
      <w:lvlJc w:val="left"/>
      <w:pPr>
        <w:ind w:left="4220" w:hanging="420"/>
      </w:pPr>
      <w:rPr>
        <w:rFonts w:ascii="Wingdings" w:hAnsi="Wingdings" w:hint="default"/>
      </w:rPr>
    </w:lvl>
  </w:abstractNum>
  <w:num w:numId="1" w16cid:durableId="455220547">
    <w:abstractNumId w:val="3"/>
  </w:num>
  <w:num w:numId="2" w16cid:durableId="469830302">
    <w:abstractNumId w:val="4"/>
  </w:num>
  <w:num w:numId="3" w16cid:durableId="1314410934">
    <w:abstractNumId w:val="1"/>
  </w:num>
  <w:num w:numId="4" w16cid:durableId="2053118019">
    <w:abstractNumId w:val="0"/>
  </w:num>
  <w:num w:numId="5" w16cid:durableId="15403129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6"/>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YTZiNGZmMTBjM2Q1YzRkZGFhOGJhZmUxNGU0NDlmNGUifQ=="/>
  </w:docVars>
  <w:rsids>
    <w:rsidRoot w:val="00A21585"/>
    <w:rsid w:val="0000340E"/>
    <w:rsid w:val="00011464"/>
    <w:rsid w:val="000130B3"/>
    <w:rsid w:val="000138DE"/>
    <w:rsid w:val="00015C4D"/>
    <w:rsid w:val="00021D24"/>
    <w:rsid w:val="000430CE"/>
    <w:rsid w:val="000444D4"/>
    <w:rsid w:val="00044537"/>
    <w:rsid w:val="00047EF1"/>
    <w:rsid w:val="00052459"/>
    <w:rsid w:val="00060D4A"/>
    <w:rsid w:val="0007294E"/>
    <w:rsid w:val="000729E1"/>
    <w:rsid w:val="000743E8"/>
    <w:rsid w:val="000919ED"/>
    <w:rsid w:val="00093DDA"/>
    <w:rsid w:val="00094698"/>
    <w:rsid w:val="0009715A"/>
    <w:rsid w:val="000A3559"/>
    <w:rsid w:val="000A37EB"/>
    <w:rsid w:val="000B17C9"/>
    <w:rsid w:val="000B2F1B"/>
    <w:rsid w:val="000B32EC"/>
    <w:rsid w:val="000B3FBB"/>
    <w:rsid w:val="000D5705"/>
    <w:rsid w:val="000E2607"/>
    <w:rsid w:val="000E4291"/>
    <w:rsid w:val="000E4466"/>
    <w:rsid w:val="000F1FEE"/>
    <w:rsid w:val="000F328C"/>
    <w:rsid w:val="000F438A"/>
    <w:rsid w:val="000F761B"/>
    <w:rsid w:val="00100EB3"/>
    <w:rsid w:val="0010335A"/>
    <w:rsid w:val="00110D33"/>
    <w:rsid w:val="00124587"/>
    <w:rsid w:val="0013071A"/>
    <w:rsid w:val="00145B16"/>
    <w:rsid w:val="00167F58"/>
    <w:rsid w:val="00180D41"/>
    <w:rsid w:val="001811A1"/>
    <w:rsid w:val="001864BB"/>
    <w:rsid w:val="00196FC8"/>
    <w:rsid w:val="001A67B8"/>
    <w:rsid w:val="001B72B0"/>
    <w:rsid w:val="001C6725"/>
    <w:rsid w:val="001C6E83"/>
    <w:rsid w:val="001D15A4"/>
    <w:rsid w:val="001E0058"/>
    <w:rsid w:val="001E2BEF"/>
    <w:rsid w:val="001E33EA"/>
    <w:rsid w:val="001E4547"/>
    <w:rsid w:val="001E7DAA"/>
    <w:rsid w:val="001F122D"/>
    <w:rsid w:val="001F7645"/>
    <w:rsid w:val="001F7AC8"/>
    <w:rsid w:val="00200603"/>
    <w:rsid w:val="002032B6"/>
    <w:rsid w:val="0020617A"/>
    <w:rsid w:val="00210188"/>
    <w:rsid w:val="00211050"/>
    <w:rsid w:val="002129FC"/>
    <w:rsid w:val="00213AFC"/>
    <w:rsid w:val="00214CBC"/>
    <w:rsid w:val="00216F4F"/>
    <w:rsid w:val="002270BA"/>
    <w:rsid w:val="00227B8B"/>
    <w:rsid w:val="002422AD"/>
    <w:rsid w:val="00242F79"/>
    <w:rsid w:val="002431D5"/>
    <w:rsid w:val="00244830"/>
    <w:rsid w:val="00250C80"/>
    <w:rsid w:val="00260C82"/>
    <w:rsid w:val="00261473"/>
    <w:rsid w:val="0026242B"/>
    <w:rsid w:val="00263F48"/>
    <w:rsid w:val="002645D1"/>
    <w:rsid w:val="00270847"/>
    <w:rsid w:val="00276CF3"/>
    <w:rsid w:val="002846CA"/>
    <w:rsid w:val="00287891"/>
    <w:rsid w:val="00292ED8"/>
    <w:rsid w:val="002A5FEB"/>
    <w:rsid w:val="002A6469"/>
    <w:rsid w:val="002B0D05"/>
    <w:rsid w:val="002B7A70"/>
    <w:rsid w:val="002C1ACD"/>
    <w:rsid w:val="002D2641"/>
    <w:rsid w:val="002E7ABC"/>
    <w:rsid w:val="002F0F59"/>
    <w:rsid w:val="002F19AA"/>
    <w:rsid w:val="002F63C0"/>
    <w:rsid w:val="002F7A1B"/>
    <w:rsid w:val="00302C13"/>
    <w:rsid w:val="00304CC2"/>
    <w:rsid w:val="00311306"/>
    <w:rsid w:val="003151C6"/>
    <w:rsid w:val="00316A9A"/>
    <w:rsid w:val="00320626"/>
    <w:rsid w:val="00327E25"/>
    <w:rsid w:val="00333DDD"/>
    <w:rsid w:val="00335B89"/>
    <w:rsid w:val="00336E55"/>
    <w:rsid w:val="003400E0"/>
    <w:rsid w:val="003403FF"/>
    <w:rsid w:val="00340CE7"/>
    <w:rsid w:val="0035464A"/>
    <w:rsid w:val="00356CF6"/>
    <w:rsid w:val="00372130"/>
    <w:rsid w:val="00372329"/>
    <w:rsid w:val="00375CFA"/>
    <w:rsid w:val="003766D1"/>
    <w:rsid w:val="00380257"/>
    <w:rsid w:val="00382332"/>
    <w:rsid w:val="003920F4"/>
    <w:rsid w:val="0039769E"/>
    <w:rsid w:val="003A1892"/>
    <w:rsid w:val="003A514D"/>
    <w:rsid w:val="003B243A"/>
    <w:rsid w:val="003C3A69"/>
    <w:rsid w:val="003C400B"/>
    <w:rsid w:val="003D5D89"/>
    <w:rsid w:val="003D6506"/>
    <w:rsid w:val="003E5FA2"/>
    <w:rsid w:val="003E791B"/>
    <w:rsid w:val="003E7956"/>
    <w:rsid w:val="004031F5"/>
    <w:rsid w:val="004056A8"/>
    <w:rsid w:val="00411D99"/>
    <w:rsid w:val="004151B2"/>
    <w:rsid w:val="004169C1"/>
    <w:rsid w:val="00421099"/>
    <w:rsid w:val="00423FF5"/>
    <w:rsid w:val="0042594C"/>
    <w:rsid w:val="00426BE4"/>
    <w:rsid w:val="004271E6"/>
    <w:rsid w:val="0043309D"/>
    <w:rsid w:val="00437BBD"/>
    <w:rsid w:val="00437FD8"/>
    <w:rsid w:val="00455BA2"/>
    <w:rsid w:val="0045731F"/>
    <w:rsid w:val="00465EA9"/>
    <w:rsid w:val="004709D0"/>
    <w:rsid w:val="00476BB4"/>
    <w:rsid w:val="004823DF"/>
    <w:rsid w:val="0048687E"/>
    <w:rsid w:val="00487014"/>
    <w:rsid w:val="0049142F"/>
    <w:rsid w:val="00491EFB"/>
    <w:rsid w:val="00491FD2"/>
    <w:rsid w:val="004A6F03"/>
    <w:rsid w:val="004B53C1"/>
    <w:rsid w:val="004B5710"/>
    <w:rsid w:val="004B7BB5"/>
    <w:rsid w:val="004C5518"/>
    <w:rsid w:val="004E5F51"/>
    <w:rsid w:val="004F104B"/>
    <w:rsid w:val="004F6943"/>
    <w:rsid w:val="00501691"/>
    <w:rsid w:val="0050766B"/>
    <w:rsid w:val="00507DFA"/>
    <w:rsid w:val="00511AF3"/>
    <w:rsid w:val="00514888"/>
    <w:rsid w:val="005176A2"/>
    <w:rsid w:val="005240B2"/>
    <w:rsid w:val="005254F5"/>
    <w:rsid w:val="005326AD"/>
    <w:rsid w:val="00547588"/>
    <w:rsid w:val="00555ACB"/>
    <w:rsid w:val="00573129"/>
    <w:rsid w:val="00577C0E"/>
    <w:rsid w:val="005821F6"/>
    <w:rsid w:val="00584A33"/>
    <w:rsid w:val="00584F6B"/>
    <w:rsid w:val="005901BB"/>
    <w:rsid w:val="00591081"/>
    <w:rsid w:val="00592254"/>
    <w:rsid w:val="00595569"/>
    <w:rsid w:val="005A39DB"/>
    <w:rsid w:val="005A6CA2"/>
    <w:rsid w:val="005A7D91"/>
    <w:rsid w:val="005B32FA"/>
    <w:rsid w:val="005B5087"/>
    <w:rsid w:val="005B5FF6"/>
    <w:rsid w:val="005C2293"/>
    <w:rsid w:val="005C33CC"/>
    <w:rsid w:val="005D5ABD"/>
    <w:rsid w:val="005D69EA"/>
    <w:rsid w:val="005E0084"/>
    <w:rsid w:val="005E5540"/>
    <w:rsid w:val="005F71CF"/>
    <w:rsid w:val="00602526"/>
    <w:rsid w:val="00602F8B"/>
    <w:rsid w:val="006173C5"/>
    <w:rsid w:val="00631F02"/>
    <w:rsid w:val="00635D7A"/>
    <w:rsid w:val="0065285E"/>
    <w:rsid w:val="00654E4D"/>
    <w:rsid w:val="00654E75"/>
    <w:rsid w:val="006605B6"/>
    <w:rsid w:val="00665439"/>
    <w:rsid w:val="0066765F"/>
    <w:rsid w:val="00667D25"/>
    <w:rsid w:val="00683176"/>
    <w:rsid w:val="00683C5B"/>
    <w:rsid w:val="0068417E"/>
    <w:rsid w:val="0068418D"/>
    <w:rsid w:val="00684624"/>
    <w:rsid w:val="00684B89"/>
    <w:rsid w:val="006878D0"/>
    <w:rsid w:val="00692AEC"/>
    <w:rsid w:val="00696416"/>
    <w:rsid w:val="006A1096"/>
    <w:rsid w:val="006A1C57"/>
    <w:rsid w:val="006A3F3B"/>
    <w:rsid w:val="006B1345"/>
    <w:rsid w:val="006B3AB7"/>
    <w:rsid w:val="006B4271"/>
    <w:rsid w:val="006C3255"/>
    <w:rsid w:val="006C752F"/>
    <w:rsid w:val="006C79BA"/>
    <w:rsid w:val="006D1BE7"/>
    <w:rsid w:val="006D2A9B"/>
    <w:rsid w:val="006E1BC8"/>
    <w:rsid w:val="006E3C22"/>
    <w:rsid w:val="006E6779"/>
    <w:rsid w:val="006E7B28"/>
    <w:rsid w:val="006E7DA1"/>
    <w:rsid w:val="006F4673"/>
    <w:rsid w:val="006F71CE"/>
    <w:rsid w:val="007121B9"/>
    <w:rsid w:val="0071539D"/>
    <w:rsid w:val="00715701"/>
    <w:rsid w:val="007220BD"/>
    <w:rsid w:val="007224C9"/>
    <w:rsid w:val="00723BB2"/>
    <w:rsid w:val="0072726F"/>
    <w:rsid w:val="007307C5"/>
    <w:rsid w:val="00734EA0"/>
    <w:rsid w:val="007367AA"/>
    <w:rsid w:val="0074305F"/>
    <w:rsid w:val="00744599"/>
    <w:rsid w:val="00763123"/>
    <w:rsid w:val="007755D9"/>
    <w:rsid w:val="00783452"/>
    <w:rsid w:val="00785B90"/>
    <w:rsid w:val="00791137"/>
    <w:rsid w:val="007A158F"/>
    <w:rsid w:val="007A50C7"/>
    <w:rsid w:val="007A6734"/>
    <w:rsid w:val="007A7FF2"/>
    <w:rsid w:val="007B1F0A"/>
    <w:rsid w:val="007B7953"/>
    <w:rsid w:val="007D136C"/>
    <w:rsid w:val="007D7B59"/>
    <w:rsid w:val="007E1AF6"/>
    <w:rsid w:val="007E21AA"/>
    <w:rsid w:val="007E7944"/>
    <w:rsid w:val="007F142E"/>
    <w:rsid w:val="007F502D"/>
    <w:rsid w:val="00807F92"/>
    <w:rsid w:val="008126B5"/>
    <w:rsid w:val="00813DEA"/>
    <w:rsid w:val="0081441D"/>
    <w:rsid w:val="00816399"/>
    <w:rsid w:val="00822062"/>
    <w:rsid w:val="0082420D"/>
    <w:rsid w:val="008479C3"/>
    <w:rsid w:val="00851EBB"/>
    <w:rsid w:val="008612DB"/>
    <w:rsid w:val="0086639F"/>
    <w:rsid w:val="00883388"/>
    <w:rsid w:val="008837E2"/>
    <w:rsid w:val="008851BC"/>
    <w:rsid w:val="00885EC6"/>
    <w:rsid w:val="00886EF7"/>
    <w:rsid w:val="008A293F"/>
    <w:rsid w:val="008A772A"/>
    <w:rsid w:val="008A7D29"/>
    <w:rsid w:val="008B2384"/>
    <w:rsid w:val="008B5081"/>
    <w:rsid w:val="008C3C4D"/>
    <w:rsid w:val="008C4C47"/>
    <w:rsid w:val="008E186B"/>
    <w:rsid w:val="008F490F"/>
    <w:rsid w:val="008F5038"/>
    <w:rsid w:val="00905C43"/>
    <w:rsid w:val="009077C7"/>
    <w:rsid w:val="00907F64"/>
    <w:rsid w:val="00914BD0"/>
    <w:rsid w:val="00915505"/>
    <w:rsid w:val="009179CD"/>
    <w:rsid w:val="00923C63"/>
    <w:rsid w:val="00934F23"/>
    <w:rsid w:val="009352AC"/>
    <w:rsid w:val="00940DA3"/>
    <w:rsid w:val="00942F2D"/>
    <w:rsid w:val="009451D3"/>
    <w:rsid w:val="0094520E"/>
    <w:rsid w:val="00946DED"/>
    <w:rsid w:val="00957777"/>
    <w:rsid w:val="00961A50"/>
    <w:rsid w:val="00961D6B"/>
    <w:rsid w:val="00963A04"/>
    <w:rsid w:val="00964B01"/>
    <w:rsid w:val="00973C19"/>
    <w:rsid w:val="00976C29"/>
    <w:rsid w:val="0098718A"/>
    <w:rsid w:val="009904A9"/>
    <w:rsid w:val="009A308E"/>
    <w:rsid w:val="009C574F"/>
    <w:rsid w:val="009E3FFC"/>
    <w:rsid w:val="009F23D0"/>
    <w:rsid w:val="009F4A64"/>
    <w:rsid w:val="00A020A7"/>
    <w:rsid w:val="00A0242E"/>
    <w:rsid w:val="00A03AB5"/>
    <w:rsid w:val="00A13A80"/>
    <w:rsid w:val="00A14AFB"/>
    <w:rsid w:val="00A2039E"/>
    <w:rsid w:val="00A21585"/>
    <w:rsid w:val="00A3006C"/>
    <w:rsid w:val="00A3356D"/>
    <w:rsid w:val="00A35B91"/>
    <w:rsid w:val="00A37C0F"/>
    <w:rsid w:val="00A4144F"/>
    <w:rsid w:val="00A44624"/>
    <w:rsid w:val="00A44B5F"/>
    <w:rsid w:val="00A456FF"/>
    <w:rsid w:val="00A45899"/>
    <w:rsid w:val="00A47365"/>
    <w:rsid w:val="00A656AB"/>
    <w:rsid w:val="00A65DD9"/>
    <w:rsid w:val="00A70358"/>
    <w:rsid w:val="00A762E2"/>
    <w:rsid w:val="00A87B20"/>
    <w:rsid w:val="00A925CD"/>
    <w:rsid w:val="00AA0543"/>
    <w:rsid w:val="00AA22A3"/>
    <w:rsid w:val="00AA5CAF"/>
    <w:rsid w:val="00AB42F4"/>
    <w:rsid w:val="00AB57F4"/>
    <w:rsid w:val="00AB5ABB"/>
    <w:rsid w:val="00AC1200"/>
    <w:rsid w:val="00AC1EDF"/>
    <w:rsid w:val="00AC3AC1"/>
    <w:rsid w:val="00AC64EB"/>
    <w:rsid w:val="00AC7D07"/>
    <w:rsid w:val="00AD3A07"/>
    <w:rsid w:val="00AE0AC5"/>
    <w:rsid w:val="00AE2420"/>
    <w:rsid w:val="00AE50EB"/>
    <w:rsid w:val="00AF14DB"/>
    <w:rsid w:val="00AF51A6"/>
    <w:rsid w:val="00AF5C8A"/>
    <w:rsid w:val="00AF6FB5"/>
    <w:rsid w:val="00AF7943"/>
    <w:rsid w:val="00B00D84"/>
    <w:rsid w:val="00B0386F"/>
    <w:rsid w:val="00B052B4"/>
    <w:rsid w:val="00B12D4C"/>
    <w:rsid w:val="00B1394C"/>
    <w:rsid w:val="00B26602"/>
    <w:rsid w:val="00B2788A"/>
    <w:rsid w:val="00B34525"/>
    <w:rsid w:val="00B37120"/>
    <w:rsid w:val="00B41D7F"/>
    <w:rsid w:val="00B44124"/>
    <w:rsid w:val="00B45C5D"/>
    <w:rsid w:val="00B53E0F"/>
    <w:rsid w:val="00B55D7F"/>
    <w:rsid w:val="00B6251E"/>
    <w:rsid w:val="00B63357"/>
    <w:rsid w:val="00B6566F"/>
    <w:rsid w:val="00B676E8"/>
    <w:rsid w:val="00B67DAA"/>
    <w:rsid w:val="00B72C78"/>
    <w:rsid w:val="00B739EF"/>
    <w:rsid w:val="00B73F12"/>
    <w:rsid w:val="00B7580F"/>
    <w:rsid w:val="00B77481"/>
    <w:rsid w:val="00B903B9"/>
    <w:rsid w:val="00B912F0"/>
    <w:rsid w:val="00B922F4"/>
    <w:rsid w:val="00B93154"/>
    <w:rsid w:val="00B93F3B"/>
    <w:rsid w:val="00B97980"/>
    <w:rsid w:val="00BB40FE"/>
    <w:rsid w:val="00BB4959"/>
    <w:rsid w:val="00BB5244"/>
    <w:rsid w:val="00BB75E2"/>
    <w:rsid w:val="00BC010B"/>
    <w:rsid w:val="00BC2C83"/>
    <w:rsid w:val="00BC354E"/>
    <w:rsid w:val="00BD0CFA"/>
    <w:rsid w:val="00BD3FC2"/>
    <w:rsid w:val="00BD4CD6"/>
    <w:rsid w:val="00BD7152"/>
    <w:rsid w:val="00BE6DCF"/>
    <w:rsid w:val="00BE7C1E"/>
    <w:rsid w:val="00BF1356"/>
    <w:rsid w:val="00BF2981"/>
    <w:rsid w:val="00BF6FAA"/>
    <w:rsid w:val="00C0777F"/>
    <w:rsid w:val="00C2030A"/>
    <w:rsid w:val="00C209FA"/>
    <w:rsid w:val="00C32F3F"/>
    <w:rsid w:val="00C34291"/>
    <w:rsid w:val="00C36DFB"/>
    <w:rsid w:val="00C40549"/>
    <w:rsid w:val="00C5243F"/>
    <w:rsid w:val="00C52B12"/>
    <w:rsid w:val="00C627B8"/>
    <w:rsid w:val="00C66B2F"/>
    <w:rsid w:val="00C74E7E"/>
    <w:rsid w:val="00C7671A"/>
    <w:rsid w:val="00C76801"/>
    <w:rsid w:val="00C858DB"/>
    <w:rsid w:val="00C87962"/>
    <w:rsid w:val="00C93F77"/>
    <w:rsid w:val="00CB0D40"/>
    <w:rsid w:val="00CB24C3"/>
    <w:rsid w:val="00CB263F"/>
    <w:rsid w:val="00CC14D2"/>
    <w:rsid w:val="00CC19E0"/>
    <w:rsid w:val="00CD778F"/>
    <w:rsid w:val="00CE06FA"/>
    <w:rsid w:val="00CE4358"/>
    <w:rsid w:val="00CE6035"/>
    <w:rsid w:val="00CF2030"/>
    <w:rsid w:val="00D06913"/>
    <w:rsid w:val="00D21BEF"/>
    <w:rsid w:val="00D33612"/>
    <w:rsid w:val="00D36A02"/>
    <w:rsid w:val="00D51860"/>
    <w:rsid w:val="00D52184"/>
    <w:rsid w:val="00D52932"/>
    <w:rsid w:val="00D52E62"/>
    <w:rsid w:val="00D538EE"/>
    <w:rsid w:val="00D56CD9"/>
    <w:rsid w:val="00D603EC"/>
    <w:rsid w:val="00D73B7A"/>
    <w:rsid w:val="00D77F62"/>
    <w:rsid w:val="00D80557"/>
    <w:rsid w:val="00D83092"/>
    <w:rsid w:val="00D956A3"/>
    <w:rsid w:val="00D958EC"/>
    <w:rsid w:val="00DB71AE"/>
    <w:rsid w:val="00DB7C75"/>
    <w:rsid w:val="00DC073A"/>
    <w:rsid w:val="00DE1101"/>
    <w:rsid w:val="00DE2BFD"/>
    <w:rsid w:val="00DE4DCD"/>
    <w:rsid w:val="00DE57AF"/>
    <w:rsid w:val="00DF020C"/>
    <w:rsid w:val="00DF4E8A"/>
    <w:rsid w:val="00DF5759"/>
    <w:rsid w:val="00E013D5"/>
    <w:rsid w:val="00E039A0"/>
    <w:rsid w:val="00E05807"/>
    <w:rsid w:val="00E05B86"/>
    <w:rsid w:val="00E11341"/>
    <w:rsid w:val="00E13E67"/>
    <w:rsid w:val="00E22105"/>
    <w:rsid w:val="00E248DA"/>
    <w:rsid w:val="00E25C7B"/>
    <w:rsid w:val="00E27909"/>
    <w:rsid w:val="00E31886"/>
    <w:rsid w:val="00E35076"/>
    <w:rsid w:val="00E363C3"/>
    <w:rsid w:val="00E416AA"/>
    <w:rsid w:val="00E45964"/>
    <w:rsid w:val="00E61318"/>
    <w:rsid w:val="00E61852"/>
    <w:rsid w:val="00E82A24"/>
    <w:rsid w:val="00E847B7"/>
    <w:rsid w:val="00E971F1"/>
    <w:rsid w:val="00EA24CD"/>
    <w:rsid w:val="00EA2844"/>
    <w:rsid w:val="00EA720E"/>
    <w:rsid w:val="00EB126E"/>
    <w:rsid w:val="00EB421B"/>
    <w:rsid w:val="00EB520F"/>
    <w:rsid w:val="00EC1124"/>
    <w:rsid w:val="00EC2E83"/>
    <w:rsid w:val="00ED030E"/>
    <w:rsid w:val="00ED0C15"/>
    <w:rsid w:val="00ED5CB8"/>
    <w:rsid w:val="00EE1638"/>
    <w:rsid w:val="00EE189E"/>
    <w:rsid w:val="00EE2CAE"/>
    <w:rsid w:val="00EE536C"/>
    <w:rsid w:val="00EF2379"/>
    <w:rsid w:val="00EF4BDD"/>
    <w:rsid w:val="00F11A03"/>
    <w:rsid w:val="00F16845"/>
    <w:rsid w:val="00F35C5E"/>
    <w:rsid w:val="00F400C2"/>
    <w:rsid w:val="00F45404"/>
    <w:rsid w:val="00F52232"/>
    <w:rsid w:val="00F5746B"/>
    <w:rsid w:val="00F61FA6"/>
    <w:rsid w:val="00F62A27"/>
    <w:rsid w:val="00F71E44"/>
    <w:rsid w:val="00F74DD3"/>
    <w:rsid w:val="00F759AC"/>
    <w:rsid w:val="00F777A0"/>
    <w:rsid w:val="00F77AD4"/>
    <w:rsid w:val="00F825E0"/>
    <w:rsid w:val="00F86374"/>
    <w:rsid w:val="00F906A6"/>
    <w:rsid w:val="00F92A94"/>
    <w:rsid w:val="00F96F00"/>
    <w:rsid w:val="00FA465A"/>
    <w:rsid w:val="00FA7D00"/>
    <w:rsid w:val="00FB0C6F"/>
    <w:rsid w:val="00FD4A33"/>
    <w:rsid w:val="00FD7106"/>
    <w:rsid w:val="00FE2C86"/>
    <w:rsid w:val="00FE5FDB"/>
    <w:rsid w:val="00FF07F9"/>
    <w:rsid w:val="00FF0B70"/>
    <w:rsid w:val="03592E79"/>
    <w:rsid w:val="05CD5D86"/>
    <w:rsid w:val="06510766"/>
    <w:rsid w:val="07D57174"/>
    <w:rsid w:val="0D3A46EE"/>
    <w:rsid w:val="0DDD6D83"/>
    <w:rsid w:val="0F543075"/>
    <w:rsid w:val="19742C91"/>
    <w:rsid w:val="213D1BBA"/>
    <w:rsid w:val="26962499"/>
    <w:rsid w:val="2C096BD5"/>
    <w:rsid w:val="35026356"/>
    <w:rsid w:val="3D1A3622"/>
    <w:rsid w:val="419B49AF"/>
    <w:rsid w:val="41F320F5"/>
    <w:rsid w:val="42CD2946"/>
    <w:rsid w:val="50151DD1"/>
    <w:rsid w:val="52380815"/>
    <w:rsid w:val="5B157129"/>
    <w:rsid w:val="645E744B"/>
    <w:rsid w:val="68E00D76"/>
    <w:rsid w:val="69D41F5D"/>
    <w:rsid w:val="7FBB79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6"/>
    <o:shapelayout v:ext="edit">
      <o:idmap v:ext="edit" data="2"/>
    </o:shapelayout>
  </w:shapeDefaults>
  <w:decimalSymbol w:val="."/>
  <w:listSeparator w:val=","/>
  <w14:docId w14:val="0BE6470F"/>
  <w15:docId w15:val="{DC15F4D7-6408-48B6-9876-BBD7B5BF0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iPriority="0"/>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Times New Roman" w:eastAsia="微软雅黑" w:hAnsi="Times New Roman" w:cs="Times New Roman"/>
      <w:color w:val="17365D" w:themeColor="text2" w:themeShade="BF"/>
      <w:kern w:val="2"/>
      <w:sz w:val="21"/>
      <w:szCs w:val="24"/>
    </w:rPr>
  </w:style>
  <w:style w:type="paragraph" w:styleId="1">
    <w:name w:val="heading 1"/>
    <w:basedOn w:val="a0"/>
    <w:next w:val="a0"/>
    <w:link w:val="10"/>
    <w:uiPriority w:val="9"/>
    <w:qFormat/>
    <w:pPr>
      <w:keepNext/>
      <w:keepLines/>
      <w:spacing w:before="340" w:after="330" w:line="578" w:lineRule="auto"/>
      <w:outlineLvl w:val="0"/>
    </w:pPr>
    <w:rPr>
      <w:b/>
      <w:bCs/>
      <w:kern w:val="44"/>
      <w:sz w:val="44"/>
      <w:szCs w:val="44"/>
    </w:rPr>
  </w:style>
  <w:style w:type="paragraph" w:styleId="2">
    <w:name w:val="heading 2"/>
    <w:basedOn w:val="a0"/>
    <w:next w:val="a0"/>
    <w:link w:val="20"/>
    <w:uiPriority w:val="9"/>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pPr>
      <w:spacing w:line="300" w:lineRule="exact"/>
      <w:ind w:firstLine="420"/>
    </w:pPr>
    <w:rPr>
      <w:rFonts w:ascii="Arial" w:hAnsi="Arial" w:cs="Arial"/>
      <w:sz w:val="18"/>
    </w:rPr>
  </w:style>
  <w:style w:type="paragraph" w:styleId="a4">
    <w:name w:val="Balloon Text"/>
    <w:basedOn w:val="a0"/>
    <w:link w:val="a5"/>
    <w:uiPriority w:val="99"/>
    <w:semiHidden/>
    <w:unhideWhenUsed/>
    <w:rPr>
      <w:rFonts w:asciiTheme="minorHAnsi" w:eastAsiaTheme="minorEastAsia" w:hAnsiTheme="minorHAnsi" w:cstheme="minorBidi"/>
      <w:sz w:val="18"/>
      <w:szCs w:val="18"/>
    </w:rPr>
  </w:style>
  <w:style w:type="paragraph" w:styleId="a6">
    <w:name w:val="footer"/>
    <w:basedOn w:val="a0"/>
    <w:link w:val="a7"/>
    <w:uiPriority w:val="99"/>
    <w:unhideWhenUsed/>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0"/>
    <w:link w:val="a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a">
    <w:name w:val="Normal (Web)"/>
    <w:basedOn w:val="a0"/>
    <w:uiPriority w:val="99"/>
    <w:unhideWhenUsed/>
    <w:pPr>
      <w:widowControl/>
      <w:spacing w:before="100" w:beforeAutospacing="1" w:after="100" w:afterAutospacing="1"/>
      <w:jc w:val="left"/>
    </w:pPr>
    <w:rPr>
      <w:rFonts w:ascii="宋体" w:hAnsi="宋体" w:cs="宋体"/>
      <w:kern w:val="0"/>
      <w:sz w:val="24"/>
    </w:rPr>
  </w:style>
  <w:style w:type="table" w:styleId="ab">
    <w:name w:val="Table Grid"/>
    <w:basedOn w:val="a2"/>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uiPriority w:val="99"/>
    <w:qFormat/>
    <w:rPr>
      <w:b/>
    </w:rPr>
  </w:style>
  <w:style w:type="character" w:styleId="ad">
    <w:name w:val="Hyperlink"/>
    <w:rPr>
      <w:color w:val="0000FF"/>
      <w:u w:val="single"/>
    </w:rPr>
  </w:style>
  <w:style w:type="character" w:customStyle="1" w:styleId="a9">
    <w:name w:val="页眉 字符"/>
    <w:basedOn w:val="a1"/>
    <w:link w:val="a8"/>
    <w:uiPriority w:val="99"/>
    <w:rPr>
      <w:sz w:val="18"/>
      <w:szCs w:val="18"/>
    </w:rPr>
  </w:style>
  <w:style w:type="character" w:customStyle="1" w:styleId="a7">
    <w:name w:val="页脚 字符"/>
    <w:basedOn w:val="a1"/>
    <w:link w:val="a6"/>
    <w:uiPriority w:val="99"/>
    <w:rPr>
      <w:sz w:val="18"/>
      <w:szCs w:val="18"/>
    </w:rPr>
  </w:style>
  <w:style w:type="paragraph" w:styleId="ae">
    <w:name w:val="List Paragraph"/>
    <w:basedOn w:val="a0"/>
    <w:uiPriority w:val="34"/>
    <w:qFormat/>
    <w:pPr>
      <w:ind w:firstLineChars="200" w:firstLine="420"/>
    </w:pPr>
    <w:rPr>
      <w:rFonts w:asciiTheme="minorHAnsi" w:eastAsiaTheme="minorEastAsia" w:hAnsiTheme="minorHAnsi" w:cstheme="minorBidi"/>
      <w:szCs w:val="22"/>
    </w:rPr>
  </w:style>
  <w:style w:type="character" w:customStyle="1" w:styleId="a5">
    <w:name w:val="批注框文本 字符"/>
    <w:basedOn w:val="a1"/>
    <w:link w:val="a4"/>
    <w:uiPriority w:val="99"/>
    <w:semiHidden/>
    <w:rPr>
      <w:sz w:val="18"/>
      <w:szCs w:val="18"/>
    </w:rPr>
  </w:style>
  <w:style w:type="paragraph" w:styleId="af">
    <w:name w:val="No Spacing"/>
    <w:link w:val="af0"/>
    <w:uiPriority w:val="1"/>
    <w:qFormat/>
    <w:rPr>
      <w:sz w:val="22"/>
      <w:szCs w:val="22"/>
    </w:rPr>
  </w:style>
  <w:style w:type="character" w:customStyle="1" w:styleId="af0">
    <w:name w:val="无间隔 字符"/>
    <w:basedOn w:val="a1"/>
    <w:link w:val="af"/>
    <w:uiPriority w:val="1"/>
    <w:rPr>
      <w:kern w:val="0"/>
      <w:sz w:val="22"/>
    </w:rPr>
  </w:style>
  <w:style w:type="character" w:customStyle="1" w:styleId="9p1">
    <w:name w:val="9p1"/>
    <w:rPr>
      <w:spacing w:val="0"/>
      <w:sz w:val="18"/>
    </w:rPr>
  </w:style>
  <w:style w:type="paragraph" w:customStyle="1" w:styleId="11">
    <w:name w:val="列出段落1"/>
    <w:basedOn w:val="a0"/>
    <w:pPr>
      <w:widowControl/>
      <w:ind w:firstLineChars="200" w:firstLine="420"/>
      <w:jc w:val="left"/>
    </w:pPr>
    <w:rPr>
      <w:rFonts w:ascii="宋体" w:hAnsi="宋体" w:cs="宋体"/>
      <w:kern w:val="0"/>
      <w:sz w:val="24"/>
    </w:rPr>
  </w:style>
  <w:style w:type="paragraph" w:customStyle="1" w:styleId="a">
    <w:name w:val="第二"/>
    <w:basedOn w:val="a0"/>
    <w:uiPriority w:val="99"/>
    <w:qFormat/>
    <w:pPr>
      <w:numPr>
        <w:numId w:val="1"/>
      </w:numPr>
      <w:adjustRightInd w:val="0"/>
      <w:snapToGrid w:val="0"/>
      <w:spacing w:line="360" w:lineRule="auto"/>
      <w:ind w:rightChars="184" w:right="331"/>
      <w:jc w:val="left"/>
    </w:pPr>
    <w:rPr>
      <w:rFonts w:ascii="微软雅黑" w:hAnsi="微软雅黑" w:cs="Arial"/>
      <w:b/>
      <w:sz w:val="30"/>
      <w:szCs w:val="30"/>
    </w:rPr>
  </w:style>
  <w:style w:type="character" w:customStyle="1" w:styleId="RGB4510214515">
    <w:name w:val="样式 四号 加粗 自定义颜(RGB(45102145)) 下划线 图案: 15% (自动设置 前景 白色 背景)"/>
    <w:qFormat/>
    <w:rPr>
      <w:b/>
      <w:bCs/>
      <w:color w:val="FFFFFF"/>
      <w:spacing w:val="28"/>
      <w:sz w:val="28"/>
      <w:szCs w:val="28"/>
      <w:u w:val="single"/>
    </w:rPr>
  </w:style>
  <w:style w:type="character" w:customStyle="1" w:styleId="22">
    <w:name w:val="正文文本缩进 2 字符"/>
    <w:basedOn w:val="a1"/>
    <w:link w:val="21"/>
    <w:qFormat/>
    <w:rPr>
      <w:rFonts w:ascii="Arial" w:eastAsia="宋体" w:hAnsi="Arial" w:cs="Arial"/>
      <w:sz w:val="18"/>
      <w:szCs w:val="24"/>
    </w:rPr>
  </w:style>
  <w:style w:type="paragraph" w:customStyle="1" w:styleId="Char">
    <w:name w:val="Char"/>
    <w:basedOn w:val="a0"/>
    <w:qFormat/>
    <w:pPr>
      <w:widowControl/>
      <w:spacing w:before="100" w:beforeAutospacing="1" w:after="100" w:afterAutospacing="1" w:line="360" w:lineRule="auto"/>
      <w:ind w:left="360" w:firstLine="624"/>
      <w:jc w:val="left"/>
    </w:pPr>
  </w:style>
  <w:style w:type="character" w:customStyle="1" w:styleId="10">
    <w:name w:val="标题 1 字符"/>
    <w:basedOn w:val="a1"/>
    <w:link w:val="1"/>
    <w:uiPriority w:val="9"/>
    <w:qFormat/>
    <w:rPr>
      <w:rFonts w:ascii="Times New Roman" w:eastAsia="微软雅黑" w:hAnsi="Times New Roman" w:cs="Times New Roman"/>
      <w:b/>
      <w:bCs/>
      <w:color w:val="17365D" w:themeColor="text2" w:themeShade="BF"/>
      <w:kern w:val="44"/>
      <w:sz w:val="44"/>
      <w:szCs w:val="44"/>
    </w:rPr>
  </w:style>
  <w:style w:type="character" w:customStyle="1" w:styleId="20">
    <w:name w:val="标题 2 字符"/>
    <w:basedOn w:val="a1"/>
    <w:link w:val="2"/>
    <w:uiPriority w:val="9"/>
    <w:rPr>
      <w:rFonts w:asciiTheme="majorHAnsi" w:eastAsiaTheme="majorEastAsia" w:hAnsiTheme="majorHAnsi" w:cstheme="majorBidi"/>
      <w:b/>
      <w:bCs/>
      <w:color w:val="17365D" w:themeColor="text2"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oxiang\Desktop\&#21414;&#38376;&#20159;&#21147;&#21513;&#22885;\&#21521;&#21326;&#20026;&#23398;&#20064;&#8212;&#8212;&#39640;&#25928;&#39033;&#30446;&#31649;&#29702;&#23454;&#25112;for&#21414;&#38376;&#20159;&#21147;&#21513;&#22885;.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097"/>
  </customShpExts>
</s:customData>
</file>

<file path=customXml/itemProps1.xml><?xml version="1.0" encoding="utf-8"?>
<ds:datastoreItem xmlns:ds="http://schemas.openxmlformats.org/officeDocument/2006/customXml" ds:itemID="{4832A932-C1D4-4927-84F9-D7042438E23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向华为学习——高效项目管理实战for厦门亿力吉奥</Template>
  <TotalTime>2</TotalTime>
  <Pages>8</Pages>
  <Words>541</Words>
  <Characters>3086</Characters>
  <Application>Microsoft Office Word</Application>
  <DocSecurity>0</DocSecurity>
  <Lines>25</Lines>
  <Paragraphs>7</Paragraphs>
  <ScaleCrop>false</ScaleCrop>
  <Company>微软中国</Company>
  <LinksUpToDate>false</LinksUpToDate>
  <CharactersWithSpaces>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aoxiang zhang</dc:creator>
  <cp:lastModifiedBy>Lv JiaMing</cp:lastModifiedBy>
  <cp:revision>2</cp:revision>
  <cp:lastPrinted>2018-03-06T12:00:00Z</cp:lastPrinted>
  <dcterms:created xsi:type="dcterms:W3CDTF">2023-05-16T01:52:00Z</dcterms:created>
  <dcterms:modified xsi:type="dcterms:W3CDTF">2023-05-16T01:52:00Z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0D5A23CDE6CE49CD89CF19441FF4D7BA</vt:lpwstr>
  </property>
</Properties>
</file>