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现代企业档案管理技能提升实战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课程费用：4200元/人（包含课程资料、学习费、茶歇等，不含午餐及住宿）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举办单位：深圳市中企智汇企业管理咨询有限公司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课程地点：深圳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课程时间：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  <w:lang w:val="en-US" w:eastAsia="zh-CN"/>
        </w:rPr>
        <w:t>2-3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日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课程背景：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napToGrid/>
          <w:sz w:val="24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企业的发展，人才是关键。比如人事档案，它记载着人才成长的全部内容，对员工的升迁、待遇、福利、退休等方方面面都有着举足轻重的作用。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企业的发展需要全方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位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的支撑，其中档案管理企业的发展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就更为重要了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。古往今来，档案在政治、经济、文化中起着重要的作用。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不仅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包括在档案馆的管理，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甚至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可以扩大到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日常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文件的拟写、运行、管理、归档的整个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流程当中。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napToGrid/>
          <w:sz w:val="24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做好档案管理，不仅能够更清晰了掌握企业发展的每个阶段的重要事项，还可以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大大的提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升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工作效率。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然而，在现实工作场景中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仍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有一些企业还没有真正的认识到档案的重要性。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本课程结合、企业档案管理的特点，从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档案管理理论上提高学员对于档案管理的认识和重视，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加强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档案管理的范围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及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规范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档案管理的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流程，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并给出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档案管理的要求和管理方法。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课程以理论为出发点，切合实际情况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，结合企业在实际工作中遇到的需要处理的档案，进行模拟，对出现的问题，有的放矢的进行攻关。提高学员的思维能力、应变能力、分析问题、解决问题的能力。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课程收益：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1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从理论的高度让学员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全面的认识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档案管理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1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结合企业实际让学员了解档案管理重要性；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运用现代管理技能提升学员档案管理技巧；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1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通过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2-3天讲解，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让学员掌握规范管理流程；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1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教会学员正确的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正确的发现问题并解决问题；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napToGrid/>
          <w:sz w:val="21"/>
          <w:lang w:eastAsia="zh-CN"/>
        </w:rPr>
      </w:pP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通过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现场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模拟演练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强化</w:t>
      </w:r>
      <w:r>
        <w:rPr>
          <w:rFonts w:hint="eastAsia" w:ascii="微软雅黑" w:hAnsi="微软雅黑" w:eastAsia="微软雅黑" w:cs="微软雅黑"/>
          <w:snapToGrid/>
          <w:sz w:val="24"/>
          <w:lang w:eastAsia="zh-CN"/>
        </w:rPr>
        <w:t>学员</w:t>
      </w:r>
      <w:r>
        <w:rPr>
          <w:rFonts w:hint="eastAsia" w:ascii="微软雅黑" w:hAnsi="微软雅黑" w:eastAsia="微软雅黑" w:cs="微软雅黑"/>
          <w:snapToGrid/>
          <w:sz w:val="24"/>
          <w:lang w:val="en-US" w:eastAsia="zh-CN"/>
        </w:rPr>
        <w:t>理论及操作技能。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课程时间：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天， 6小时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/天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课程对象：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>人力资源管理者、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档案管理专职人员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授课方式：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讲解、课堂互动、案例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lang w:val="en-US" w:eastAsia="zh-CN"/>
        </w:rPr>
        <w:t>分享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</w:rPr>
        <w:t>、实操练习、工具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lang w:val="en-US" w:eastAsia="zh-CN"/>
        </w:rPr>
        <w:t>表单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4"/>
          <w:szCs w:val="24"/>
          <w:lang w:val="en-US" w:eastAsia="zh-CN"/>
        </w:rPr>
        <w:t>视频分享</w:t>
      </w:r>
    </w:p>
    <w:p>
      <w:pPr>
        <w:spacing w:line="460" w:lineRule="exact"/>
        <w:jc w:val="left"/>
        <w:rPr>
          <w:rFonts w:ascii="思源黑体 CN Heavy" w:hAnsi="思源黑体 CN Heavy" w:eastAsia="思源黑体 CN Heavy"/>
          <w:color w:val="000000" w:themeColor="text1"/>
          <w:sz w:val="24"/>
          <w:szCs w:val="24"/>
        </w:rPr>
      </w:pPr>
    </w:p>
    <w:p>
      <w:pPr>
        <w:tabs>
          <w:tab w:val="left" w:pos="600"/>
        </w:tabs>
        <w:spacing w:line="460" w:lineRule="exact"/>
        <w:jc w:val="left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tabs>
          <w:tab w:val="left" w:pos="600"/>
        </w:tabs>
        <w:spacing w:line="460" w:lineRule="exact"/>
        <w:jc w:val="left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tabs>
          <w:tab w:val="left" w:pos="600"/>
        </w:tabs>
        <w:spacing w:line="460" w:lineRule="exact"/>
        <w:jc w:val="left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32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  <w:t>课程大纲</w:t>
      </w:r>
    </w:p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第一讲：认知篇-什么是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思考1：什么是档案？</w:t>
      </w:r>
    </w:p>
    <w:p>
      <w:pPr>
        <w:keepNext w:val="0"/>
        <w:keepLines w:val="0"/>
        <w:pageBreakBefore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导入：</w:t>
      </w:r>
    </w:p>
    <w:p>
      <w:pPr>
        <w:keepNext w:val="0"/>
        <w:keepLines w:val="0"/>
        <w:pageBreakBefore w:val="0"/>
        <w:tabs>
          <w:tab w:val="left" w:pos="54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中国古代的档案管理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现代企业的档案管理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/>
        </w:rPr>
        <w:t>一、档案的种类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按来源分为2类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按内容分为3类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按形成进间分2类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按档案载体分为4类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思考2：为什么要做档案管理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二、档案管理的四大作用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三、档案管理的六个原则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四、档案管理的趋势分析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1、电子化利用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2、信息集成化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3、数字档案馆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五、档案工作人员的素质要求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1、政治思想类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2、专业技能类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3、心理素质类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第二讲：认知篇-什么是文件管理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思考3：什么是文件管理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讨论1：档案与文件之间的关系是什么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一、档案与文件的区别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2、包装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 xml:space="preserve">3、档案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二、文件适用的范围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1、行政文件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2、业务文件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3、财务文件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4、其他文件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讨论2：公司的通知、公告、报告是如何存储的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三、文件审核的标准--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无错字为最核心原则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5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1、符合性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5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2、规范性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500" w:lineRule="exact"/>
        <w:ind w:leftChars="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协调性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4、系统性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5、唯一性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6、闭性性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四、文件审批流程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1、行政办公类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2、制度类文件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3、采购类文件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4、日常管理类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5、其他类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讨论3：公司目前的制度类文件审批流程程是怎么样的，是否有风险，请分析？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第三讲：实战篇-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的收集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讨论4：目前公司的档案管理是怎么做的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思考4：在收集阶段，主要收集哪些材料，收集的标准是什么？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档案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收集的两个渠道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1、内部收集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2、外部收集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二、档案收集的三个范围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1、管理文件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管理文件包括4个方面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思考5：管理类文件主要有哪些？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2、科技文件：5个特点及5种类型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思考6：科技类文件有哪些？有什么特点？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科技材料的5个特点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科技材料的5种类型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科技文件的形成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3、其他文件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思考7：除了以上，公司还有哪些文件？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、档案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的鉴定与归档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1、档案管理员要重新审查其价值性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2、确定哪些材料有保存价值，应该归档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应归档的12类文件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讨论5：您所在的部门哪些岗位是有价值的，您是怎么归档的？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对不需归档的文件要进行剔除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不用归档的2类文件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讨论6：针对不需要的文件您是如何处理的？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档案归档的时间管理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管理性文件的归档要求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科技性文件的归档要求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财务类文件的归档要求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表单1：档案移交目录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表单2：会计档案移交清单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思考8：什么是电子文件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电子文件的归档要求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电子文件的形成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电子文件的三要素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电子文件的四个基本特征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电子文件的归档范围及时间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电子文件归档的5个要求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0" w:hanging="420" w:firstLine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电子文件归档的6步骤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表单3：电子文件登记归档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  <w:t>表单4：电子档案移交与接收登记表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36C09"/>
          <w:sz w:val="24"/>
          <w:szCs w:val="24"/>
          <w:lang w:val="en-US" w:eastAsia="zh-CN"/>
        </w:rPr>
        <w:t>小组互动1：企业档案收集过程中有哪些材料要重点收集？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E36C09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第四讲：实战篇-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的整理立卷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档案整理的6个环节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区分全宗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全宗内档案分类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编目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立卷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案卷排列和编号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装订或装盒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档案整理的四项原则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保持有机联系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符合文档一体化管理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纸质和电子的协调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区分文件的价值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什么是全宗？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全宗的概念-不可分散性的三个特点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立档构成的3个条件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区分全宗的3种情况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3类文件判定是否为全宗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全宗内档案分类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6、全宗类档案8大类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、档案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的分类的六种方法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年度-机构-保管期限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年度-保管期限-机构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3、保管期限-年度-机构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4、机构-年度-保管期限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5、机构-保管期限-年度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6、问题-保管期限-年度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举例：年度-机构-保管期限分类图示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讨论7：您当下是如何分类的，存在哪些困惑？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五、档案的整理与立卷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1、传统档案整理流程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传统档案整理流程8步曲详解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表单5：以案卷为单位装订时所用归档式样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举例：档号式样示例01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sz w:val="24"/>
          <w:szCs w:val="24"/>
          <w:lang w:val="en-US" w:eastAsia="zh-CN"/>
        </w:rPr>
        <w:t>举例：档号式样示例02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表单6：卷内文件目录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表单7：归档文件目录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表单8：案卷封面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2、新规则下档案整理流程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新规则下档案整理的6步曲详解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表单9：以件为单位装订时所用归档章式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表单10：归档章填写示例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表单11：归档文件保管期限与装订方式对照表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表单12：归档文件目录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第五讲：实战篇-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的价值鉴定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决定档案保存价值的两大要素</w:t>
      </w:r>
    </w:p>
    <w:p>
      <w:pPr>
        <w:keepNext w:val="0"/>
        <w:keepLines w:val="0"/>
        <w:pageBreakBefore w:val="0"/>
        <w:widowControl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社会利用</w:t>
      </w:r>
    </w:p>
    <w:p>
      <w:pPr>
        <w:keepNext w:val="0"/>
        <w:keepLines w:val="0"/>
        <w:pageBreakBefore w:val="0"/>
        <w:widowControl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自身特点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档案价值鉴定的四种方法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分析档案的内容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分析档案的来源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档案的时效性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分析档案产生的时间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档案价值鉴定的工作程序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文件归档鉴定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划定文件保管期限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销毁无价值档案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档案 价值复审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档案的销毁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审批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执行与监督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后期处理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小组讨论：某公司的档案销毁的问题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表单11：归档文件保管期限与装订方式对照表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表单12：归档文件目录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小组互动2：公司档案的销毁的特别注意事项？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第六讲：实战篇-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的保管工作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思考9：档案保管的主要主要事项有哪些？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保管的物质条件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档案库房建设的两点要求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档案保管设备的要求</w:t>
      </w:r>
    </w:p>
    <w:p>
      <w:pPr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档案保管装具的种类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E36C09"/>
          <w:kern w:val="2"/>
          <w:sz w:val="24"/>
          <w:szCs w:val="24"/>
          <w:lang w:val="en-US" w:eastAsia="zh-CN" w:bidi="ar-SA"/>
        </w:rPr>
        <w:t>思考10：档案对环境有什么要求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保管的环境秩序</w:t>
      </w:r>
    </w:p>
    <w:p>
      <w:pPr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温湿度控制与调节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表单13：库房温湿度记录表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思考11：档案日常防护有什么要求</w:t>
      </w:r>
    </w:p>
    <w:p>
      <w:pPr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库房防护的4个注意事项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举例：照片在紫外线照射下的性能变化情况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库房内档案流动过程中的措施</w:t>
      </w:r>
    </w:p>
    <w:p>
      <w:pPr>
        <w:keepNext w:val="0"/>
        <w:keepLines w:val="0"/>
        <w:pageBreakBefore w:val="0"/>
        <w:widowControl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库房秩序管理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库房编号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排列与编号</w:t>
      </w:r>
    </w:p>
    <w:p>
      <w:pPr>
        <w:keepNext w:val="0"/>
        <w:keepLines w:val="0"/>
        <w:pageBreakBefore w:val="0"/>
        <w:widowControl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分别保管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表单14：全宗保管位置参见卡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 xml:space="preserve">表单15：档案存放位置索引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表单16：档案库房保管档案情况的存放位置索引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表单17：档案代卷卡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视频：你的档案是怎么丢失的。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特殊载体档案保管</w:t>
      </w:r>
    </w:p>
    <w:p>
      <w:pPr>
        <w:keepNext w:val="0"/>
        <w:keepLines w:val="0"/>
        <w:pageBreakBefore w:val="0"/>
        <w:widowControl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录音录像</w:t>
      </w:r>
    </w:p>
    <w:p>
      <w:pPr>
        <w:keepNext w:val="0"/>
        <w:keepLines w:val="0"/>
        <w:pageBreakBefore w:val="0"/>
        <w:widowControl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电子档案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思考12：特殊载体保管有什么要求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表单18：电子档案文件清单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  <w:t>小组互动3：公司档案保管要注意哪些方面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第七讲：实战篇-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的检索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档案索的十种工具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案卷目录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卷内文件目录汇编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分类目录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主题目录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文号索引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专题目录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人名索引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全宗指南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专题指南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计算机检索</w:t>
      </w:r>
    </w:p>
    <w:p>
      <w:pPr>
        <w:keepNext w:val="0"/>
        <w:keepLines w:val="0"/>
        <w:pageBreakBefore w:val="0"/>
        <w:widowControl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档案注目的项目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题名与责任说明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稿本与文种项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密级与保管期限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时间项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载体形态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附注与提要项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排检与编号项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第八讲：实战篇-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eastAsia="zh-CN"/>
        </w:rPr>
        <w:t>档案</w:t>
      </w: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的利用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思考13：您如何应对他人借阅档案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档案利用的四大问题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档案借阅的四大法则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档案制度与队伍建设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档案的三化管理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档案制度的修订与完善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专兼职档案员队伍建设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档案管理纪律要求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档案管理监督要求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  <w:t>小组互动4：公司档案利用方面有哪些特别注意事项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第九讲：专门档案管理-人事档案篇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</w:rPr>
        <w:t>一、企业人事档案工作的新时代和新形势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新时代（政治角度）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新形势（技术角度）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 xml:space="preserve"> 国内和国际环境对人事档案管理的新要求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二、人事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档案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管理的定义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1、什么是人事档案管理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2、人事档案管理的作用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3、人事档案管理的原则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三、干部人事档案管理的认知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什么是干部人事档案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干部人事档案的10类材料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四、干部人事档案的管理思路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1、如何整理干部人事档案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2、干部人事档案的分类方法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3、干部人事档案材料的排序与编目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4、干部档案材料的复制与加工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5、干部人事档案传递的要求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</w:rPr>
        <w:t>人事档案的管理流程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人事档案的依法收集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思考14：收集人事档案的途径有哪些？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人事档案的严格鉴别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人事档案的细致审核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人事档案的科学整理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人事档案的规范编目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人事档案的技术加工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人事档案的安全保管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人事档案的积极利用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</w:rPr>
        <w:t>. 人事档案的规范转递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表单19：查借阅档案审批表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  <w:t>小组互动5：公司的干事人事档管理要重点做哪些工作？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第十讲：专门档案管理-会计档案篇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E36C09"/>
          <w:sz w:val="24"/>
          <w:szCs w:val="24"/>
          <w:lang w:val="en-US" w:eastAsia="zh-CN"/>
        </w:rPr>
        <w:t>思考15：什么是会计档案，会计档案资料有哪些？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会计档案的类别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会计报表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会计账本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会计凭证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其他会计资料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会计档案的装订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凭证装订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账薄装订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报表装订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会计档案的保管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国家《会计档案管理办法》第11条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会计档案的借阅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国家《会计档案管理办法》第13条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z w:val="24"/>
          <w:szCs w:val="24"/>
          <w:lang w:val="en-US" w:eastAsia="zh-CN" w:bidi="ar-SA"/>
        </w:rPr>
        <w:t>会计档案的鉴定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  <w:t>表单20：会计档案的销毁清册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  <w:t>表单21：会计档案的销毁审批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E36C09"/>
          <w:sz w:val="24"/>
          <w:szCs w:val="24"/>
          <w:lang w:val="en-US" w:eastAsia="zh-CN"/>
        </w:rPr>
        <w:t>小组互动6：公司的会计档管理要重点做哪些工作？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第十一讲：专门档案管理-科技档案篇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  <w:t>认识科技档案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概念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lang w:val="en-US" w:eastAsia="zh-CN" w:bidi="ar-SA"/>
        </w:rPr>
        <w:t>种类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E36C09"/>
          <w:kern w:val="2"/>
          <w:sz w:val="24"/>
          <w:szCs w:val="24"/>
          <w:lang w:val="en-US" w:eastAsia="zh-CN" w:bidi="ar-SA"/>
        </w:rPr>
        <w:t>表单22：科技档案代字、代号表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  <w:t>科技档案的收集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收集范围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收集要求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收集方法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4"/>
          <w:szCs w:val="24"/>
          <w:lang w:val="en-US" w:eastAsia="zh-CN" w:bidi="ar-SA"/>
        </w:rPr>
        <w:t>科技档案-基建档案整理三步曲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确定是否保存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项目分类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组卷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  <w:t>小组互动7：对图纸进行折叠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  <w:t>表单23：基建档案卷内目录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  <w:t>表单24：卷内备考表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第十二讲：案例篇-某国有银行档案管理分享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某国有银行档案管理内部规定解读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某国有银行档案分类编号方案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某国有银行文件材料归档范围清单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某国有银行声像档案管理期限表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某国有银行文书整理要求与方法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某国有银行文书档案保管期限表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某国有银行声像档案及实物档案规定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E36C09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FF"/>
          <w:sz w:val="24"/>
          <w:szCs w:val="24"/>
          <w:lang w:val="en-US" w:eastAsia="zh-CN"/>
        </w:rPr>
        <w:t>第十二讲：政策法规篇-国家档案管理法规核心内容分享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一、《中华人民共和国档案法》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二、《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instrText xml:space="preserve"> HYPERLINK "https://baike.so.com/doc/5421900-5660091.html" \t "https://baike.so.com/doc/_blank" </w:instrTex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中华人民共和国档案法实施办法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三、《企业文件材料归档范围和档案保管期限规定》</w:t>
      </w: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ascii="宋体" w:hAnsi="宋体" w:cs="宋体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68580</wp:posOffset>
            </wp:positionV>
            <wp:extent cx="1501775" cy="2191385"/>
            <wp:effectExtent l="0" t="0" r="3175" b="18415"/>
            <wp:wrapSquare wrapText="bothSides"/>
            <wp:docPr id="90" name="图片 90" descr="7813a7763ef4a60dda2d0b7940e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7813a7763ef4a60dda2d0b7940e48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pacing w:line="460" w:lineRule="exact"/>
        <w:rPr>
          <w:rFonts w:ascii="宋体" w:hAnsi="宋体" w:cs="宋体"/>
          <w:b/>
          <w:bCs/>
          <w:sz w:val="36"/>
          <w:szCs w:val="40"/>
        </w:rPr>
      </w:pPr>
      <w:r>
        <w:rPr>
          <w:rFonts w:hint="eastAsia" w:ascii="宋体" w:hAnsi="宋体" w:cs="宋体"/>
          <w:b/>
          <w:bCs/>
          <w:sz w:val="36"/>
          <w:szCs w:val="40"/>
        </w:rPr>
        <w:t>李彩玉老师   人力资源管理实战专家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14年</w:t>
      </w:r>
      <w:r>
        <w:rPr>
          <w:rFonts w:hint="eastAsia" w:ascii="宋体" w:hAnsi="宋体" w:cs="宋体"/>
          <w:sz w:val="24"/>
          <w:szCs w:val="28"/>
        </w:rPr>
        <w:t>企业人力资源管理经验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>12年</w:t>
      </w:r>
      <w:r>
        <w:rPr>
          <w:rFonts w:hint="eastAsia" w:ascii="宋体" w:hAnsi="宋体" w:cs="宋体"/>
          <w:sz w:val="24"/>
          <w:szCs w:val="28"/>
        </w:rPr>
        <w:t>香港上市企业高管经验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>12年</w:t>
      </w:r>
      <w:r>
        <w:rPr>
          <w:rFonts w:hint="eastAsia" w:ascii="宋体" w:hAnsi="宋体" w:cs="宋体"/>
          <w:sz w:val="24"/>
          <w:szCs w:val="28"/>
        </w:rPr>
        <w:t>全国985/211高校招聘经验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中山大学EMBA/华南师范教育管理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国家劳动关系协调师/国家高级企业培训师</w:t>
      </w:r>
    </w:p>
    <w:p>
      <w:pPr>
        <w:spacing w:line="460" w:lineRule="exact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国家高级心理咨询师/国家高级人力资源管理师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曾任：</w:t>
      </w:r>
      <w:r>
        <w:rPr>
          <w:rFonts w:hint="eastAsia" w:ascii="宋体" w:hAnsi="宋体" w:cs="宋体"/>
          <w:sz w:val="24"/>
          <w:szCs w:val="24"/>
        </w:rPr>
        <w:t>香港建滔集团工会主席/深圳宝安劳动调解委员会委员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曾任：</w:t>
      </w:r>
      <w:r>
        <w:rPr>
          <w:rFonts w:hint="eastAsia" w:ascii="宋体" w:hAnsi="宋体" w:cs="宋体"/>
          <w:sz w:val="24"/>
          <w:szCs w:val="24"/>
        </w:rPr>
        <w:t>本地宝集团战略中心（总部）丨人力资源总监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曾任：</w:t>
      </w:r>
      <w:r>
        <w:rPr>
          <w:rFonts w:hint="eastAsia" w:ascii="宋体" w:hAnsi="宋体" w:cs="宋体"/>
          <w:sz w:val="24"/>
          <w:szCs w:val="24"/>
        </w:rPr>
        <w:t>香港建滔集团(上市)总部丨人力资源总监/管理学院院长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擅长领域：</w:t>
      </w:r>
      <w:r>
        <w:rPr>
          <w:rFonts w:hint="eastAsia" w:ascii="宋体" w:hAnsi="宋体" w:cs="宋体"/>
          <w:sz w:val="24"/>
          <w:szCs w:val="24"/>
        </w:rPr>
        <w:t>招聘面试、绩效管理、薪酬管理、劳动风险管控、人才梯队建设、人力资源体系搭建、人才盘点、HRBP、OKR、非人、人才激励、岗位胜任力建模、管理心理学……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版权课程：</w:t>
      </w:r>
      <w:r>
        <w:rPr>
          <w:rFonts w:hint="eastAsia" w:ascii="宋体" w:hAnsi="宋体" w:cs="宋体"/>
          <w:sz w:val="24"/>
          <w:szCs w:val="24"/>
        </w:rPr>
        <w:t>《职场金伯乐——关键人才招聘与甄选技术》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《纵横职场——一张画布塑造新生代职业生涯》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《菁英之路——职场新秀蜕变大神36计》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《金牌校招官——应届生的招聘与甄选技术》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《金牌宣讲官——校园招聘成功宣讲四法曲》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《目标为王——可复制的绩效管理及改进技术》</w:t>
      </w:r>
    </w:p>
    <w:p>
      <w:pPr>
        <w:spacing w:line="460" w:lineRule="exact"/>
        <w:ind w:firstLine="1200" w:firstLineChars="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《凝心聚力，基因制胜——新时代企业文化构建四步曲》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版权项目：</w:t>
      </w:r>
      <w:r>
        <w:rPr>
          <w:rFonts w:hint="eastAsia" w:ascii="宋体" w:hAnsi="宋体" w:cs="宋体"/>
          <w:sz w:val="24"/>
          <w:szCs w:val="24"/>
        </w:rPr>
        <w:t>《盘明萃赋——关键岗位人才胜任力建模微咨询》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认证课程：</w:t>
      </w:r>
      <w:r>
        <w:rPr>
          <w:rFonts w:hint="eastAsia" w:ascii="宋体" w:hAnsi="宋体" w:cs="宋体"/>
          <w:sz w:val="24"/>
          <w:szCs w:val="24"/>
        </w:rPr>
        <w:t>《英国博赞思维导图》《管理心理学》《优势思维五步法》</w:t>
      </w:r>
    </w:p>
    <w:p>
      <w:pPr>
        <w:spacing w:line="460" w:lineRule="exact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firstLine="360" w:firstLineChars="1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李老师拥有</w:t>
      </w:r>
      <w:r>
        <w:rPr>
          <w:rFonts w:hint="eastAsia" w:ascii="宋体" w:hAnsi="宋体" w:cs="宋体"/>
          <w:b/>
          <w:bCs/>
          <w:sz w:val="24"/>
          <w:szCs w:val="24"/>
        </w:rPr>
        <w:t>14年</w:t>
      </w:r>
      <w:r>
        <w:rPr>
          <w:rFonts w:hint="eastAsia" w:ascii="宋体" w:hAnsi="宋体" w:cs="宋体"/>
          <w:sz w:val="24"/>
          <w:szCs w:val="24"/>
        </w:rPr>
        <w:t>企业人力资源管理实践经验，历任人力资源总监、管理学院院长、劳动协调委员会负责人等职位，成功积累扎实的企业管理及人力资源实战经验，有着</w:t>
      </w:r>
      <w:r>
        <w:rPr>
          <w:rFonts w:hint="eastAsia" w:ascii="宋体" w:hAnsi="宋体" w:cs="宋体"/>
          <w:b/>
          <w:bCs/>
          <w:color w:val="C00000"/>
          <w:sz w:val="24"/>
          <w:szCs w:val="24"/>
        </w:rPr>
        <w:t>互联网、房地产、酒店、物业、化工、石油、机械制造、电路板、覆铜板、石墨稀电地暖</w:t>
      </w:r>
      <w:r>
        <w:rPr>
          <w:rFonts w:hint="eastAsia" w:ascii="宋体" w:hAnsi="宋体" w:cs="宋体"/>
          <w:color w:val="000000"/>
          <w:sz w:val="24"/>
          <w:szCs w:val="24"/>
        </w:rPr>
        <w:t>等多重企业高管及人力资源管理实战经验</w:t>
      </w:r>
      <w:r>
        <w:rPr>
          <w:rFonts w:hint="eastAsia" w:ascii="宋体" w:hAnsi="宋体" w:cs="宋体"/>
          <w:sz w:val="24"/>
          <w:szCs w:val="24"/>
        </w:rPr>
        <w:t>；曾为香港建滔集团解决全球</w:t>
      </w:r>
      <w:r>
        <w:rPr>
          <w:rFonts w:hint="eastAsia" w:ascii="宋体" w:hAnsi="宋体" w:cs="宋体"/>
          <w:b/>
          <w:bCs/>
          <w:sz w:val="24"/>
          <w:szCs w:val="24"/>
        </w:rPr>
        <w:t>70家分公司</w:t>
      </w:r>
      <w:r>
        <w:rPr>
          <w:rFonts w:hint="eastAsia" w:ascii="宋体" w:hAnsi="宋体" w:cs="宋体"/>
          <w:sz w:val="24"/>
          <w:szCs w:val="24"/>
        </w:rPr>
        <w:t>的人才储备需求，为企业累计招聘了</w:t>
      </w:r>
      <w:r>
        <w:rPr>
          <w:rFonts w:hint="eastAsia" w:ascii="宋体" w:hAnsi="宋体" w:cs="宋体"/>
          <w:b/>
          <w:bCs/>
          <w:sz w:val="24"/>
          <w:szCs w:val="24"/>
        </w:rPr>
        <w:t>近千名优秀的人才</w:t>
      </w:r>
      <w:r>
        <w:rPr>
          <w:rFonts w:hint="eastAsia" w:ascii="宋体" w:hAnsi="宋体" w:cs="宋体"/>
          <w:sz w:val="24"/>
          <w:szCs w:val="24"/>
        </w:rPr>
        <w:t>，输送到了各分公司，并培养出了</w:t>
      </w:r>
      <w:r>
        <w:rPr>
          <w:rFonts w:hint="eastAsia" w:ascii="宋体" w:hAnsi="宋体" w:cs="宋体"/>
          <w:b/>
          <w:bCs/>
          <w:sz w:val="24"/>
          <w:szCs w:val="24"/>
        </w:rPr>
        <w:t>近百名</w:t>
      </w:r>
      <w:r>
        <w:rPr>
          <w:rFonts w:hint="eastAsia" w:ascii="宋体" w:hAnsi="宋体" w:cs="宋体"/>
          <w:sz w:val="24"/>
          <w:szCs w:val="24"/>
        </w:rPr>
        <w:t>的优秀管理者，得到董事局领导的充分认可。</w:t>
      </w:r>
    </w:p>
    <w:p>
      <w:pPr>
        <w:spacing w:line="460" w:lineRule="exact"/>
        <w:ind w:firstLine="360" w:firstLineChars="1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老师更是对人力资源管理体系中</w:t>
      </w:r>
      <w:r>
        <w:rPr>
          <w:rFonts w:hint="eastAsia" w:ascii="宋体" w:hAnsi="宋体" w:cs="宋体"/>
          <w:b/>
          <w:bCs/>
          <w:sz w:val="24"/>
          <w:szCs w:val="24"/>
        </w:rPr>
        <w:t>战略管理、人才预测、人才引进、培训开发、薪酬设计、绩效优化及劳动关系协调及风险管控</w:t>
      </w:r>
      <w:r>
        <w:rPr>
          <w:rFonts w:hint="eastAsia" w:ascii="宋体" w:hAnsi="宋体" w:cs="宋体"/>
          <w:sz w:val="24"/>
          <w:szCs w:val="24"/>
        </w:rPr>
        <w:t>等六大方向模块的建设有完整的设计思路，课程也是广受企业好评，至今为止授课</w:t>
      </w:r>
      <w:r>
        <w:rPr>
          <w:rFonts w:hint="eastAsia" w:ascii="宋体" w:hAnsi="宋体" w:cs="宋体"/>
          <w:b/>
          <w:bCs/>
          <w:sz w:val="24"/>
          <w:szCs w:val="24"/>
        </w:rPr>
        <w:t>近600场</w:t>
      </w:r>
      <w:r>
        <w:rPr>
          <w:rFonts w:hint="eastAsia" w:ascii="宋体" w:hAnsi="宋体" w:cs="宋体"/>
          <w:sz w:val="24"/>
          <w:szCs w:val="24"/>
        </w:rPr>
        <w:t>，参训</w:t>
      </w:r>
      <w:r>
        <w:rPr>
          <w:rFonts w:hint="eastAsia" w:ascii="宋体" w:hAnsi="宋体" w:cs="宋体"/>
          <w:b/>
          <w:bCs/>
          <w:sz w:val="24"/>
          <w:szCs w:val="24"/>
        </w:rPr>
        <w:t>学员500期</w:t>
      </w:r>
      <w:r>
        <w:rPr>
          <w:rFonts w:hint="eastAsia" w:ascii="宋体" w:hAnsi="宋体" w:cs="宋体"/>
          <w:sz w:val="24"/>
          <w:szCs w:val="24"/>
        </w:rPr>
        <w:t>，课程好评率</w:t>
      </w:r>
      <w:r>
        <w:rPr>
          <w:rFonts w:hint="eastAsia" w:ascii="宋体" w:hAnsi="宋体" w:cs="宋体"/>
          <w:b/>
          <w:bCs/>
          <w:sz w:val="24"/>
          <w:szCs w:val="24"/>
        </w:rPr>
        <w:t>达98%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cs="微软雅黑"/>
          <w:color w:val="202020"/>
          <w:spacing w:val="5"/>
          <w:szCs w:val="24"/>
          <w:shd w:val="clear" w:color="auto" w:fill="FFFFFF"/>
        </w:rPr>
      </w:pPr>
    </w:p>
    <w:p>
      <w:pPr>
        <w:spacing w:line="460" w:lineRule="exact"/>
        <w:rPr>
          <w:rFonts w:ascii="宋体" w:hAnsi="宋体" w:cs="宋体"/>
          <w:b/>
          <w:bCs/>
          <w:color w:val="000000"/>
          <w:sz w:val="28"/>
          <w:szCs w:val="30"/>
        </w:rPr>
      </w:pPr>
      <w:r>
        <w:rPr>
          <w:rFonts w:hint="eastAsia" w:ascii="宋体" w:hAnsi="宋体" w:cs="宋体"/>
          <w:b/>
          <w:bCs/>
          <w:color w:val="000000"/>
          <w:sz w:val="28"/>
          <w:szCs w:val="30"/>
        </w:rPr>
        <w:t>部分服务过的客户：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szCs w:val="24"/>
        </w:rPr>
      </w:pPr>
      <w:r>
        <w:rPr>
          <w:rFonts w:hint="eastAsia"/>
          <w:b/>
          <w:bCs/>
          <w:szCs w:val="24"/>
        </w:rPr>
        <w:t>国企/央企：</w:t>
      </w:r>
      <w:r>
        <w:rPr>
          <w:rFonts w:hint="eastAsia"/>
          <w:szCs w:val="24"/>
        </w:rPr>
        <w:t>中国银行、建设银行、农村商业银行、农业银行、农村信用合作社、中国邮政银行、浦东银行、交通运输部干部管理学院、中车集团、深圳市政、中国建筑、重庆国际复合材料、卫士通、白运城投集团、国家电网（湖北、湖州、安吉、苏州）、南方电网、南方航空、中核七院、中建八局、中建七局、中铁六局、中建二局、华西集团、九州电器、中核七院、中国移动、中国联通、中国电信、中兴通讯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cs="微软雅黑"/>
          <w:color w:val="202020"/>
          <w:spacing w:val="5"/>
          <w:szCs w:val="24"/>
          <w:shd w:val="clear" w:color="auto" w:fill="FFFFFF"/>
        </w:rPr>
      </w:pPr>
      <w:r>
        <w:rPr>
          <w:rFonts w:hint="eastAsia"/>
          <w:b/>
          <w:bCs/>
          <w:szCs w:val="24"/>
        </w:rPr>
        <w:t>外资/上市/民企（互联网/金融/房地产/制造/医疗/物业/）：</w:t>
      </w:r>
      <w:r>
        <w:rPr>
          <w:rFonts w:hint="eastAsia"/>
          <w:szCs w:val="24"/>
        </w:rPr>
        <w:t>富士康集团、广东奥马冰箱、深圳创维、深圳比亚迪、唯品会、顺丰集团、三星集团</w:t>
      </w:r>
    </w:p>
    <w:p>
      <w:pPr>
        <w:spacing w:line="360" w:lineRule="exact"/>
        <w:ind w:left="420" w:leftChars="200"/>
        <w:rPr>
          <w:rFonts w:asciiTheme="minorEastAsia" w:hAnsiTheme="minorEastAsia" w:eastAsiaTheme="minorEastAsia" w:cstheme="minorEastAsia"/>
          <w:bCs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276" w:right="991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819"/>
        <w:tab w:val="left" w:pos="8610"/>
        <w:tab w:val="right" w:pos="9639"/>
        <w:tab w:val="clear" w:pos="4153"/>
        <w:tab w:val="clear" w:pos="8306"/>
      </w:tabs>
    </w:pPr>
    <w:r>
      <w:drawing>
        <wp:inline distT="0" distB="0" distL="114300" distR="114300">
          <wp:extent cx="3771900" cy="4286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9EFCE"/>
    <w:multiLevelType w:val="singleLevel"/>
    <w:tmpl w:val="8269EF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48E4B9C"/>
    <w:multiLevelType w:val="singleLevel"/>
    <w:tmpl w:val="848E4B9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6C0FE00"/>
    <w:multiLevelType w:val="singleLevel"/>
    <w:tmpl w:val="86C0FE0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8A8DB193"/>
    <w:multiLevelType w:val="singleLevel"/>
    <w:tmpl w:val="8A8DB1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8BDE496F"/>
    <w:multiLevelType w:val="singleLevel"/>
    <w:tmpl w:val="8BDE496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8D28FDAF"/>
    <w:multiLevelType w:val="singleLevel"/>
    <w:tmpl w:val="8D28FD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A3D5ABE7"/>
    <w:multiLevelType w:val="singleLevel"/>
    <w:tmpl w:val="A3D5ABE7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A6D456ED"/>
    <w:multiLevelType w:val="singleLevel"/>
    <w:tmpl w:val="A6D456E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A7A176A0"/>
    <w:multiLevelType w:val="singleLevel"/>
    <w:tmpl w:val="A7A176A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AE977EA5"/>
    <w:multiLevelType w:val="singleLevel"/>
    <w:tmpl w:val="AE977E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B3338D31"/>
    <w:multiLevelType w:val="singleLevel"/>
    <w:tmpl w:val="B3338D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BFC830FB"/>
    <w:multiLevelType w:val="singleLevel"/>
    <w:tmpl w:val="BFC830FB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C44DE8C9"/>
    <w:multiLevelType w:val="singleLevel"/>
    <w:tmpl w:val="C44DE8C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CCEF2A76"/>
    <w:multiLevelType w:val="singleLevel"/>
    <w:tmpl w:val="CCEF2A76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E2C83529"/>
    <w:multiLevelType w:val="singleLevel"/>
    <w:tmpl w:val="E2C83529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E8D0CE79"/>
    <w:multiLevelType w:val="singleLevel"/>
    <w:tmpl w:val="E8D0CE7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E98DF9A7"/>
    <w:multiLevelType w:val="singleLevel"/>
    <w:tmpl w:val="E98DF9A7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EEC1AD39"/>
    <w:multiLevelType w:val="singleLevel"/>
    <w:tmpl w:val="EEC1AD39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F986B125"/>
    <w:multiLevelType w:val="singleLevel"/>
    <w:tmpl w:val="F986B125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FBFD7269"/>
    <w:multiLevelType w:val="singleLevel"/>
    <w:tmpl w:val="FBFD726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0">
    <w:nsid w:val="FCE1C4A6"/>
    <w:multiLevelType w:val="singleLevel"/>
    <w:tmpl w:val="FCE1C4A6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01E02701"/>
    <w:multiLevelType w:val="singleLevel"/>
    <w:tmpl w:val="01E02701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02A2E501"/>
    <w:multiLevelType w:val="singleLevel"/>
    <w:tmpl w:val="02A2E5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11532BA1"/>
    <w:multiLevelType w:val="singleLevel"/>
    <w:tmpl w:val="11532B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1C28CAFA"/>
    <w:multiLevelType w:val="singleLevel"/>
    <w:tmpl w:val="1C28CAF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5">
    <w:nsid w:val="2450219D"/>
    <w:multiLevelType w:val="singleLevel"/>
    <w:tmpl w:val="2450219D"/>
    <w:lvl w:ilvl="0" w:tentative="0">
      <w:start w:val="3"/>
      <w:numFmt w:val="decimal"/>
      <w:suff w:val="nothing"/>
      <w:lvlText w:val="%1、"/>
      <w:lvlJc w:val="left"/>
    </w:lvl>
  </w:abstractNum>
  <w:abstractNum w:abstractNumId="26">
    <w:nsid w:val="25826641"/>
    <w:multiLevelType w:val="singleLevel"/>
    <w:tmpl w:val="25826641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25B6C5A5"/>
    <w:multiLevelType w:val="singleLevel"/>
    <w:tmpl w:val="25B6C5A5"/>
    <w:lvl w:ilvl="0" w:tentative="0">
      <w:start w:val="1"/>
      <w:numFmt w:val="decimal"/>
      <w:suff w:val="nothing"/>
      <w:lvlText w:val="%1、"/>
      <w:lvlJc w:val="left"/>
    </w:lvl>
  </w:abstractNum>
  <w:abstractNum w:abstractNumId="28">
    <w:nsid w:val="26FB910B"/>
    <w:multiLevelType w:val="singleLevel"/>
    <w:tmpl w:val="26FB910B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2ECE04B2"/>
    <w:multiLevelType w:val="singleLevel"/>
    <w:tmpl w:val="2ECE04B2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2F7153EA"/>
    <w:multiLevelType w:val="singleLevel"/>
    <w:tmpl w:val="2F7153EA"/>
    <w:lvl w:ilvl="0" w:tentative="0">
      <w:start w:val="1"/>
      <w:numFmt w:val="decimal"/>
      <w:suff w:val="nothing"/>
      <w:lvlText w:val="%1、"/>
      <w:lvlJc w:val="left"/>
    </w:lvl>
  </w:abstractNum>
  <w:abstractNum w:abstractNumId="31">
    <w:nsid w:val="314FB141"/>
    <w:multiLevelType w:val="singleLevel"/>
    <w:tmpl w:val="314FB14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48C8D24F"/>
    <w:multiLevelType w:val="singleLevel"/>
    <w:tmpl w:val="48C8D2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4E741A09"/>
    <w:multiLevelType w:val="singleLevel"/>
    <w:tmpl w:val="4E741A09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663E01BB"/>
    <w:multiLevelType w:val="singleLevel"/>
    <w:tmpl w:val="663E01BB"/>
    <w:lvl w:ilvl="0" w:tentative="0">
      <w:start w:val="1"/>
      <w:numFmt w:val="decimal"/>
      <w:suff w:val="nothing"/>
      <w:lvlText w:val="%1、"/>
      <w:lvlJc w:val="left"/>
    </w:lvl>
  </w:abstractNum>
  <w:abstractNum w:abstractNumId="35">
    <w:nsid w:val="67594108"/>
    <w:multiLevelType w:val="singleLevel"/>
    <w:tmpl w:val="675941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6">
    <w:nsid w:val="6899C764"/>
    <w:multiLevelType w:val="singleLevel"/>
    <w:tmpl w:val="6899C764"/>
    <w:lvl w:ilvl="0" w:tentative="0">
      <w:start w:val="1"/>
      <w:numFmt w:val="decimal"/>
      <w:suff w:val="nothing"/>
      <w:lvlText w:val="%1、"/>
      <w:lvlJc w:val="left"/>
    </w:lvl>
  </w:abstractNum>
  <w:abstractNum w:abstractNumId="37">
    <w:nsid w:val="799A2F61"/>
    <w:multiLevelType w:val="singleLevel"/>
    <w:tmpl w:val="799A2F6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7"/>
  </w:num>
  <w:num w:numId="3">
    <w:abstractNumId w:val="29"/>
  </w:num>
  <w:num w:numId="4">
    <w:abstractNumId w:val="24"/>
  </w:num>
  <w:num w:numId="5">
    <w:abstractNumId w:val="1"/>
  </w:num>
  <w:num w:numId="6">
    <w:abstractNumId w:val="25"/>
  </w:num>
  <w:num w:numId="7">
    <w:abstractNumId w:val="31"/>
  </w:num>
  <w:num w:numId="8">
    <w:abstractNumId w:val="8"/>
  </w:num>
  <w:num w:numId="9">
    <w:abstractNumId w:val="19"/>
  </w:num>
  <w:num w:numId="10">
    <w:abstractNumId w:val="5"/>
  </w:num>
  <w:num w:numId="11">
    <w:abstractNumId w:val="28"/>
  </w:num>
  <w:num w:numId="12">
    <w:abstractNumId w:val="27"/>
  </w:num>
  <w:num w:numId="13">
    <w:abstractNumId w:val="17"/>
  </w:num>
  <w:num w:numId="14">
    <w:abstractNumId w:val="15"/>
  </w:num>
  <w:num w:numId="15">
    <w:abstractNumId w:val="9"/>
  </w:num>
  <w:num w:numId="16">
    <w:abstractNumId w:val="12"/>
  </w:num>
  <w:num w:numId="17">
    <w:abstractNumId w:val="14"/>
  </w:num>
  <w:num w:numId="18">
    <w:abstractNumId w:val="0"/>
  </w:num>
  <w:num w:numId="19">
    <w:abstractNumId w:val="34"/>
  </w:num>
  <w:num w:numId="20">
    <w:abstractNumId w:val="23"/>
  </w:num>
  <w:num w:numId="21">
    <w:abstractNumId w:val="33"/>
  </w:num>
  <w:num w:numId="22">
    <w:abstractNumId w:val="18"/>
  </w:num>
  <w:num w:numId="23">
    <w:abstractNumId w:val="7"/>
  </w:num>
  <w:num w:numId="24">
    <w:abstractNumId w:val="4"/>
  </w:num>
  <w:num w:numId="25">
    <w:abstractNumId w:val="32"/>
  </w:num>
  <w:num w:numId="26">
    <w:abstractNumId w:val="36"/>
  </w:num>
  <w:num w:numId="27">
    <w:abstractNumId w:val="20"/>
  </w:num>
  <w:num w:numId="28">
    <w:abstractNumId w:val="3"/>
  </w:num>
  <w:num w:numId="29">
    <w:abstractNumId w:val="30"/>
  </w:num>
  <w:num w:numId="30">
    <w:abstractNumId w:val="13"/>
  </w:num>
  <w:num w:numId="31">
    <w:abstractNumId w:val="10"/>
  </w:num>
  <w:num w:numId="32">
    <w:abstractNumId w:val="26"/>
  </w:num>
  <w:num w:numId="33">
    <w:abstractNumId w:val="21"/>
  </w:num>
  <w:num w:numId="34">
    <w:abstractNumId w:val="22"/>
  </w:num>
  <w:num w:numId="35">
    <w:abstractNumId w:val="6"/>
  </w:num>
  <w:num w:numId="36">
    <w:abstractNumId w:val="11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3YWVlZTk3NjZkY2JmZDU1NTg4YWNhMDMyYjNhNTMifQ=="/>
  </w:docVars>
  <w:rsids>
    <w:rsidRoot w:val="00247DD7"/>
    <w:rsid w:val="000025DF"/>
    <w:rsid w:val="00010636"/>
    <w:rsid w:val="00042A2E"/>
    <w:rsid w:val="00042DAA"/>
    <w:rsid w:val="00075B72"/>
    <w:rsid w:val="00087C73"/>
    <w:rsid w:val="00097EFE"/>
    <w:rsid w:val="000A2046"/>
    <w:rsid w:val="000C187B"/>
    <w:rsid w:val="00114C27"/>
    <w:rsid w:val="00130D0A"/>
    <w:rsid w:val="001379A9"/>
    <w:rsid w:val="00180852"/>
    <w:rsid w:val="001A6848"/>
    <w:rsid w:val="001B66FF"/>
    <w:rsid w:val="001C5472"/>
    <w:rsid w:val="001D3182"/>
    <w:rsid w:val="001F42A4"/>
    <w:rsid w:val="002022C4"/>
    <w:rsid w:val="00206B5E"/>
    <w:rsid w:val="00211033"/>
    <w:rsid w:val="00213266"/>
    <w:rsid w:val="00221455"/>
    <w:rsid w:val="002251C1"/>
    <w:rsid w:val="00247DD7"/>
    <w:rsid w:val="00312841"/>
    <w:rsid w:val="003623FF"/>
    <w:rsid w:val="003710C6"/>
    <w:rsid w:val="003732B1"/>
    <w:rsid w:val="00376113"/>
    <w:rsid w:val="00383C72"/>
    <w:rsid w:val="00390697"/>
    <w:rsid w:val="003957C1"/>
    <w:rsid w:val="003C194F"/>
    <w:rsid w:val="003C1C12"/>
    <w:rsid w:val="003E6732"/>
    <w:rsid w:val="003F134B"/>
    <w:rsid w:val="004476E6"/>
    <w:rsid w:val="00456775"/>
    <w:rsid w:val="004F2BE1"/>
    <w:rsid w:val="004F72EA"/>
    <w:rsid w:val="00504BD6"/>
    <w:rsid w:val="00507A4B"/>
    <w:rsid w:val="00511A75"/>
    <w:rsid w:val="00525D29"/>
    <w:rsid w:val="005604B7"/>
    <w:rsid w:val="00592C4F"/>
    <w:rsid w:val="005B6BEB"/>
    <w:rsid w:val="005C0908"/>
    <w:rsid w:val="005D6995"/>
    <w:rsid w:val="006276C7"/>
    <w:rsid w:val="006362C8"/>
    <w:rsid w:val="00646BB6"/>
    <w:rsid w:val="00650885"/>
    <w:rsid w:val="00671872"/>
    <w:rsid w:val="0067345D"/>
    <w:rsid w:val="00676155"/>
    <w:rsid w:val="006B18D2"/>
    <w:rsid w:val="006E203B"/>
    <w:rsid w:val="006F4941"/>
    <w:rsid w:val="00722998"/>
    <w:rsid w:val="007B6840"/>
    <w:rsid w:val="007E3C13"/>
    <w:rsid w:val="007F5954"/>
    <w:rsid w:val="00805961"/>
    <w:rsid w:val="00897BC9"/>
    <w:rsid w:val="008A114B"/>
    <w:rsid w:val="008C7E37"/>
    <w:rsid w:val="008D0F81"/>
    <w:rsid w:val="008F73C8"/>
    <w:rsid w:val="00906562"/>
    <w:rsid w:val="00972941"/>
    <w:rsid w:val="009C46C2"/>
    <w:rsid w:val="009C4923"/>
    <w:rsid w:val="00A168F7"/>
    <w:rsid w:val="00A35600"/>
    <w:rsid w:val="00A35EAE"/>
    <w:rsid w:val="00A45CB2"/>
    <w:rsid w:val="00B10552"/>
    <w:rsid w:val="00B42388"/>
    <w:rsid w:val="00B53CCA"/>
    <w:rsid w:val="00B672F9"/>
    <w:rsid w:val="00B7627D"/>
    <w:rsid w:val="00BA1490"/>
    <w:rsid w:val="00BD7AA4"/>
    <w:rsid w:val="00C11004"/>
    <w:rsid w:val="00C222C7"/>
    <w:rsid w:val="00C648B8"/>
    <w:rsid w:val="00C70642"/>
    <w:rsid w:val="00C80D58"/>
    <w:rsid w:val="00CB1960"/>
    <w:rsid w:val="00CC2F12"/>
    <w:rsid w:val="00CD7575"/>
    <w:rsid w:val="00CE4728"/>
    <w:rsid w:val="00CF13E4"/>
    <w:rsid w:val="00D12090"/>
    <w:rsid w:val="00D63E68"/>
    <w:rsid w:val="00D812B5"/>
    <w:rsid w:val="00DC240A"/>
    <w:rsid w:val="00DC3E47"/>
    <w:rsid w:val="00EC1BAC"/>
    <w:rsid w:val="00EE0E50"/>
    <w:rsid w:val="00F2611B"/>
    <w:rsid w:val="00F268F4"/>
    <w:rsid w:val="00F53FED"/>
    <w:rsid w:val="00F62BBA"/>
    <w:rsid w:val="00F74A1E"/>
    <w:rsid w:val="00F86B2A"/>
    <w:rsid w:val="00F907EB"/>
    <w:rsid w:val="00FE246F"/>
    <w:rsid w:val="066F5354"/>
    <w:rsid w:val="072559B2"/>
    <w:rsid w:val="09145E68"/>
    <w:rsid w:val="0AC97772"/>
    <w:rsid w:val="0B3F14D4"/>
    <w:rsid w:val="0CB3377E"/>
    <w:rsid w:val="15D05BB5"/>
    <w:rsid w:val="193500DD"/>
    <w:rsid w:val="19E62A14"/>
    <w:rsid w:val="1A150FEE"/>
    <w:rsid w:val="1DC15A77"/>
    <w:rsid w:val="222D2B49"/>
    <w:rsid w:val="25037E29"/>
    <w:rsid w:val="279B10D2"/>
    <w:rsid w:val="282E11F8"/>
    <w:rsid w:val="2C143C0B"/>
    <w:rsid w:val="2C7C5BE6"/>
    <w:rsid w:val="2EBE3FFE"/>
    <w:rsid w:val="3C456262"/>
    <w:rsid w:val="3FA972EA"/>
    <w:rsid w:val="47E34E85"/>
    <w:rsid w:val="4E57715D"/>
    <w:rsid w:val="590D7AE9"/>
    <w:rsid w:val="668545BD"/>
    <w:rsid w:val="68DF711F"/>
    <w:rsid w:val="6A7B666D"/>
    <w:rsid w:val="6DBA48BD"/>
    <w:rsid w:val="747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1624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1624"/>
    <w:pPr>
      <w:widowControl/>
      <w:spacing w:line="360" w:lineRule="auto"/>
      <w:jc w:val="left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semiHidden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semiHidden/>
    <w:qFormat/>
    <w:uiPriority w:val="0"/>
    <w:rPr>
      <w:kern w:val="2"/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4796</Words>
  <Characters>4869</Characters>
  <Lines>34</Lines>
  <Paragraphs>9</Paragraphs>
  <TotalTime>0</TotalTime>
  <ScaleCrop>false</ScaleCrop>
  <LinksUpToDate>false</LinksUpToDate>
  <CharactersWithSpaces>4886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2021-01-07T05:36:00Z</dcterms:created>
  <dc:creator>Lenovo</dc:creator>
  <cp:lastModifiedBy>郭欣怡</cp:lastModifiedBy>
  <cp:lastPrinted>2411-12-30T00:00:00Z</cp:lastPrinted>
  <dcterms:modified xsi:type="dcterms:W3CDTF">2023-03-22T01:30:49Z</dcterms:modified>
  <dc:title>基于素质的人才甄选技术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(2)7o1YNuUI6UZVplZvZw1JhdFE97sCaqllg3Tnw07mWvgOnesNL80SDYGv8iclYkOkHREqlcEW
Kqp9eDmehW+2zEZ/dMYGCk6isPWwWa/nTeasfkUlK9uyWO3t77uxUleeOmMKHirACEXgYatK
6kXoBAynJVVHj2RKCBDHr2wMY5beyWM9SJqhfqv6uegXb6/BhbPTkbxwJvkUtjarMZtJNkc6
D4SxDJD38rYOAakiG04AQ</vt:lpwstr>
  </property>
  <property fmtid="{D5CDD505-2E9C-101B-9397-08002B2CF9AE}" pid="3" name="_ms_pID_7253431">
    <vt:lpwstr>L2UKe7VI26lJSkaw7uXa5C/UsfVObanErWf85FNYS/pbQgn1BnZ
gIvG/cTWffHhe3SCUYZzWNKgKxvnNRfHvhoOH003NfoUzY3QqmDaZaOhte+V6usJzfm/KNcB
KBFSG1vfxDynwUknoYSOaBQc9Q+ibJvLRPR58KMa/McgVw==</vt:lpwstr>
  </property>
  <property fmtid="{D5CDD505-2E9C-101B-9397-08002B2CF9AE}" pid="4" name="KSOProductBuildVer">
    <vt:lpwstr>2052-11.1.0.13703</vt:lpwstr>
  </property>
  <property fmtid="{D5CDD505-2E9C-101B-9397-08002B2CF9AE}" pid="5" name="sflag">
    <vt:lpwstr>1319598693</vt:lpwstr>
  </property>
  <property fmtid="{D5CDD505-2E9C-101B-9397-08002B2CF9AE}" pid="6" name="ICV">
    <vt:lpwstr>80AE279BE1C54E178E620958C82231B2</vt:lpwstr>
  </property>
</Properties>
</file>