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  <w:t>客户关系管理与关系推进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课程费用：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  <w:lang w:val="en-US" w:eastAsia="zh-CN"/>
        </w:rPr>
        <w:t>4800</w:t>
      </w: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元/人（包含课程资料、学习费、茶歇等，不含午餐及住宿）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举办单位：深圳市中企智汇企业管理咨询有限公司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课程地点：深圳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sz w:val="22"/>
          <w:szCs w:val="22"/>
        </w:rPr>
        <w:t>课程时间：9月15-16日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课程背景：</w:t>
      </w:r>
    </w:p>
    <w:p>
      <w:pPr>
        <w:spacing w:line="460" w:lineRule="exact"/>
        <w:ind w:firstLine="480" w:firstLineChars="20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2</w:t>
      </w:r>
      <w:r>
        <w:rPr>
          <w:rFonts w:ascii="微软雅黑" w:hAnsi="微软雅黑" w:eastAsia="微软雅黑"/>
          <w:color w:val="000000"/>
          <w:sz w:val="24"/>
          <w:szCs w:val="24"/>
        </w:rPr>
        <w:t>0%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的大客户可以为企业带来8</w:t>
      </w:r>
      <w:r>
        <w:rPr>
          <w:rFonts w:ascii="微软雅黑" w:hAnsi="微软雅黑" w:eastAsia="微软雅黑"/>
          <w:color w:val="000000"/>
          <w:sz w:val="24"/>
          <w:szCs w:val="24"/>
        </w:rPr>
        <w:t>0%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的业绩，如何拿下大客户，客户关系起着举足轻重的作用，如何获得客户的好感？如何与客户建立信任？如何打消客户的顾虑？如何在众多竞争对手中让客户选择我们？如何让客户的忠诚度高？这一系列问题都让销售经常头疼的。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课程收益：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学会分析大客户关系的4种类型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关系建立的5个阶段与销售方法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了解关系建立的3个核心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掌握关系建立的3个维度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掌握搞定关键人的4个要领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学习在客户内部建立战友的3个技巧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掌握与4种不同类型客户打交道的策略</w:t>
      </w:r>
    </w:p>
    <w:p>
      <w:pPr>
        <w:pStyle w:val="12"/>
        <w:numPr>
          <w:ilvl w:val="0"/>
          <w:numId w:val="1"/>
        </w:numPr>
        <w:spacing w:line="460" w:lineRule="exact"/>
        <w:ind w:firstLineChars="0"/>
        <w:jc w:val="left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处理客户投诉的7个步骤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theme="minorBidi"/>
          <w:color w:val="000000"/>
          <w:kern w:val="2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课程时间：</w:t>
      </w:r>
      <w:r>
        <w:rPr>
          <w:rFonts w:hint="eastAsia" w:ascii="微软雅黑" w:hAnsi="微软雅黑" w:eastAsia="微软雅黑" w:cstheme="minorBidi"/>
          <w:color w:val="000000"/>
          <w:kern w:val="2"/>
        </w:rPr>
        <w:t>2天  6小时/天</w:t>
      </w: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课程对象：</w:t>
      </w:r>
      <w:r>
        <w:rPr>
          <w:rFonts w:ascii="微软雅黑" w:hAnsi="微软雅黑" w:eastAsia="微软雅黑"/>
          <w:color w:val="000000"/>
          <w:sz w:val="24"/>
          <w:szCs w:val="24"/>
        </w:rPr>
        <w:t>销售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顾问</w:t>
      </w:r>
      <w:r>
        <w:rPr>
          <w:rFonts w:ascii="微软雅黑" w:hAnsi="微软雅黑" w:eastAsia="微软雅黑"/>
          <w:color w:val="000000"/>
          <w:sz w:val="24"/>
          <w:szCs w:val="24"/>
        </w:rPr>
        <w:t>、大客户经理、销售主管、销售总监</w:t>
      </w:r>
    </w:p>
    <w:p>
      <w:pPr>
        <w:spacing w:line="460" w:lineRule="exact"/>
        <w:jc w:val="left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24"/>
          <w:szCs w:val="24"/>
        </w:rPr>
        <w:t>授课方式：</w:t>
      </w:r>
      <w:r>
        <w:rPr>
          <w:rFonts w:ascii="微软雅黑" w:hAnsi="微软雅黑" w:eastAsia="微软雅黑"/>
          <w:color w:val="000000"/>
          <w:sz w:val="24"/>
          <w:szCs w:val="24"/>
        </w:rPr>
        <w:t>讲师授课+角色扮演+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案例研讨+小组讨论+现场演练</w:t>
      </w:r>
    </w:p>
    <w:p>
      <w:pPr>
        <w:spacing w:line="460" w:lineRule="exact"/>
        <w:jc w:val="left"/>
        <w:rPr>
          <w:rFonts w:ascii="微软雅黑" w:hAnsi="微软雅黑" w:eastAsia="微软雅黑" w:cs="宋体"/>
          <w:b/>
          <w:color w:val="1F4E79"/>
          <w:kern w:val="0"/>
          <w:sz w:val="24"/>
          <w:szCs w:val="24"/>
          <w:lang w:bidi="en-US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359410</wp:posOffset>
            </wp:positionV>
            <wp:extent cx="3990975" cy="1336040"/>
            <wp:effectExtent l="0" t="0" r="9525" b="16510"/>
            <wp:wrapTopAndBottom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1F4E79"/>
          <w:kern w:val="0"/>
          <w:sz w:val="24"/>
          <w:szCs w:val="24"/>
          <w:lang w:bidi="en-US"/>
        </w:rPr>
        <w:t>课程模型：</w:t>
      </w:r>
    </w:p>
    <w:p>
      <w:pPr>
        <w:spacing w:line="460" w:lineRule="exact"/>
        <w:jc w:val="left"/>
        <w:rPr>
          <w:rFonts w:hint="default" w:ascii="微软雅黑" w:hAnsi="微软雅黑" w:eastAsia="微软雅黑"/>
          <w:color w:val="000000"/>
          <w:sz w:val="24"/>
          <w:szCs w:val="24"/>
          <w:lang w:val="en-US" w:eastAsia="zh-CN"/>
        </w:rPr>
      </w:pPr>
    </w:p>
    <w:p>
      <w:pPr>
        <w:tabs>
          <w:tab w:val="left" w:pos="600"/>
        </w:tabs>
        <w:spacing w:line="460" w:lineRule="exact"/>
        <w:jc w:val="left"/>
        <w:rPr>
          <w:rFonts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spacing w:line="460" w:lineRule="exact"/>
        <w:jc w:val="center"/>
        <w:rPr>
          <w:rFonts w:ascii="思源黑体 CN Heavy" w:hAnsi="思源黑体 CN Heavy" w:eastAsia="思源黑体 CN Heavy"/>
          <w:b/>
          <w:color w:val="244061"/>
          <w:sz w:val="32"/>
          <w:szCs w:val="24"/>
        </w:rPr>
      </w:pPr>
      <w:r>
        <w:rPr>
          <w:rFonts w:hint="eastAsia" w:ascii="思源黑体 CN Heavy" w:hAnsi="思源黑体 CN Heavy" w:eastAsia="思源黑体 CN Heavy"/>
          <w:b/>
          <w:color w:val="244061"/>
          <w:sz w:val="32"/>
          <w:szCs w:val="24"/>
        </w:rPr>
        <w:t>课程大纲</w:t>
      </w:r>
    </w:p>
    <w:p>
      <w:pPr>
        <w:spacing w:line="460" w:lineRule="exact"/>
        <w:jc w:val="center"/>
        <w:rPr>
          <w:rFonts w:ascii="思源黑体 CN Heavy" w:hAnsi="思源黑体 CN Heavy" w:eastAsia="思源黑体 CN Heavy"/>
          <w:b/>
          <w:color w:val="244061"/>
          <w:sz w:val="24"/>
          <w:szCs w:val="24"/>
        </w:rPr>
      </w:pPr>
    </w:p>
    <w:p>
      <w:pPr>
        <w:spacing w:line="460" w:lineRule="exact"/>
        <w:jc w:val="left"/>
        <w:rPr>
          <w:rFonts w:ascii="微软雅黑" w:hAnsi="微软雅黑" w:eastAsia="微软雅黑"/>
          <w:b/>
          <w:color w:val="C0504D" w:themeColor="accent2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504D" w:themeColor="accent2"/>
          <w:sz w:val="32"/>
          <w:szCs w:val="32"/>
        </w:rPr>
        <w:t>一、关系认知篇</w:t>
      </w:r>
    </w:p>
    <w:p>
      <w:pPr>
        <w:pStyle w:val="5"/>
        <w:spacing w:before="0" w:beforeAutospacing="0" w:after="0" w:afterAutospacing="0" w:line="360" w:lineRule="auto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1</w:t>
      </w:r>
      <w:r>
        <w:rPr>
          <w:rFonts w:ascii="微软雅黑" w:hAnsi="微软雅黑" w:eastAsia="微软雅黑" w:cs="Times New Roman"/>
          <w:b/>
          <w:color w:val="1F4E79"/>
          <w:kern w:val="2"/>
        </w:rPr>
        <w:t xml:space="preserve">. 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大客户关系的4种类型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普通关系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优先关系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伙伴关系</w:t>
      </w:r>
    </w:p>
    <w:p>
      <w:pPr>
        <w:pStyle w:val="5"/>
        <w:numPr>
          <w:ilvl w:val="0"/>
          <w:numId w:val="2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战略关系</w:t>
      </w:r>
    </w:p>
    <w:p>
      <w:pPr>
        <w:pStyle w:val="5"/>
        <w:spacing w:before="0" w:beforeAutospacing="0" w:after="0" w:afterAutospacing="0" w:line="360" w:lineRule="auto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2</w:t>
      </w:r>
      <w:r>
        <w:rPr>
          <w:rFonts w:ascii="微软雅黑" w:hAnsi="微软雅黑" w:eastAsia="微软雅黑" w:cs="Times New Roman"/>
          <w:b/>
          <w:color w:val="1F4E79"/>
          <w:kern w:val="2"/>
        </w:rPr>
        <w:t xml:space="preserve">. 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大客户关系的3个维度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信任度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满意度</w:t>
      </w:r>
    </w:p>
    <w:p>
      <w:pPr>
        <w:pStyle w:val="5"/>
        <w:numPr>
          <w:ilvl w:val="0"/>
          <w:numId w:val="3"/>
        </w:numPr>
        <w:spacing w:before="0" w:beforeAutospacing="0" w:after="0" w:afterAutospacing="0" w:line="460" w:lineRule="exact"/>
        <w:ind w:firstLine="6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忠诚度</w:t>
      </w:r>
    </w:p>
    <w:p>
      <w:pPr>
        <w:pStyle w:val="5"/>
        <w:spacing w:before="0" w:beforeAutospacing="0" w:after="0" w:afterAutospacing="0" w:line="360" w:lineRule="auto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3</w:t>
      </w:r>
      <w:r>
        <w:rPr>
          <w:rFonts w:ascii="微软雅黑" w:hAnsi="微软雅黑" w:eastAsia="微软雅黑" w:cs="Times New Roman"/>
          <w:b/>
          <w:color w:val="1F4E79"/>
          <w:kern w:val="2"/>
        </w:rPr>
        <w:t>.</w:t>
      </w:r>
      <w:bookmarkStart w:id="0" w:name="_Hlk23516091"/>
      <w:r>
        <w:rPr>
          <w:rFonts w:hint="eastAsia" w:ascii="微软雅黑" w:hAnsi="微软雅黑" w:eastAsia="微软雅黑" w:cs="Times New Roman"/>
          <w:b/>
          <w:color w:val="1F4E79"/>
          <w:kern w:val="2"/>
        </w:rPr>
        <w:t>关系建立的5个阶段与销售方法</w:t>
      </w:r>
      <w:bookmarkEnd w:id="0"/>
    </w:p>
    <w:p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ind w:firstLine="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第一阶段：认识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ind w:firstLine="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第二阶段：接触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ind w:firstLine="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第三阶段：了解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ind w:firstLine="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第四阶段：信赖</w:t>
      </w:r>
    </w:p>
    <w:p>
      <w:pPr>
        <w:pStyle w:val="5"/>
        <w:numPr>
          <w:ilvl w:val="0"/>
          <w:numId w:val="4"/>
        </w:numPr>
        <w:spacing w:before="0" w:beforeAutospacing="0" w:after="0" w:afterAutospacing="0" w:line="460" w:lineRule="exact"/>
        <w:ind w:firstLine="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第五阶段：同盟</w:t>
      </w:r>
    </w:p>
    <w:p>
      <w:pPr>
        <w:spacing w:before="240" w:line="460" w:lineRule="exact"/>
        <w:jc w:val="left"/>
        <w:rPr>
          <w:rFonts w:ascii="微软雅黑" w:hAnsi="微软雅黑" w:eastAsia="微软雅黑"/>
          <w:b/>
          <w:color w:val="C0504D" w:themeColor="accent2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504D" w:themeColor="accent2"/>
          <w:sz w:val="32"/>
          <w:szCs w:val="32"/>
        </w:rPr>
        <w:t>二、关系建立篇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ascii="微软雅黑" w:hAnsi="微软雅黑" w:eastAsia="微软雅黑" w:cs="Times New Roman"/>
          <w:b/>
          <w:color w:val="1F4E79"/>
          <w:kern w:val="2"/>
        </w:rPr>
        <w:t>1. 找对人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——找的人都不对，努力会白费</w:t>
      </w:r>
    </w:p>
    <w:p>
      <w:pPr>
        <w:pStyle w:val="12"/>
        <w:numPr>
          <w:ilvl w:val="0"/>
          <w:numId w:val="5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组织架构 VS 人际关系</w:t>
      </w:r>
    </w:p>
    <w:p>
      <w:pPr>
        <w:pStyle w:val="12"/>
        <w:numPr>
          <w:ilvl w:val="0"/>
          <w:numId w:val="5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关键人</w:t>
      </w:r>
      <w:r>
        <w:rPr>
          <w:rFonts w:hint="eastAsia" w:ascii="微软雅黑" w:hAnsi="微软雅黑" w:eastAsia="微软雅黑"/>
          <w:sz w:val="24"/>
          <w:szCs w:val="24"/>
        </w:rPr>
        <w:t xml:space="preserve"> &amp;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线人</w:t>
      </w:r>
    </w:p>
    <w:p>
      <w:pPr>
        <w:pStyle w:val="12"/>
        <w:numPr>
          <w:ilvl w:val="0"/>
          <w:numId w:val="5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内部资源 </w:t>
      </w:r>
      <w:r>
        <w:rPr>
          <w:rFonts w:ascii="微软雅黑" w:hAnsi="微软雅黑" w:eastAsia="微软雅黑"/>
          <w:sz w:val="24"/>
          <w:szCs w:val="24"/>
        </w:rPr>
        <w:t xml:space="preserve">&amp; </w:t>
      </w:r>
      <w:r>
        <w:rPr>
          <w:rFonts w:hint="eastAsia" w:ascii="微软雅黑" w:hAnsi="微软雅黑" w:eastAsia="微软雅黑"/>
          <w:sz w:val="24"/>
          <w:szCs w:val="24"/>
        </w:rPr>
        <w:t>外部资源</w:t>
      </w:r>
    </w:p>
    <w:p>
      <w:pPr>
        <w:pStyle w:val="12"/>
        <w:numPr>
          <w:ilvl w:val="0"/>
          <w:numId w:val="5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客户7种心理行为与效应分析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/>
          <w:b/>
          <w:color w:val="C45911"/>
        </w:rPr>
      </w:pPr>
      <w:r>
        <w:rPr>
          <w:rFonts w:ascii="微软雅黑" w:hAnsi="微软雅黑" w:eastAsia="微软雅黑" w:cs="Times New Roman"/>
          <w:b/>
          <w:color w:val="1F4E79"/>
          <w:kern w:val="2"/>
        </w:rPr>
        <w:t>2. 说对话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——你能把话说到点子上吗？</w:t>
      </w:r>
    </w:p>
    <w:p>
      <w:pPr>
        <w:pStyle w:val="12"/>
        <w:numPr>
          <w:ilvl w:val="0"/>
          <w:numId w:val="6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你要懂的语言艺术</w:t>
      </w:r>
    </w:p>
    <w:p>
      <w:pPr>
        <w:pStyle w:val="12"/>
        <w:numPr>
          <w:ilvl w:val="0"/>
          <w:numId w:val="6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如何问客户愿意答</w:t>
      </w:r>
    </w:p>
    <w:p>
      <w:pPr>
        <w:pStyle w:val="12"/>
        <w:numPr>
          <w:ilvl w:val="0"/>
          <w:numId w:val="6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如何说客户喜欢听</w:t>
      </w:r>
    </w:p>
    <w:p>
      <w:pPr>
        <w:pStyle w:val="12"/>
        <w:numPr>
          <w:ilvl w:val="0"/>
          <w:numId w:val="6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怎样听客户愿意说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3</w:t>
      </w:r>
      <w:r>
        <w:rPr>
          <w:rFonts w:ascii="微软雅黑" w:hAnsi="微软雅黑" w:eastAsia="微软雅黑" w:cs="Times New Roman"/>
          <w:b/>
          <w:color w:val="1F4E79"/>
          <w:kern w:val="2"/>
        </w:rPr>
        <w:t>. 做对事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——事半功倍需要方法</w:t>
      </w:r>
    </w:p>
    <w:p>
      <w:pPr>
        <w:pStyle w:val="12"/>
        <w:numPr>
          <w:ilvl w:val="0"/>
          <w:numId w:val="7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先谋而后动</w:t>
      </w:r>
    </w:p>
    <w:p>
      <w:pPr>
        <w:pStyle w:val="12"/>
        <w:numPr>
          <w:ilvl w:val="0"/>
          <w:numId w:val="7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行动承诺的五个概念</w:t>
      </w:r>
    </w:p>
    <w:p>
      <w:pPr>
        <w:pStyle w:val="12"/>
        <w:numPr>
          <w:ilvl w:val="0"/>
          <w:numId w:val="7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获得客户好感的四同步法</w:t>
      </w:r>
    </w:p>
    <w:p>
      <w:pPr>
        <w:pStyle w:val="12"/>
        <w:numPr>
          <w:ilvl w:val="0"/>
          <w:numId w:val="7"/>
        </w:numPr>
        <w:spacing w:line="460" w:lineRule="exact"/>
        <w:ind w:firstLine="426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临门一脚的销售策略</w:t>
      </w:r>
    </w:p>
    <w:p>
      <w:pPr>
        <w:spacing w:before="240" w:line="460" w:lineRule="exact"/>
        <w:jc w:val="left"/>
        <w:rPr>
          <w:rFonts w:ascii="微软雅黑" w:hAnsi="微软雅黑" w:eastAsia="微软雅黑"/>
          <w:b/>
          <w:color w:val="C0504D" w:themeColor="accent2"/>
          <w:sz w:val="32"/>
          <w:szCs w:val="32"/>
        </w:rPr>
      </w:pPr>
      <w:r>
        <w:rPr>
          <w:rFonts w:hint="eastAsia" w:ascii="微软雅黑" w:hAnsi="微软雅黑" w:eastAsia="微软雅黑"/>
          <w:b/>
          <w:color w:val="C0504D" w:themeColor="accent2"/>
          <w:sz w:val="32"/>
          <w:szCs w:val="32"/>
        </w:rPr>
        <w:t>三、关系应用篇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1</w:t>
      </w:r>
      <w:r>
        <w:rPr>
          <w:rFonts w:ascii="微软雅黑" w:hAnsi="微软雅黑" w:eastAsia="微软雅黑" w:cs="Times New Roman"/>
          <w:b/>
          <w:color w:val="1F4E79"/>
          <w:kern w:val="2"/>
        </w:rPr>
        <w:t xml:space="preserve">. 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 xml:space="preserve">如何画好大客户内部“地图” </w:t>
      </w:r>
    </w:p>
    <w:p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建立客户内部关系网络图</w:t>
      </w:r>
    </w:p>
    <w:p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如</w:t>
      </w:r>
      <w:r>
        <w:rPr>
          <w:rFonts w:ascii="微软雅黑" w:hAnsi="微软雅黑" w:eastAsia="微软雅黑"/>
          <w:bCs/>
        </w:rPr>
        <w:t>何培养</w:t>
      </w:r>
      <w:r>
        <w:rPr>
          <w:rFonts w:hint="eastAsia" w:ascii="微软雅黑" w:hAnsi="微软雅黑" w:eastAsia="微软雅黑"/>
          <w:bCs/>
        </w:rPr>
        <w:t>客户</w:t>
      </w:r>
      <w:r>
        <w:rPr>
          <w:rFonts w:ascii="微软雅黑" w:hAnsi="微软雅黑" w:eastAsia="微软雅黑"/>
          <w:bCs/>
        </w:rPr>
        <w:t>内部“战友”？</w:t>
      </w:r>
    </w:p>
    <w:p>
      <w:pPr>
        <w:pStyle w:val="5"/>
        <w:numPr>
          <w:ilvl w:val="0"/>
          <w:numId w:val="8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建立内部线人的原则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2</w:t>
      </w:r>
      <w:r>
        <w:rPr>
          <w:rFonts w:ascii="微软雅黑" w:hAnsi="微软雅黑" w:eastAsia="微软雅黑" w:cs="Times New Roman"/>
          <w:b/>
          <w:color w:val="1F4E79"/>
          <w:kern w:val="2"/>
        </w:rPr>
        <w:t xml:space="preserve">. 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如何突破关键决策人？</w:t>
      </w:r>
    </w:p>
    <w:p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决策链分析</w:t>
      </w:r>
    </w:p>
    <w:p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设计打交道的总体方案</w:t>
      </w:r>
    </w:p>
    <w:p>
      <w:pPr>
        <w:pStyle w:val="5"/>
        <w:numPr>
          <w:ilvl w:val="0"/>
          <w:numId w:val="9"/>
        </w:numPr>
        <w:spacing w:before="0" w:beforeAutospacing="0" w:after="0" w:afterAutospacing="0" w:line="460" w:lineRule="exact"/>
        <w:ind w:hanging="136"/>
        <w:jc w:val="both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如何与客户高层接洽</w:t>
      </w:r>
    </w:p>
    <w:p>
      <w:pPr>
        <w:pStyle w:val="5"/>
        <w:spacing w:before="0" w:beforeAutospacing="0" w:after="0" w:afterAutospacing="0" w:line="460" w:lineRule="exact"/>
        <w:ind w:firstLine="284"/>
        <w:jc w:val="both"/>
        <w:rPr>
          <w:rFonts w:ascii="微软雅黑" w:hAnsi="微软雅黑" w:eastAsia="微软雅黑"/>
          <w:bCs/>
        </w:rPr>
      </w:pPr>
      <w:r>
        <w:rPr>
          <w:rFonts w:ascii="微软雅黑" w:hAnsi="微软雅黑" w:eastAsia="微软雅黑"/>
          <w:bCs/>
        </w:rPr>
        <w:t>4</w:t>
      </w:r>
      <w:r>
        <w:rPr>
          <w:rFonts w:hint="eastAsia" w:ascii="微软雅黑" w:hAnsi="微软雅黑" w:eastAsia="微软雅黑"/>
          <w:bCs/>
        </w:rPr>
        <w:t>） 与高层打交道五个原则</w:t>
      </w:r>
    </w:p>
    <w:p>
      <w:pPr>
        <w:pStyle w:val="5"/>
        <w:spacing w:before="0" w:beforeAutospacing="0" w:after="0" w:afterAutospacing="0" w:line="460" w:lineRule="exact"/>
        <w:jc w:val="both"/>
        <w:rPr>
          <w:rFonts w:ascii="微软雅黑" w:hAnsi="微软雅黑" w:eastAsia="微软雅黑" w:cs="Times New Roman"/>
          <w:b/>
          <w:color w:val="1F4E79"/>
          <w:kern w:val="2"/>
        </w:rPr>
      </w:pPr>
      <w:r>
        <w:rPr>
          <w:rFonts w:hint="eastAsia" w:ascii="微软雅黑" w:hAnsi="微软雅黑" w:eastAsia="微软雅黑" w:cs="Times New Roman"/>
          <w:b/>
          <w:color w:val="1F4E79"/>
          <w:kern w:val="2"/>
        </w:rPr>
        <w:t>3</w:t>
      </w:r>
      <w:r>
        <w:rPr>
          <w:rFonts w:ascii="微软雅黑" w:hAnsi="微软雅黑" w:eastAsia="微软雅黑" w:cs="Times New Roman"/>
          <w:b/>
          <w:color w:val="1F4E79"/>
          <w:kern w:val="2"/>
        </w:rPr>
        <w:t xml:space="preserve">. 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如何与</w:t>
      </w:r>
      <w:r>
        <w:rPr>
          <w:rFonts w:ascii="微软雅黑" w:hAnsi="微软雅黑" w:eastAsia="微软雅黑" w:cs="Times New Roman"/>
          <w:b/>
          <w:color w:val="1F4E79"/>
          <w:kern w:val="2"/>
        </w:rPr>
        <w:t>4</w:t>
      </w:r>
      <w:r>
        <w:rPr>
          <w:rFonts w:hint="eastAsia" w:ascii="微软雅黑" w:hAnsi="微软雅黑" w:eastAsia="微软雅黑" w:cs="Times New Roman"/>
          <w:b/>
          <w:color w:val="1F4E79"/>
          <w:kern w:val="2"/>
        </w:rPr>
        <w:t>种不同类型的客户打交道？</w:t>
      </w:r>
    </w:p>
    <w:p>
      <w:pPr>
        <w:pStyle w:val="12"/>
        <w:numPr>
          <w:ilvl w:val="1"/>
          <w:numId w:val="10"/>
        </w:numPr>
        <w:spacing w:line="460" w:lineRule="exact"/>
        <w:ind w:left="426" w:hanging="142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老虎型性格客户分析及跟进策略</w:t>
      </w:r>
    </w:p>
    <w:p>
      <w:pPr>
        <w:pStyle w:val="12"/>
        <w:numPr>
          <w:ilvl w:val="1"/>
          <w:numId w:val="10"/>
        </w:numPr>
        <w:spacing w:line="460" w:lineRule="exact"/>
        <w:ind w:left="426" w:hanging="142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孔雀型性格客户分析及跟进策略</w:t>
      </w:r>
    </w:p>
    <w:p>
      <w:pPr>
        <w:pStyle w:val="12"/>
        <w:numPr>
          <w:ilvl w:val="1"/>
          <w:numId w:val="10"/>
        </w:numPr>
        <w:spacing w:line="460" w:lineRule="exact"/>
        <w:ind w:left="426" w:hanging="142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熊猫型性格客户分析及跟进策略</w:t>
      </w:r>
    </w:p>
    <w:p>
      <w:pPr>
        <w:pStyle w:val="12"/>
        <w:numPr>
          <w:ilvl w:val="1"/>
          <w:numId w:val="10"/>
        </w:numPr>
        <w:spacing w:line="460" w:lineRule="exact"/>
        <w:ind w:left="426" w:hanging="142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猫头鹰型性格客户分析及跟进策略</w:t>
      </w:r>
    </w:p>
    <w:p>
      <w:pPr>
        <w:spacing w:line="460" w:lineRule="exact"/>
        <w:jc w:val="left"/>
        <w:rPr>
          <w:rFonts w:ascii="微软雅黑" w:hAnsi="微软雅黑" w:eastAsia="微软雅黑"/>
          <w:b/>
          <w:color w:val="1F4E79"/>
          <w:sz w:val="24"/>
          <w:szCs w:val="24"/>
        </w:rPr>
      </w:pP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4</w:t>
      </w:r>
      <w:r>
        <w:rPr>
          <w:rFonts w:ascii="微软雅黑" w:hAnsi="微软雅黑" w:eastAsia="微软雅黑"/>
          <w:b/>
          <w:color w:val="1F4E79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b/>
          <w:color w:val="1F4E79"/>
          <w:sz w:val="24"/>
          <w:szCs w:val="24"/>
        </w:rPr>
        <w:t>怎样做好大客户关系管理？</w:t>
      </w:r>
    </w:p>
    <w:p>
      <w:pPr>
        <w:pStyle w:val="12"/>
        <w:numPr>
          <w:ilvl w:val="0"/>
          <w:numId w:val="11"/>
        </w:numPr>
        <w:spacing w:line="460" w:lineRule="exact"/>
        <w:ind w:left="709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如何对客户进行有效分类</w:t>
      </w:r>
    </w:p>
    <w:p>
      <w:pPr>
        <w:pStyle w:val="12"/>
        <w:numPr>
          <w:ilvl w:val="0"/>
          <w:numId w:val="11"/>
        </w:numPr>
        <w:spacing w:line="460" w:lineRule="exact"/>
        <w:ind w:left="709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提升客户满意度的五个要点</w:t>
      </w:r>
    </w:p>
    <w:p>
      <w:pPr>
        <w:pStyle w:val="12"/>
        <w:numPr>
          <w:ilvl w:val="0"/>
          <w:numId w:val="11"/>
        </w:numPr>
        <w:spacing w:line="460" w:lineRule="exact"/>
        <w:ind w:left="709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应对客户投诉的七步骤</w:t>
      </w:r>
    </w:p>
    <w:p>
      <w:pPr>
        <w:pStyle w:val="12"/>
        <w:numPr>
          <w:ilvl w:val="0"/>
          <w:numId w:val="11"/>
        </w:numPr>
        <w:spacing w:line="460" w:lineRule="exact"/>
        <w:ind w:left="709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客户关系维护实用技巧</w:t>
      </w:r>
    </w:p>
    <w:p>
      <w:pPr>
        <w:pStyle w:val="12"/>
        <w:numPr>
          <w:ilvl w:val="0"/>
          <w:numId w:val="11"/>
        </w:numPr>
        <w:spacing w:line="460" w:lineRule="exact"/>
        <w:ind w:left="709" w:firstLineChars="0"/>
        <w:rPr>
          <w:rFonts w:ascii="微软雅黑" w:hAnsi="微软雅黑" w:eastAsia="微软雅黑"/>
          <w:bCs/>
          <w:sz w:val="24"/>
        </w:rPr>
      </w:pPr>
      <w:r>
        <w:rPr>
          <w:rFonts w:hint="eastAsia" w:ascii="微软雅黑" w:hAnsi="微软雅黑" w:eastAsia="微软雅黑"/>
          <w:bCs/>
          <w:sz w:val="24"/>
        </w:rPr>
        <w:t>送礼的5个实用法宝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</w:p>
    <w:p>
      <w:pPr>
        <w:pStyle w:val="5"/>
        <w:adjustRightInd w:val="0"/>
        <w:snapToGrid w:val="0"/>
        <w:spacing w:before="0" w:beforeAutospacing="0" w:after="0" w:afterAutospacing="0" w:line="460" w:lineRule="exact"/>
        <w:jc w:val="both"/>
        <w:rPr>
          <w:rFonts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张芯译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老师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 xml:space="preserve">  销售影响力系列课程创始人</w:t>
      </w:r>
    </w:p>
    <w:p>
      <w:pPr>
        <w:spacing w:line="460" w:lineRule="exact"/>
        <w:rPr>
          <w:rFonts w:ascii="微软雅黑" w:hAnsi="微软雅黑" w:eastAsia="微软雅黑"/>
        </w:rPr>
      </w:pPr>
      <w:bookmarkStart w:id="2" w:name="_GoBack"/>
      <w:r>
        <w:rPr>
          <w:rFonts w:ascii="微软雅黑" w:hAnsi="微软雅黑" w:eastAsia="微软雅黑" w:cs="微软雅黑"/>
          <w:b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3477260</wp:posOffset>
            </wp:positionH>
            <wp:positionV relativeFrom="paragraph">
              <wp:posOffset>176530</wp:posOffset>
            </wp:positionV>
            <wp:extent cx="1706880" cy="2703195"/>
            <wp:effectExtent l="0" t="0" r="7620" b="1905"/>
            <wp:wrapTight wrapText="bothSides">
              <wp:wrapPolygon>
                <wp:start x="0" y="0"/>
                <wp:lineTo x="0" y="21463"/>
                <wp:lineTo x="21455" y="21463"/>
                <wp:lineTo x="2145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 w:ascii="微软雅黑" w:hAnsi="微软雅黑" w:eastAsia="微软雅黑"/>
          <w:b/>
        </w:rPr>
        <w:t>荣获：</w:t>
      </w:r>
      <w:r>
        <w:rPr>
          <w:rFonts w:hint="eastAsia" w:ascii="微软雅黑" w:hAnsi="微软雅黑" w:eastAsia="微软雅黑"/>
        </w:rPr>
        <w:t>国际咨询师、国际业绩提升认证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国际ITIL认证、高级培训师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高级引导师、案例撰写师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西门子Sales PRO认证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日本产业训练TWI认证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曾任：</w:t>
      </w:r>
      <w:r>
        <w:rPr>
          <w:rFonts w:hint="eastAsia" w:ascii="微软雅黑" w:hAnsi="微软雅黑" w:eastAsia="微软雅黑"/>
        </w:rPr>
        <w:t>日本NEC笔记本电脑中国区总代 丨销售经理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美国微软企业护航服务中心丨大客户经理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美国欧特克中国有限公司丨华南区市场主管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西门子软件服务商</w:t>
      </w:r>
      <w:r>
        <w:rPr>
          <w:rFonts w:hint="eastAsia" w:ascii="微软雅黑" w:hAnsi="微软雅黑" w:eastAsia="微软雅黑"/>
        </w:rPr>
        <w:t>丨销售部经理</w:t>
      </w:r>
    </w:p>
    <w:p>
      <w:pPr>
        <w:spacing w:line="460" w:lineRule="exact"/>
        <w:ind w:firstLine="630" w:firstLineChars="300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广州中睿科技</w:t>
      </w:r>
      <w:r>
        <w:rPr>
          <w:rFonts w:hint="eastAsia" w:ascii="微软雅黑" w:hAnsi="微软雅黑" w:eastAsia="微软雅黑"/>
        </w:rPr>
        <w:t xml:space="preserve">丨副总经理 </w:t>
      </w:r>
    </w:p>
    <w:p>
      <w:pPr>
        <w:spacing w:line="460" w:lineRule="exact"/>
        <w:rPr>
          <w:rFonts w:ascii="微软雅黑" w:hAnsi="微软雅黑" w:eastAsia="微软雅黑"/>
          <w:b/>
        </w:rPr>
      </w:pPr>
      <w:r>
        <w:rPr>
          <w:rFonts w:ascii="微软雅黑" w:hAnsi="微软雅黑" w:eastAsia="微软雅黑"/>
          <w:b/>
        </w:rPr>
        <w:t>曾服务的</w:t>
      </w:r>
      <w:r>
        <w:rPr>
          <w:rFonts w:hint="eastAsia" w:ascii="微软雅黑" w:hAnsi="微软雅黑" w:eastAsia="微软雅黑"/>
          <w:b/>
        </w:rPr>
        <w:t>部分</w:t>
      </w:r>
      <w:r>
        <w:rPr>
          <w:rFonts w:ascii="微软雅黑" w:hAnsi="微软雅黑" w:eastAsia="微软雅黑"/>
          <w:b/>
        </w:rPr>
        <w:t>客户</w:t>
      </w:r>
      <w:r>
        <w:rPr>
          <w:rFonts w:hint="eastAsia" w:ascii="微软雅黑" w:hAnsi="微软雅黑" w:eastAsia="微软雅黑"/>
          <w:b/>
        </w:rPr>
        <w:t>：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知名企业</w:t>
      </w:r>
      <w:r>
        <w:rPr>
          <w:rFonts w:hint="eastAsia" w:ascii="微软雅黑" w:hAnsi="微软雅黑" w:eastAsia="微软雅黑"/>
          <w:b/>
        </w:rPr>
        <w:t>：</w:t>
      </w:r>
      <w:r>
        <w:rPr>
          <w:rFonts w:hint="eastAsia" w:ascii="微软雅黑" w:hAnsi="微软雅黑" w:eastAsia="微软雅黑"/>
        </w:rPr>
        <w:t>联想集团、南方航空、东风集团、幸福西饼、瑞幸咖啡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外资企业：</w:t>
      </w:r>
      <w:r>
        <w:rPr>
          <w:rFonts w:hint="eastAsia" w:ascii="微软雅黑" w:hAnsi="微软雅黑" w:eastAsia="微软雅黑"/>
        </w:rPr>
        <w:t>松下万宝、京瓷、美能达、日立电梯、三菱电机、奥腾科技</w:t>
      </w:r>
    </w:p>
    <w:p>
      <w:pPr>
        <w:spacing w:line="460" w:lineRule="exact"/>
        <w:ind w:right="-292" w:rightChars="-139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金融</w:t>
      </w:r>
      <w:r>
        <w:rPr>
          <w:rFonts w:hint="eastAsia" w:ascii="微软雅黑" w:hAnsi="微软雅黑" w:eastAsia="微软雅黑"/>
          <w:b/>
        </w:rPr>
        <w:t>地产：</w:t>
      </w:r>
      <w:r>
        <w:rPr>
          <w:rFonts w:hint="eastAsia" w:ascii="微软雅黑" w:hAnsi="微软雅黑" w:eastAsia="微软雅黑"/>
        </w:rPr>
        <w:t>招商银行、工商银行、中国电信、中国移动、万科、保利</w:t>
      </w:r>
      <w:r>
        <w:rPr>
          <w:rFonts w:ascii="微软雅黑" w:hAnsi="微软雅黑" w:eastAsia="微软雅黑"/>
        </w:rPr>
        <w:t>地产</w:t>
      </w:r>
      <w:r>
        <w:rPr>
          <w:rFonts w:hint="eastAsia" w:ascii="微软雅黑" w:hAnsi="微软雅黑" w:eastAsia="微软雅黑"/>
        </w:rPr>
        <w:t xml:space="preserve"> </w:t>
      </w:r>
    </w:p>
    <w:p>
      <w:pPr>
        <w:spacing w:line="460" w:lineRule="exact"/>
        <w:rPr>
          <w:rFonts w:ascii="微软雅黑" w:hAnsi="微软雅黑"/>
        </w:rPr>
      </w:pPr>
      <w:r>
        <w:rPr>
          <w:rFonts w:ascii="微软雅黑" w:hAnsi="微软雅黑" w:eastAsia="微软雅黑"/>
          <w:b/>
        </w:rPr>
        <w:t>国企政府</w:t>
      </w:r>
      <w:r>
        <w:rPr>
          <w:rFonts w:hint="eastAsia" w:ascii="微软雅黑" w:hAnsi="微软雅黑" w:eastAsia="微软雅黑"/>
          <w:b/>
        </w:rPr>
        <w:t>：</w:t>
      </w:r>
      <w:r>
        <w:rPr>
          <w:rFonts w:ascii="微软雅黑" w:hAnsi="微软雅黑" w:eastAsia="微软雅黑"/>
        </w:rPr>
        <w:t>深圳海事局</w:t>
      </w:r>
      <w:r>
        <w:rPr>
          <w:rFonts w:hint="eastAsia" w:ascii="微软雅黑" w:hAnsi="微软雅黑" w:eastAsia="微软雅黑"/>
        </w:rPr>
        <w:t>、广东核电、广东地税/国税、黄埔海关、中石化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</w:rPr>
        <w:t>科技行业：</w:t>
      </w:r>
      <w:r>
        <w:rPr>
          <w:rFonts w:hint="eastAsia" w:ascii="微软雅黑" w:hAnsi="微软雅黑" w:eastAsia="微软雅黑"/>
        </w:rPr>
        <w:t xml:space="preserve">深圳银联、易盼软件、武汉默联、深信服、云电同方、奥腾科技、中国东信 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</w:rPr>
        <w:t>其它企业</w:t>
      </w:r>
      <w:r>
        <w:rPr>
          <w:rFonts w:hint="eastAsia" w:ascii="微软雅黑" w:hAnsi="微软雅黑" w:eastAsia="微软雅黑"/>
          <w:b/>
        </w:rPr>
        <w:t>：</w:t>
      </w:r>
      <w:r>
        <w:rPr>
          <w:rFonts w:hint="eastAsia" w:ascii="微软雅黑" w:hAnsi="微软雅黑" w:eastAsia="微软雅黑"/>
        </w:rPr>
        <w:t>中国邮政、首汽约车、金太阳集团、奥曼克、创湖、南都电源</w:t>
      </w:r>
    </w:p>
    <w:p>
      <w:pPr>
        <w:spacing w:before="240" w:line="460" w:lineRule="exact"/>
        <w:ind w:firstLine="210" w:firstLine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Helen老师20年来一直专注于销售管理与人才培养方向，从一线销售人员到高管岗位，积累了大量的销售实战及团队管理经验，曾多次获得全公司优秀销售奖励。个人销售业绩连续6个月排名</w:t>
      </w:r>
      <w:r>
        <w:rPr>
          <w:rFonts w:hint="eastAsia" w:ascii="微软雅黑" w:hAnsi="微软雅黑" w:eastAsia="微软雅黑"/>
          <w:b/>
        </w:rPr>
        <w:t>全公司第一，被誉为“销售女神”，</w:t>
      </w:r>
      <w:r>
        <w:rPr>
          <w:rFonts w:hint="eastAsia" w:ascii="微软雅黑" w:hAnsi="微软雅黑" w:eastAsia="微软雅黑"/>
        </w:rPr>
        <w:t>获得日本NEC 颁发的</w:t>
      </w:r>
      <w:r>
        <w:rPr>
          <w:rFonts w:hint="eastAsia" w:ascii="微软雅黑" w:hAnsi="微软雅黑" w:eastAsia="微软雅黑"/>
          <w:b/>
        </w:rPr>
        <w:t>“最佳销售奖”</w:t>
      </w:r>
      <w:r>
        <w:rPr>
          <w:rFonts w:hint="eastAsia" w:ascii="微软雅黑" w:hAnsi="微软雅黑" w:eastAsia="微软雅黑"/>
        </w:rPr>
        <w:t>称号。曾在微软企业护航服务中心、美国欧特克、西门子软件服务商、广州中睿任职，负责大客户销售、销售团队建设与管理等工作，历任高级顾问、销售总监及合伙人等职位，带领团队实现</w:t>
      </w:r>
      <w:r>
        <w:rPr>
          <w:rFonts w:hint="eastAsia" w:ascii="微软雅黑" w:hAnsi="微软雅黑" w:eastAsia="微软雅黑"/>
          <w:b/>
        </w:rPr>
        <w:t>三年业绩12倍增长，</w:t>
      </w:r>
      <w:r>
        <w:rPr>
          <w:rFonts w:hint="eastAsia" w:ascii="微软雅黑" w:hAnsi="微软雅黑" w:eastAsia="微软雅黑"/>
        </w:rPr>
        <w:t xml:space="preserve"> Helen老师多年来致力于帮助企业解决营销问题，提高销售营销技能，实现可持续收入与利润增长，帮助客户实现销售产品到销售高价值解决方案的转型。</w:t>
      </w:r>
    </w:p>
    <w:p>
      <w:pPr>
        <w:spacing w:before="240" w:line="460" w:lineRule="exact"/>
        <w:ind w:firstLine="210" w:firstLineChars="100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帮助企业盈利，帮助销售赚钱！是</w:t>
      </w:r>
      <w:r>
        <w:rPr>
          <w:rFonts w:ascii="微软雅黑" w:hAnsi="微软雅黑" w:eastAsia="微软雅黑"/>
          <w:b/>
          <w:bCs/>
        </w:rPr>
        <w:t>Helen</w:t>
      </w:r>
      <w:r>
        <w:rPr>
          <w:rFonts w:hint="eastAsia" w:ascii="微软雅黑" w:hAnsi="微软雅黑" w:eastAsia="微软雅黑"/>
          <w:b/>
          <w:bCs/>
        </w:rPr>
        <w:t>老师不变的初心！</w:t>
      </w:r>
    </w:p>
    <w:p>
      <w:pPr>
        <w:spacing w:line="460" w:lineRule="exac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授课风格：</w:t>
      </w:r>
    </w:p>
    <w:p>
      <w:pPr>
        <w:widowControl/>
        <w:shd w:val="clear" w:color="auto" w:fill="FFFFFF"/>
        <w:spacing w:line="4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从实战中积累的经验印证结果，课程浅入深出、风格新颖、</w:t>
      </w:r>
      <w:r>
        <w:rPr>
          <w:rFonts w:hint="eastAsia" w:ascii="微软雅黑" w:hAnsi="微软雅黑" w:eastAsia="微软雅黑"/>
        </w:rPr>
        <w:t>氛围</w:t>
      </w:r>
      <w:r>
        <w:rPr>
          <w:rFonts w:ascii="微软雅黑" w:hAnsi="微软雅黑" w:eastAsia="微软雅黑"/>
        </w:rPr>
        <w:t>活跃，内容充实</w:t>
      </w:r>
      <w:r>
        <w:rPr>
          <w:rFonts w:hint="eastAsia" w:ascii="微软雅黑" w:hAnsi="微软雅黑" w:eastAsia="微软雅黑"/>
        </w:rPr>
        <w:t>，结构</w:t>
      </w:r>
      <w:r>
        <w:rPr>
          <w:rFonts w:ascii="微软雅黑" w:hAnsi="微软雅黑" w:eastAsia="微软雅黑"/>
        </w:rPr>
        <w:t>缜密。</w:t>
      </w:r>
      <w:r>
        <w:rPr>
          <w:rFonts w:hint="eastAsia" w:ascii="微软雅黑" w:hAnsi="微软雅黑" w:eastAsia="微软雅黑"/>
        </w:rPr>
        <w:t>互动性及体验感强，能够快速调动学员的参与性，通过大量的真实案例与现场练习，</w:t>
      </w:r>
      <w:r>
        <w:rPr>
          <w:rFonts w:ascii="微软雅黑" w:hAnsi="微软雅黑" w:eastAsia="微软雅黑"/>
        </w:rPr>
        <w:t>重视和学员之间的互动交流来激发学员以达到最佳的授课效果</w:t>
      </w:r>
      <w:r>
        <w:rPr>
          <w:rFonts w:hint="eastAsia" w:ascii="微软雅黑" w:hAnsi="微软雅黑" w:eastAsia="微软雅黑"/>
        </w:rPr>
        <w:t>，真正帮到学员解决销售过程中遇到的实际问题。</w:t>
      </w:r>
    </w:p>
    <w:p>
      <w:pPr>
        <w:spacing w:line="460" w:lineRule="exact"/>
        <w:rPr>
          <w:rFonts w:ascii="微软雅黑" w:hAnsi="微软雅黑" w:eastAsia="微软雅黑" w:cs="黑体"/>
          <w:b/>
          <w:iCs/>
          <w:color w:val="244061"/>
          <w:kern w:val="36"/>
        </w:rPr>
      </w:pPr>
    </w:p>
    <w:p>
      <w:pPr>
        <w:spacing w:line="460" w:lineRule="exac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4793615</wp:posOffset>
            </wp:positionV>
            <wp:extent cx="3643630" cy="1586865"/>
            <wp:effectExtent l="0" t="0" r="0" b="13335"/>
            <wp:wrapTopAndBottom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2350135</wp:posOffset>
            </wp:positionV>
            <wp:extent cx="3411855" cy="2322830"/>
            <wp:effectExtent l="0" t="0" r="0" b="127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514985</wp:posOffset>
            </wp:positionV>
            <wp:extent cx="3318510" cy="1784350"/>
            <wp:effectExtent l="0" t="0" r="15240" b="635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8510" cy="178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主讲课程：</w:t>
      </w:r>
    </w:p>
    <w:p>
      <w:pPr>
        <w:spacing w:line="460" w:lineRule="exact"/>
        <w:rPr>
          <w:rFonts w:ascii="微软雅黑" w:hAnsi="微软雅黑" w:eastAsia="微软雅黑" w:cs="黑体"/>
          <w:b/>
          <w:iCs/>
          <w:color w:val="000000"/>
          <w:kern w:val="36"/>
        </w:rPr>
      </w:pPr>
    </w:p>
    <w:p>
      <w:pPr>
        <w:spacing w:line="460" w:lineRule="exact"/>
        <w:rPr>
          <w:rFonts w:ascii="微软雅黑" w:hAnsi="微软雅黑" w:eastAsia="微软雅黑" w:cs="黑体"/>
          <w:b/>
          <w:iCs/>
          <w:color w:val="000000"/>
          <w:kern w:val="36"/>
        </w:rPr>
      </w:pPr>
    </w:p>
    <w:p>
      <w:pPr>
        <w:spacing w:line="460" w:lineRule="exact"/>
        <w:rPr>
          <w:rFonts w:ascii="微软雅黑" w:hAnsi="微软雅黑"/>
          <w:b/>
        </w:rPr>
      </w:pPr>
      <w:r>
        <w:rPr>
          <w:rFonts w:ascii="微软雅黑" w:hAnsi="微软雅黑" w:eastAsia="微软雅黑"/>
          <w:b/>
        </w:rPr>
        <w:t>曾辅导的</w:t>
      </w:r>
      <w:r>
        <w:rPr>
          <w:rFonts w:hint="eastAsia" w:ascii="微软雅黑" w:hAnsi="微软雅黑" w:eastAsia="微软雅黑"/>
          <w:b/>
        </w:rPr>
        <w:t>部分</w:t>
      </w:r>
      <w:r>
        <w:rPr>
          <w:rFonts w:ascii="微软雅黑" w:hAnsi="微软雅黑" w:eastAsia="微软雅黑"/>
          <w:b/>
        </w:rPr>
        <w:t>项目</w:t>
      </w:r>
      <w:r>
        <w:rPr>
          <w:rFonts w:hint="eastAsia" w:ascii="微软雅黑" w:hAnsi="微软雅黑" w:eastAsia="微软雅黑"/>
          <w:b/>
        </w:rPr>
        <w:t>：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/>
          <w:lang w:eastAsia="zh-TW"/>
        </w:rPr>
      </w:pPr>
      <w:r>
        <w:rPr>
          <w:rFonts w:hint="eastAsia" w:ascii="微软雅黑" w:hAnsi="微软雅黑" w:eastAsia="微软雅黑"/>
          <w:lang w:eastAsia="zh-TW"/>
        </w:rPr>
        <w:t>曾辅导消费品门店连锁行业——八马茶叶，为全国</w:t>
      </w:r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000</w:t>
      </w:r>
      <w:r>
        <w:rPr>
          <w:rFonts w:hint="eastAsia" w:ascii="微软雅黑" w:hAnsi="微软雅黑" w:eastAsia="微软雅黑"/>
        </w:rPr>
        <w:t>多家门店</w:t>
      </w:r>
      <w:r>
        <w:rPr>
          <w:rFonts w:hint="eastAsia" w:ascii="微软雅黑" w:hAnsi="微软雅黑" w:eastAsia="微软雅黑"/>
          <w:lang w:eastAsia="zh-TW"/>
        </w:rPr>
        <w:t>量身定制的《顶级销售实战训练营》，创造了骄人的战绩——全国巡讲</w:t>
      </w:r>
      <w:r>
        <w:rPr>
          <w:rFonts w:hint="eastAsia" w:ascii="微软雅黑" w:hAnsi="微软雅黑" w:eastAsia="微软雅黑"/>
        </w:rPr>
        <w:t>2</w:t>
      </w:r>
      <w:r>
        <w:rPr>
          <w:rFonts w:ascii="微软雅黑" w:hAnsi="微软雅黑" w:eastAsia="微软雅黑"/>
        </w:rPr>
        <w:t>0</w:t>
      </w:r>
      <w:r>
        <w:rPr>
          <w:rFonts w:hint="eastAsia" w:ascii="微软雅黑" w:hAnsi="微软雅黑" w:eastAsia="微软雅黑"/>
        </w:rPr>
        <w:t>场，辅导人数</w:t>
      </w:r>
      <w:r>
        <w:rPr>
          <w:rFonts w:ascii="微软雅黑" w:hAnsi="微软雅黑" w:eastAsia="微软雅黑"/>
        </w:rPr>
        <w:t>2000</w:t>
      </w:r>
      <w:r>
        <w:rPr>
          <w:rFonts w:hint="eastAsia" w:ascii="微软雅黑" w:hAnsi="微软雅黑" w:eastAsia="微软雅黑"/>
        </w:rPr>
        <w:t>名，</w:t>
      </w:r>
      <w:r>
        <w:rPr>
          <w:rFonts w:hint="eastAsia" w:ascii="微软雅黑" w:hAnsi="微软雅黑" w:eastAsia="微软雅黑"/>
          <w:lang w:eastAsia="zh-TW"/>
        </w:rPr>
        <w:t>现学现卖销售总额过</w:t>
      </w:r>
      <w:r>
        <w:rPr>
          <w:rFonts w:ascii="微软雅黑" w:hAnsi="微软雅黑" w:eastAsia="微软雅黑"/>
        </w:rPr>
        <w:t>3000</w:t>
      </w:r>
      <w:r>
        <w:rPr>
          <w:rFonts w:hint="eastAsia" w:ascii="微软雅黑" w:hAnsi="微软雅黑" w:eastAsia="微软雅黑"/>
          <w:lang w:eastAsia="zh-TW"/>
        </w:rPr>
        <w:t>万！通过“如何让客户走进来、怎样与客户聊起来、如何请客户买下来，怎样做客户会经常来”四个大模块，让门店销售理解了门店业绩的构成</w:t>
      </w:r>
      <w:r>
        <w:rPr>
          <w:rFonts w:ascii="微软雅黑" w:hAnsi="微软雅黑" w:eastAsia="微软雅黑"/>
        </w:rPr>
        <w:t>=</w:t>
      </w:r>
      <w:r>
        <w:rPr>
          <w:rFonts w:hint="eastAsia" w:ascii="微软雅黑" w:hAnsi="微软雅黑" w:eastAsia="微软雅黑"/>
        </w:rPr>
        <w:t>流量*转化率*客单价*复购率。通过辅导，改变了门店销售眼中认为只要把茶泡好客户自然会买的想法，树立了自信心，正确理解了销售的本质，真正</w:t>
      </w:r>
      <w:r>
        <w:rPr>
          <w:rFonts w:hint="eastAsia" w:ascii="微软雅黑" w:hAnsi="微软雅黑" w:eastAsia="微软雅黑"/>
          <w:lang w:eastAsia="zh-TW"/>
        </w:rPr>
        <w:t>掌握了销售的道、法、术、器，整体销售士气大增，现场销售中多次出现过客单价</w:t>
      </w:r>
      <w:r>
        <w:rPr>
          <w:rFonts w:hint="eastAsia" w:ascii="微软雅黑" w:hAnsi="微软雅黑" w:eastAsia="微软雅黑"/>
        </w:rPr>
        <w:t>1</w:t>
      </w:r>
      <w:r>
        <w:rPr>
          <w:rFonts w:ascii="微软雅黑" w:hAnsi="微软雅黑" w:eastAsia="微软雅黑"/>
        </w:rPr>
        <w:t>0</w:t>
      </w:r>
      <w:r>
        <w:rPr>
          <w:rFonts w:hint="eastAsia" w:ascii="微软雅黑" w:hAnsi="微软雅黑" w:eastAsia="微软雅黑"/>
        </w:rPr>
        <w:t>万的超级大单。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工业品行业——立本集团销售团队，结合企业文化与核心价值观，从商务礼仪、接待客户、客户画像梳理、关键成交步骤、销售谈判、销售手册制定、销售话术整理等全方位咨询辅导等服务，为立本集团打造出一支具有战斗力的销售铁军，无论是内销组还是外贸组，销售成员综合素质与销售业绩突飞猛进。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曾辅导制造业行业——碧宏机械销售团队，从销售流程梳理、销售目标分解及绩效激励等咨询辅导、销售团队由原先的江湖军到正规军的转变，经过第一阶段的辅导，创造了展会现场历史最高销售记录（8台）。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曾辅导上市公司知名制造业——力劲科技销售团队，从销售心态、客户开发、高效拜访、商务谈判到客户关系进行了全方面的技能提升，为公司实现战略目标提供强有力的销售技能的系列赋能。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曾辅导过IT行业——创湖科技，培养优秀销售人才与销售团队、制定销售话术，为该企业由产品型销售到解决方案销售转型带动销售业绩120％的增长。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曾辅导房地产行业——保业房地产销售团队，改变了原先被动等待客户到销售团队能非常积极主动出击，并通过团队共创，找到了以往都不曾想到及用到的拓客方法，销售业绩提升了60%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曾辅导化工行业——晶耀新能源销售团队，通过辅导，解决过往凭经验去销售，制定了销售策略，形成了自己的销售体系，由原先的关系营销转为顾问型营销，销售业绩提升46%</w:t>
      </w:r>
    </w:p>
    <w:p>
      <w:pPr>
        <w:pStyle w:val="12"/>
        <w:widowControl/>
        <w:numPr>
          <w:ilvl w:val="0"/>
          <w:numId w:val="12"/>
        </w:numPr>
        <w:spacing w:line="460" w:lineRule="exact"/>
        <w:ind w:firstLineChars="0"/>
        <w:rPr>
          <w:rFonts w:ascii="微软雅黑" w:hAnsi="微软雅黑" w:eastAsia="微软雅黑" w:cs="Times New Roman"/>
          <w:lang w:eastAsia="zh-TW"/>
        </w:rPr>
      </w:pPr>
      <w:r>
        <w:rPr>
          <w:rFonts w:hint="eastAsia" w:ascii="微软雅黑" w:hAnsi="微软雅黑" w:eastAsia="微软雅黑" w:cs="Times New Roman"/>
          <w:lang w:eastAsia="zh-TW"/>
        </w:rPr>
        <w:t>曾辅导教育行业——奥曼克销售团队，帮助团队梳理销售流程，协作制定销售工具与话术，制定的大客户营销策略，大大地缩短了过往销售周期长的现象，销售拜访客户的效率得到快速提升，经过辅导，大客户销售业绩占比同期提升了33%</w:t>
      </w:r>
    </w:p>
    <w:p>
      <w:pPr>
        <w:spacing w:line="460" w:lineRule="exac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客户评价：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Helen</w:t>
      </w:r>
      <w:bookmarkStart w:id="1" w:name="_Hlk515213950"/>
      <w:r>
        <w:rPr>
          <w:rFonts w:hint="eastAsia" w:ascii="微软雅黑" w:hAnsi="微软雅黑" w:eastAsia="微软雅黑"/>
        </w:rPr>
        <w:t>老师拥有非常丰富的销售及团队管理经验，很有责任心，把我们销售团队从野战军带向正规军，为我们提供的大客户销售实战培训效果很好，与过往同期相比业绩提升了100%，销售个人能力得到了提升，同时提高了团队合作精神</w:t>
      </w:r>
      <w:bookmarkEnd w:id="1"/>
      <w:r>
        <w:rPr>
          <w:rFonts w:hint="eastAsia" w:ascii="微软雅黑" w:hAnsi="微软雅黑" w:eastAsia="微软雅黑"/>
        </w:rPr>
        <w:t>。</w:t>
      </w:r>
    </w:p>
    <w:p>
      <w:pPr>
        <w:spacing w:line="460" w:lineRule="exact"/>
        <w:jc w:val="righ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——奥曼克  总经理 RobertLiao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H</w:t>
      </w:r>
      <w:r>
        <w:rPr>
          <w:rFonts w:hint="eastAsia" w:ascii="微软雅黑" w:hAnsi="微软雅黑" w:eastAsia="微软雅黑"/>
        </w:rPr>
        <w:t>e</w:t>
      </w:r>
      <w:r>
        <w:rPr>
          <w:rFonts w:ascii="微软雅黑" w:hAnsi="微软雅黑" w:eastAsia="微软雅黑"/>
        </w:rPr>
        <w:t>len</w:t>
      </w:r>
      <w:r>
        <w:rPr>
          <w:rFonts w:hint="eastAsia" w:ascii="微软雅黑" w:hAnsi="微软雅黑" w:eastAsia="微软雅黑"/>
        </w:rPr>
        <w:t>老师在我们公司由产品型销售到解决方案型销售转型过程中，给予我们销售团队的指导，让我们收获特别大，也少走了弯路，老师的经验直接解决了我们销售过程中遇害到的问题，转型成功离不开</w:t>
      </w:r>
      <w:r>
        <w:rPr>
          <w:rFonts w:ascii="微软雅黑" w:hAnsi="微软雅黑" w:eastAsia="微软雅黑"/>
        </w:rPr>
        <w:t>Helen</w:t>
      </w:r>
      <w:r>
        <w:rPr>
          <w:rFonts w:hint="eastAsia" w:ascii="微软雅黑" w:hAnsi="微软雅黑" w:eastAsia="微软雅黑"/>
        </w:rPr>
        <w:t>老师的大力支持，非常感谢！</w:t>
      </w:r>
    </w:p>
    <w:p>
      <w:pPr>
        <w:spacing w:line="460" w:lineRule="exact"/>
        <w:jc w:val="righ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 xml:space="preserve">——创湖科技 </w:t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t xml:space="preserve"> 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 xml:space="preserve">总经理 </w:t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t xml:space="preserve"> 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周总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Helen老师的专业与敬业很让我感动，前期花不少时间来与我们不同部门的人员进行交流调研，对我们幸福西饼的业务进行深入了解，有几个区域现在把张老师讲到的方法用起来，迅速开拓了大客户领域，非常可喜的成绩，相信在张老师的带领之下，我们大客户的市场会走得越来越稳 。</w:t>
      </w:r>
    </w:p>
    <w:p>
      <w:pPr>
        <w:spacing w:line="460" w:lineRule="exact"/>
        <w:jc w:val="righ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——幸福西饼董事 谭总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Helen老师是一个极有激情、感染力及愿意付出的培训专家，通过老师的培训，解决了我们销售从产品型转向了顾问型营销，客户满意度及业绩均超过了以往，Helen老师提到培训要求现场见效果，课程练习也是我们之前很少会接触的，同时销售工具给我们在销售过程中起到了很大的帮助。</w:t>
      </w:r>
    </w:p>
    <w:p>
      <w:pPr>
        <w:wordWrap w:val="0"/>
        <w:spacing w:line="460" w:lineRule="exact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       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 xml:space="preserve">          —广州碧宏 </w:t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t xml:space="preserve"> 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 xml:space="preserve">总经理 </w:t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t xml:space="preserve"> 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朱总</w:t>
      </w:r>
    </w:p>
    <w:p>
      <w:pPr>
        <w:spacing w:line="46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从我个人角度讲，我是非常钦佩张老师，足够经验和专业，也非常感谢张老师给大家带来系统的框架和丰富的内容和工具，很荣幸认识张老师，希望我们有更广阔的合作空间和机会，也期待张老师持续关注和支持我们瑞幸咖啡的成长，谢谢！</w:t>
      </w:r>
    </w:p>
    <w:p>
      <w:pPr>
        <w:spacing w:line="460" w:lineRule="exact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 xml:space="preserve">——瑞幸咖啡 </w:t>
      </w:r>
      <w:r>
        <w:rPr>
          <w:rFonts w:ascii="微软雅黑" w:hAnsi="微软雅黑" w:eastAsia="微软雅黑" w:cs="黑体"/>
          <w:b/>
          <w:iCs/>
          <w:color w:val="000000"/>
          <w:kern w:val="36"/>
        </w:rPr>
        <w:t>VP</w:t>
      </w: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林总</w:t>
      </w:r>
    </w:p>
    <w:p>
      <w:pPr>
        <w:spacing w:line="460" w:lineRule="exact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张老师是我接触的最负责最认真讲师，前期的电话沟通特别到位，除去了总部交流了许久，还去了广州分公司进行交流，每一个环节都特别的用心，张老师那句：“要么不做，要做就做的最好”，值得我们所有人学习，课堂上内容丰富，条理清晰，积极调动学员的学习，领导和学员反馈都很好，做人做事值得我们学习。理论有深度，案例有宽度，实践经验丰富，人美气场足！ </w:t>
      </w:r>
    </w:p>
    <w:p>
      <w:pPr>
        <w:spacing w:line="460" w:lineRule="exact"/>
        <w:ind w:firstLine="5673" w:firstLineChars="2700"/>
        <w:jc w:val="left"/>
        <w:rPr>
          <w:rFonts w:ascii="微软雅黑" w:hAnsi="微软雅黑" w:eastAsia="微软雅黑" w:cs="黑体"/>
          <w:b/>
          <w:iCs/>
          <w:color w:val="000000"/>
          <w:kern w:val="36"/>
        </w:rPr>
      </w:pPr>
      <w:r>
        <w:rPr>
          <w:rFonts w:hint="eastAsia" w:ascii="微软雅黑" w:hAnsi="微软雅黑" w:eastAsia="微软雅黑" w:cs="黑体"/>
          <w:b/>
          <w:iCs/>
          <w:color w:val="000000"/>
          <w:kern w:val="36"/>
        </w:rPr>
        <w:t>——北京智杰总经理  李总</w:t>
      </w:r>
    </w:p>
    <w:p>
      <w:pPr>
        <w:spacing w:line="460" w:lineRule="exact"/>
        <w:jc w:val="both"/>
        <w:rPr>
          <w:rFonts w:asciiTheme="minorEastAsia" w:hAnsiTheme="minorEastAsia" w:eastAsiaTheme="minorEastAsia" w:cstheme="minorEastAsia"/>
          <w:bCs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1276" w:right="991" w:bottom="1134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center" w:pos="4819"/>
        <w:tab w:val="left" w:pos="8610"/>
        <w:tab w:val="right" w:pos="9639"/>
        <w:tab w:val="clear" w:pos="4153"/>
        <w:tab w:val="clear" w:pos="8306"/>
      </w:tabs>
    </w:pPr>
    <w:r>
      <w:drawing>
        <wp:inline distT="0" distB="0" distL="114300" distR="114300">
          <wp:extent cx="3771900" cy="4286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3760D"/>
    <w:multiLevelType w:val="multilevel"/>
    <w:tmpl w:val="0693760D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793BDA"/>
    <w:multiLevelType w:val="multilevel"/>
    <w:tmpl w:val="08793BDA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30044"/>
    <w:multiLevelType w:val="multilevel"/>
    <w:tmpl w:val="1B030044"/>
    <w:lvl w:ilvl="0" w:tentative="0">
      <w:start w:val="1"/>
      <w:numFmt w:val="decimal"/>
      <w:lvlText w:val="%1)"/>
      <w:lvlJc w:val="left"/>
      <w:pPr>
        <w:ind w:left="-142" w:hanging="420"/>
      </w:pPr>
    </w:lvl>
    <w:lvl w:ilvl="1" w:tentative="0">
      <w:start w:val="1"/>
      <w:numFmt w:val="lowerLetter"/>
      <w:lvlText w:val="%2)"/>
      <w:lvlJc w:val="left"/>
      <w:pPr>
        <w:ind w:left="278" w:hanging="420"/>
      </w:pPr>
    </w:lvl>
    <w:lvl w:ilvl="2" w:tentative="0">
      <w:start w:val="1"/>
      <w:numFmt w:val="lowerRoman"/>
      <w:lvlText w:val="%3."/>
      <w:lvlJc w:val="right"/>
      <w:pPr>
        <w:ind w:left="698" w:hanging="420"/>
      </w:pPr>
    </w:lvl>
    <w:lvl w:ilvl="3" w:tentative="0">
      <w:start w:val="1"/>
      <w:numFmt w:val="decimal"/>
      <w:lvlText w:val="%4."/>
      <w:lvlJc w:val="left"/>
      <w:pPr>
        <w:ind w:left="1118" w:hanging="420"/>
      </w:pPr>
    </w:lvl>
    <w:lvl w:ilvl="4" w:tentative="0">
      <w:start w:val="1"/>
      <w:numFmt w:val="lowerLetter"/>
      <w:lvlText w:val="%5)"/>
      <w:lvlJc w:val="left"/>
      <w:pPr>
        <w:ind w:left="1538" w:hanging="420"/>
      </w:pPr>
    </w:lvl>
    <w:lvl w:ilvl="5" w:tentative="0">
      <w:start w:val="1"/>
      <w:numFmt w:val="lowerRoman"/>
      <w:lvlText w:val="%6."/>
      <w:lvlJc w:val="right"/>
      <w:pPr>
        <w:ind w:left="1958" w:hanging="420"/>
      </w:pPr>
    </w:lvl>
    <w:lvl w:ilvl="6" w:tentative="0">
      <w:start w:val="1"/>
      <w:numFmt w:val="decimal"/>
      <w:lvlText w:val="%7."/>
      <w:lvlJc w:val="left"/>
      <w:pPr>
        <w:ind w:left="2378" w:hanging="420"/>
      </w:pPr>
    </w:lvl>
    <w:lvl w:ilvl="7" w:tentative="0">
      <w:start w:val="1"/>
      <w:numFmt w:val="lowerLetter"/>
      <w:lvlText w:val="%8)"/>
      <w:lvlJc w:val="left"/>
      <w:pPr>
        <w:ind w:left="2798" w:hanging="420"/>
      </w:pPr>
    </w:lvl>
    <w:lvl w:ilvl="8" w:tentative="0">
      <w:start w:val="1"/>
      <w:numFmt w:val="lowerRoman"/>
      <w:lvlText w:val="%9."/>
      <w:lvlJc w:val="right"/>
      <w:pPr>
        <w:ind w:left="3218" w:hanging="420"/>
      </w:pPr>
    </w:lvl>
  </w:abstractNum>
  <w:abstractNum w:abstractNumId="3">
    <w:nsid w:val="311940BB"/>
    <w:multiLevelType w:val="multilevel"/>
    <w:tmpl w:val="311940BB"/>
    <w:lvl w:ilvl="0" w:tentative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2080FB2"/>
    <w:multiLevelType w:val="multilevel"/>
    <w:tmpl w:val="32080FB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55" w:hanging="435"/>
      </w:pPr>
      <w:rPr>
        <w:rFonts w:hint="default"/>
      </w:rPr>
    </w:lvl>
    <w:lvl w:ilvl="2" w:tentative="0">
      <w:start w:val="3"/>
      <w:numFmt w:val="japaneseCounting"/>
      <w:lvlText w:val="%3、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4）"/>
      <w:lvlJc w:val="left"/>
      <w:pPr>
        <w:ind w:left="1980" w:hanging="720"/>
      </w:pPr>
      <w:rPr>
        <w:rFonts w:hint="default" w:cs="宋体"/>
        <w:b w:val="0"/>
        <w:color w:val="auto"/>
      </w:r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D00B3"/>
    <w:multiLevelType w:val="multilevel"/>
    <w:tmpl w:val="3A8D00B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B11337"/>
    <w:multiLevelType w:val="multilevel"/>
    <w:tmpl w:val="52B11337"/>
    <w:lvl w:ilvl="0" w:tentative="0">
      <w:start w:val="1"/>
      <w:numFmt w:val="decimal"/>
      <w:lvlText w:val="%1)"/>
      <w:lvlJc w:val="left"/>
      <w:pPr>
        <w:ind w:left="-142" w:hanging="420"/>
      </w:pPr>
    </w:lvl>
    <w:lvl w:ilvl="1" w:tentative="0">
      <w:start w:val="1"/>
      <w:numFmt w:val="lowerLetter"/>
      <w:lvlText w:val="%2)"/>
      <w:lvlJc w:val="left"/>
      <w:pPr>
        <w:ind w:left="278" w:hanging="420"/>
      </w:pPr>
    </w:lvl>
    <w:lvl w:ilvl="2" w:tentative="0">
      <w:start w:val="1"/>
      <w:numFmt w:val="lowerRoman"/>
      <w:lvlText w:val="%3."/>
      <w:lvlJc w:val="right"/>
      <w:pPr>
        <w:ind w:left="698" w:hanging="420"/>
      </w:pPr>
    </w:lvl>
    <w:lvl w:ilvl="3" w:tentative="0">
      <w:start w:val="1"/>
      <w:numFmt w:val="decimal"/>
      <w:lvlText w:val="%4."/>
      <w:lvlJc w:val="left"/>
      <w:pPr>
        <w:ind w:left="1118" w:hanging="420"/>
      </w:pPr>
    </w:lvl>
    <w:lvl w:ilvl="4" w:tentative="0">
      <w:start w:val="1"/>
      <w:numFmt w:val="lowerLetter"/>
      <w:lvlText w:val="%5)"/>
      <w:lvlJc w:val="left"/>
      <w:pPr>
        <w:ind w:left="1538" w:hanging="420"/>
      </w:pPr>
    </w:lvl>
    <w:lvl w:ilvl="5" w:tentative="0">
      <w:start w:val="1"/>
      <w:numFmt w:val="lowerRoman"/>
      <w:lvlText w:val="%6."/>
      <w:lvlJc w:val="right"/>
      <w:pPr>
        <w:ind w:left="1958" w:hanging="420"/>
      </w:pPr>
    </w:lvl>
    <w:lvl w:ilvl="6" w:tentative="0">
      <w:start w:val="1"/>
      <w:numFmt w:val="decimal"/>
      <w:lvlText w:val="%7."/>
      <w:lvlJc w:val="left"/>
      <w:pPr>
        <w:ind w:left="2378" w:hanging="420"/>
      </w:pPr>
    </w:lvl>
    <w:lvl w:ilvl="7" w:tentative="0">
      <w:start w:val="1"/>
      <w:numFmt w:val="lowerLetter"/>
      <w:lvlText w:val="%8)"/>
      <w:lvlJc w:val="left"/>
      <w:pPr>
        <w:ind w:left="2798" w:hanging="420"/>
      </w:pPr>
    </w:lvl>
    <w:lvl w:ilvl="8" w:tentative="0">
      <w:start w:val="1"/>
      <w:numFmt w:val="lowerRoman"/>
      <w:lvlText w:val="%9."/>
      <w:lvlJc w:val="right"/>
      <w:pPr>
        <w:ind w:left="3218" w:hanging="420"/>
      </w:pPr>
    </w:lvl>
  </w:abstractNum>
  <w:abstractNum w:abstractNumId="7">
    <w:nsid w:val="5A91298C"/>
    <w:multiLevelType w:val="multilevel"/>
    <w:tmpl w:val="5A91298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EE67A38"/>
    <w:multiLevelType w:val="multilevel"/>
    <w:tmpl w:val="5EE67A3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63E808F2"/>
    <w:multiLevelType w:val="multilevel"/>
    <w:tmpl w:val="63E808F2"/>
    <w:lvl w:ilvl="0" w:tentative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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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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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68CB0061"/>
    <w:multiLevelType w:val="multilevel"/>
    <w:tmpl w:val="68CB0061"/>
    <w:lvl w:ilvl="0" w:tentative="0">
      <w:start w:val="1"/>
      <w:numFmt w:val="decimal"/>
      <w:lvlText w:val="%1)"/>
      <w:lvlJc w:val="left"/>
      <w:pPr>
        <w:ind w:left="-142" w:hanging="420"/>
      </w:pPr>
    </w:lvl>
    <w:lvl w:ilvl="1" w:tentative="0">
      <w:start w:val="1"/>
      <w:numFmt w:val="lowerLetter"/>
      <w:lvlText w:val="%2)"/>
      <w:lvlJc w:val="left"/>
      <w:pPr>
        <w:ind w:left="278" w:hanging="420"/>
      </w:pPr>
    </w:lvl>
    <w:lvl w:ilvl="2" w:tentative="0">
      <w:start w:val="1"/>
      <w:numFmt w:val="lowerRoman"/>
      <w:lvlText w:val="%3."/>
      <w:lvlJc w:val="right"/>
      <w:pPr>
        <w:ind w:left="698" w:hanging="420"/>
      </w:pPr>
    </w:lvl>
    <w:lvl w:ilvl="3" w:tentative="0">
      <w:start w:val="1"/>
      <w:numFmt w:val="decimal"/>
      <w:lvlText w:val="%4."/>
      <w:lvlJc w:val="left"/>
      <w:pPr>
        <w:ind w:left="1118" w:hanging="420"/>
      </w:pPr>
    </w:lvl>
    <w:lvl w:ilvl="4" w:tentative="0">
      <w:start w:val="1"/>
      <w:numFmt w:val="lowerLetter"/>
      <w:lvlText w:val="%5)"/>
      <w:lvlJc w:val="left"/>
      <w:pPr>
        <w:ind w:left="1538" w:hanging="420"/>
      </w:pPr>
    </w:lvl>
    <w:lvl w:ilvl="5" w:tentative="0">
      <w:start w:val="1"/>
      <w:numFmt w:val="lowerRoman"/>
      <w:lvlText w:val="%6."/>
      <w:lvlJc w:val="right"/>
      <w:pPr>
        <w:ind w:left="1958" w:hanging="420"/>
      </w:pPr>
    </w:lvl>
    <w:lvl w:ilvl="6" w:tentative="0">
      <w:start w:val="1"/>
      <w:numFmt w:val="decimal"/>
      <w:lvlText w:val="%7."/>
      <w:lvlJc w:val="left"/>
      <w:pPr>
        <w:ind w:left="2378" w:hanging="420"/>
      </w:pPr>
    </w:lvl>
    <w:lvl w:ilvl="7" w:tentative="0">
      <w:start w:val="1"/>
      <w:numFmt w:val="lowerLetter"/>
      <w:lvlText w:val="%8)"/>
      <w:lvlJc w:val="left"/>
      <w:pPr>
        <w:ind w:left="2798" w:hanging="420"/>
      </w:pPr>
    </w:lvl>
    <w:lvl w:ilvl="8" w:tentative="0">
      <w:start w:val="1"/>
      <w:numFmt w:val="lowerRoman"/>
      <w:lvlText w:val="%9."/>
      <w:lvlJc w:val="right"/>
      <w:pPr>
        <w:ind w:left="3218" w:hanging="420"/>
      </w:pPr>
    </w:lvl>
  </w:abstractNum>
  <w:abstractNum w:abstractNumId="11">
    <w:nsid w:val="71AA4F66"/>
    <w:multiLevelType w:val="multilevel"/>
    <w:tmpl w:val="71AA4F66"/>
    <w:lvl w:ilvl="0" w:tentative="0">
      <w:start w:val="1"/>
      <w:numFmt w:val="decimal"/>
      <w:lvlText w:val="%1)"/>
      <w:lvlJc w:val="left"/>
      <w:pPr>
        <w:ind w:left="127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3YWVlZTk3NjZkY2JmZDU1NTg4YWNhMDMyYjNhNTMifQ=="/>
  </w:docVars>
  <w:rsids>
    <w:rsidRoot w:val="00247DD7"/>
    <w:rsid w:val="000025DF"/>
    <w:rsid w:val="00010636"/>
    <w:rsid w:val="00042A2E"/>
    <w:rsid w:val="00042DAA"/>
    <w:rsid w:val="00075B72"/>
    <w:rsid w:val="00087C73"/>
    <w:rsid w:val="00097EFE"/>
    <w:rsid w:val="000A2046"/>
    <w:rsid w:val="000C187B"/>
    <w:rsid w:val="00114C27"/>
    <w:rsid w:val="00130D0A"/>
    <w:rsid w:val="001379A9"/>
    <w:rsid w:val="00180852"/>
    <w:rsid w:val="001A6848"/>
    <w:rsid w:val="001B66FF"/>
    <w:rsid w:val="001C5472"/>
    <w:rsid w:val="001D3182"/>
    <w:rsid w:val="001F42A4"/>
    <w:rsid w:val="002022C4"/>
    <w:rsid w:val="00206B5E"/>
    <w:rsid w:val="00211033"/>
    <w:rsid w:val="00213266"/>
    <w:rsid w:val="00221455"/>
    <w:rsid w:val="002251C1"/>
    <w:rsid w:val="00247DD7"/>
    <w:rsid w:val="00312841"/>
    <w:rsid w:val="003623FF"/>
    <w:rsid w:val="003710C6"/>
    <w:rsid w:val="003732B1"/>
    <w:rsid w:val="00376113"/>
    <w:rsid w:val="00383C72"/>
    <w:rsid w:val="00390697"/>
    <w:rsid w:val="003957C1"/>
    <w:rsid w:val="003C194F"/>
    <w:rsid w:val="003C1C12"/>
    <w:rsid w:val="003E6732"/>
    <w:rsid w:val="003F134B"/>
    <w:rsid w:val="004476E6"/>
    <w:rsid w:val="00456775"/>
    <w:rsid w:val="004F2BE1"/>
    <w:rsid w:val="004F72EA"/>
    <w:rsid w:val="00504BD6"/>
    <w:rsid w:val="00507A4B"/>
    <w:rsid w:val="00511A75"/>
    <w:rsid w:val="00525D29"/>
    <w:rsid w:val="005604B7"/>
    <w:rsid w:val="00592C4F"/>
    <w:rsid w:val="005B6BEB"/>
    <w:rsid w:val="005C0908"/>
    <w:rsid w:val="005D6995"/>
    <w:rsid w:val="006276C7"/>
    <w:rsid w:val="006362C8"/>
    <w:rsid w:val="00646BB6"/>
    <w:rsid w:val="00650885"/>
    <w:rsid w:val="00671872"/>
    <w:rsid w:val="0067345D"/>
    <w:rsid w:val="00676155"/>
    <w:rsid w:val="006B18D2"/>
    <w:rsid w:val="006E203B"/>
    <w:rsid w:val="006F4941"/>
    <w:rsid w:val="00722998"/>
    <w:rsid w:val="007B6840"/>
    <w:rsid w:val="007E3C13"/>
    <w:rsid w:val="007F5954"/>
    <w:rsid w:val="00805961"/>
    <w:rsid w:val="00897BC9"/>
    <w:rsid w:val="008A114B"/>
    <w:rsid w:val="008C7E37"/>
    <w:rsid w:val="008D0F81"/>
    <w:rsid w:val="008F73C8"/>
    <w:rsid w:val="00906562"/>
    <w:rsid w:val="00972941"/>
    <w:rsid w:val="009C46C2"/>
    <w:rsid w:val="009C4923"/>
    <w:rsid w:val="00A168F7"/>
    <w:rsid w:val="00A35600"/>
    <w:rsid w:val="00A35EAE"/>
    <w:rsid w:val="00A45CB2"/>
    <w:rsid w:val="00B10552"/>
    <w:rsid w:val="00B42388"/>
    <w:rsid w:val="00B53CCA"/>
    <w:rsid w:val="00B672F9"/>
    <w:rsid w:val="00B7627D"/>
    <w:rsid w:val="00BA1490"/>
    <w:rsid w:val="00BD7AA4"/>
    <w:rsid w:val="00C11004"/>
    <w:rsid w:val="00C222C7"/>
    <w:rsid w:val="00C648B8"/>
    <w:rsid w:val="00C70642"/>
    <w:rsid w:val="00C80D58"/>
    <w:rsid w:val="00CB1960"/>
    <w:rsid w:val="00CC2F12"/>
    <w:rsid w:val="00CD7575"/>
    <w:rsid w:val="00CE4728"/>
    <w:rsid w:val="00CF13E4"/>
    <w:rsid w:val="00D12090"/>
    <w:rsid w:val="00D63E68"/>
    <w:rsid w:val="00D812B5"/>
    <w:rsid w:val="00DC240A"/>
    <w:rsid w:val="00DC3E47"/>
    <w:rsid w:val="00EC1BAC"/>
    <w:rsid w:val="00EE0E50"/>
    <w:rsid w:val="00F2611B"/>
    <w:rsid w:val="00F268F4"/>
    <w:rsid w:val="00F53FED"/>
    <w:rsid w:val="00F62BBA"/>
    <w:rsid w:val="00F74A1E"/>
    <w:rsid w:val="00F86B2A"/>
    <w:rsid w:val="00F907EB"/>
    <w:rsid w:val="00FE246F"/>
    <w:rsid w:val="072559B2"/>
    <w:rsid w:val="09145E68"/>
    <w:rsid w:val="0B3F14D4"/>
    <w:rsid w:val="0CB3377E"/>
    <w:rsid w:val="15D05BB5"/>
    <w:rsid w:val="193500DD"/>
    <w:rsid w:val="19E62A14"/>
    <w:rsid w:val="1A150FEE"/>
    <w:rsid w:val="1B3B7183"/>
    <w:rsid w:val="1DC15A77"/>
    <w:rsid w:val="222D2B49"/>
    <w:rsid w:val="25037E29"/>
    <w:rsid w:val="279B10D2"/>
    <w:rsid w:val="282E11F8"/>
    <w:rsid w:val="2C143C0B"/>
    <w:rsid w:val="2C7C5BE6"/>
    <w:rsid w:val="2EBE3FFE"/>
    <w:rsid w:val="3C456262"/>
    <w:rsid w:val="3FA972EA"/>
    <w:rsid w:val="47E34E85"/>
    <w:rsid w:val="4E57715D"/>
    <w:rsid w:val="590D7AE9"/>
    <w:rsid w:val="668545BD"/>
    <w:rsid w:val="68DF711F"/>
    <w:rsid w:val="6A7B666D"/>
    <w:rsid w:val="6DBA48BD"/>
    <w:rsid w:val="747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Char"/>
    <w:link w:val="3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semiHidden/>
    <w:qFormat/>
    <w:uiPriority w:val="0"/>
    <w:rPr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333333"/>
      <w:kern w:val="0"/>
      <w:sz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122</Words>
  <Characters>124</Characters>
  <Lines>34</Lines>
  <Paragraphs>9</Paragraphs>
  <TotalTime>0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2021-01-07T05:36:00Z</dcterms:created>
  <dc:creator>Lenovo</dc:creator>
  <cp:lastModifiedBy>Administrator</cp:lastModifiedBy>
  <cp:lastPrinted>2411-12-30T00:00:00Z</cp:lastPrinted>
  <dcterms:modified xsi:type="dcterms:W3CDTF">2022-11-30T06:24:20Z</dcterms:modified>
  <dc:title>基于素质的人才甄选技术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(2)7o1YNuUI6UZVplZvZw1JhdFE97sCaqllg3Tnw07mWvgOnesNL80SDYGv8iclYkOkHREqlcEW
Kqp9eDmehW+2zEZ/dMYGCk6isPWwWa/nTeasfkUlK9uyWO3t77uxUleeOmMKHirACEXgYatK
6kXoBAynJVVHj2RKCBDHr2wMY5beyWM9SJqhfqv6uegXb6/BhbPTkbxwJvkUtjarMZtJNkc6
D4SxDJD38rYOAakiG04AQ</vt:lpwstr>
  </property>
  <property fmtid="{D5CDD505-2E9C-101B-9397-08002B2CF9AE}" pid="3" name="_ms_pID_7253431">
    <vt:lpwstr>L2UKe7VI26lJSkaw7uXa5C/UsfVObanErWf85FNYS/pbQgn1BnZ
gIvG/cTWffHhe3SCUYZzWNKgKxvnNRfHvhoOH003NfoUzY3QqmDaZaOhte+V6usJzfm/KNcB
KBFSG1vfxDynwUknoYSOaBQc9Q+ibJvLRPR58KMa/McgVw==</vt:lpwstr>
  </property>
  <property fmtid="{D5CDD505-2E9C-101B-9397-08002B2CF9AE}" pid="4" name="KSOProductBuildVer">
    <vt:lpwstr>2052-11.1.0.12763</vt:lpwstr>
  </property>
  <property fmtid="{D5CDD505-2E9C-101B-9397-08002B2CF9AE}" pid="5" name="sflag">
    <vt:lpwstr>1319598693</vt:lpwstr>
  </property>
  <property fmtid="{D5CDD505-2E9C-101B-9397-08002B2CF9AE}" pid="6" name="ICV">
    <vt:lpwstr>80AE279BE1C54E178E620958C82231B2</vt:lpwstr>
  </property>
</Properties>
</file>