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color w:val="0070C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416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5090160</wp:posOffset>
                </wp:positionV>
                <wp:extent cx="5805805" cy="2475230"/>
                <wp:effectExtent l="0" t="0" r="0" b="0"/>
                <wp:wrapNone/>
                <wp:docPr id="4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247523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主办单位：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1"/>
                                <w:szCs w:val="21"/>
                              </w:rPr>
                              <w:t>一六八培训网www.peixun168.com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 w:cs="微软雅黑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课程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时间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2023年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9月22-23日 | 深圳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课程对象：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董事长、总经理、副总、业务负责人、CHO等中高管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 w:cs="微软雅黑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课程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费用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21"/>
                                <w:szCs w:val="21"/>
                              </w:rPr>
                              <w:t>9800元/人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微软雅黑" w:hAnsi="微软雅黑" w:eastAsia="微软雅黑" w:cs="微软雅黑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费用包含：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21"/>
                                <w:szCs w:val="21"/>
                              </w:rPr>
                              <w:t>培训费、茶歇费、教材费。不含食宿及交通费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80" w:lineRule="exact"/>
                              <w:textAlignment w:val="auto"/>
                              <w:rPr>
                                <w:rFonts w:ascii="微软雅黑" w:hAnsi="微软雅黑" w:eastAsia="微软雅黑" w:cs="微软雅黑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联系方式：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1"/>
                                <w:szCs w:val="21"/>
                              </w:rPr>
                              <w:t>18826414993黄老师（微信同号）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6" o:spt="202" type="#_x0000_t202" style="position:absolute;left:0pt;margin-left:-10.45pt;margin-top:400.8pt;height:194.9pt;width:457.15pt;z-index:251661312;mso-width-relative:page;mso-height-relative:page;" filled="f" stroked="f" coordsize="21600,21600" o:gfxdata="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/SCI5d0AAAAMAQAADwAAAAAAAAAB&#10;ACAAAAAiAAAAZHJzL2Rvd25yZXYueG1sUEsBAhQAFAAAAAgAh07iQFyPRljSAQAAgAMAAA4AAAAA&#10;AAAAAQAgAAAALAEAAGRycy9lMm9Eb2MueG1sUEsFBgAAAAAGAAYAWQEAAHA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auto"/>
                          <w:sz w:val="21"/>
                          <w:szCs w:val="21"/>
                        </w:rPr>
                        <w:t>主办单位：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1"/>
                          <w:szCs w:val="21"/>
                        </w:rPr>
                        <w:t>一六八培训网www.peixun168.com</w:t>
                      </w:r>
                    </w:p>
                    <w:p>
                      <w:pPr>
                        <w:jc w:val="left"/>
                        <w:rPr>
                          <w:rFonts w:hint="default" w:ascii="微软雅黑" w:hAnsi="微软雅黑" w:eastAsia="微软雅黑" w:cs="微软雅黑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1"/>
                          <w:szCs w:val="21"/>
                        </w:rPr>
                        <w:t>课程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1"/>
                          <w:szCs w:val="21"/>
                          <w:lang w:val="en-US" w:eastAsia="zh-CN"/>
                        </w:rPr>
                        <w:t>时间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2023年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sz w:val="21"/>
                          <w:szCs w:val="21"/>
                          <w:lang w:val="en-US" w:eastAsia="zh-CN"/>
                        </w:rPr>
                        <w:t>9月22-23日 | 深圳</w:t>
                      </w:r>
                    </w:p>
                    <w:p>
                      <w:pPr>
                        <w:jc w:val="left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1"/>
                          <w:szCs w:val="21"/>
                        </w:rPr>
                        <w:t>课程对象：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sz w:val="21"/>
                          <w:szCs w:val="21"/>
                          <w:lang w:val="en-US" w:eastAsia="zh-CN"/>
                        </w:rPr>
                        <w:t>董事长、总经理、副总、业务负责人、CHO等中高管</w:t>
                      </w:r>
                    </w:p>
                    <w:p>
                      <w:pPr>
                        <w:jc w:val="left"/>
                        <w:rPr>
                          <w:rFonts w:hint="default" w:ascii="微软雅黑" w:hAnsi="微软雅黑" w:eastAsia="微软雅黑" w:cs="微软雅黑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1"/>
                          <w:szCs w:val="21"/>
                        </w:rPr>
                        <w:t>课程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  <w:t>费用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sz w:val="21"/>
                          <w:szCs w:val="21"/>
                        </w:rPr>
                        <w:t>9800元/人</w:t>
                      </w:r>
                    </w:p>
                    <w:p>
                      <w:pPr>
                        <w:jc w:val="left"/>
                        <w:rPr>
                          <w:rFonts w:ascii="微软雅黑" w:hAnsi="微软雅黑" w:eastAsia="微软雅黑" w:cs="微软雅黑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1"/>
                          <w:szCs w:val="21"/>
                        </w:rPr>
                        <w:t>费用包含：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sz w:val="21"/>
                          <w:szCs w:val="21"/>
                        </w:rPr>
                        <w:t>培训费、茶歇费、教材费。不含食宿及交通费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80" w:lineRule="exact"/>
                        <w:textAlignment w:val="auto"/>
                        <w:rPr>
                          <w:rFonts w:ascii="微软雅黑" w:hAnsi="微软雅黑" w:eastAsia="微软雅黑" w:cs="微软雅黑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auto"/>
                          <w:sz w:val="21"/>
                          <w:szCs w:val="21"/>
                        </w:rPr>
                        <w:t>联系方式：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1"/>
                          <w:szCs w:val="21"/>
                        </w:rPr>
                        <w:t>18826414993黄老师（微信同号）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3503295</wp:posOffset>
                </wp:positionV>
                <wp:extent cx="6480175" cy="180022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组织设计与人才管理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65pt;margin-top:275.85pt;height:141.75pt;width:510.25pt;z-index:251666432;mso-width-relative:page;mso-height-relative:page;" filled="f" stroked="f" coordsize="21600,21600" o:gfxdata="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EvwU3dAAAADAEAAA8AAAAAAAAAAQAg&#10;AAAAIgAAAGRycy9kb3ducmV2LnhtbFBLAQIUABQAAAAIAIdO4kDo6tC4QgIAAHUEAAAOAAAAAAAA&#10;AAEAIAAAACw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组织设计与人才管理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-1132205</wp:posOffset>
            </wp:positionH>
            <wp:positionV relativeFrom="paragraph">
              <wp:posOffset>-914400</wp:posOffset>
            </wp:positionV>
            <wp:extent cx="7574915" cy="10715625"/>
            <wp:effectExtent l="0" t="0" r="6985" b="3175"/>
            <wp:wrapNone/>
            <wp:docPr id="1" name="ABU设计" descr="F:\稻壳-阿源设计\H活动供稿\2019-08-08-封面\3-项目计划-10-10\改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U设计" descr="F:\稻壳-阿源设计\H活动供稿\2019-08-08-封面\3-项目计划-10-10\改\1.jpg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10715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微软雅黑" w:hAnsi="微软雅黑" w:eastAsia="微软雅黑" w:cs="微软雅黑"/>
          <w:b/>
          <w:bCs/>
          <w:color w:val="C00000"/>
          <w:spacing w:val="15"/>
          <w:sz w:val="24"/>
          <w:szCs w:val="24"/>
        </w:rPr>
      </w:pPr>
      <w:r>
        <w:rPr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-1469390</wp:posOffset>
                </wp:positionH>
                <wp:positionV relativeFrom="paragraph">
                  <wp:posOffset>44450</wp:posOffset>
                </wp:positionV>
                <wp:extent cx="1210310" cy="307975"/>
                <wp:effectExtent l="12700" t="12700" r="15240" b="2222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307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5.7pt;margin-top:3.5pt;height:24.25pt;width:95.3pt;z-index:251662336;v-text-anchor:middle;mso-width-relative:page;mso-height-relative:page;" fillcolor="#C00000" filled="t" stroked="t" coordsize="21600,21600" o:gfxdata="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7IMC7NkAAAAJAQAADwAAAAAAAAABACAAAAAiAAAAZHJzL2Rvd25yZXYueG1sUEsB&#10;AhQAFAAAAAgAh07iQNbDkpdmAgAA6gQAAA4AAAAAAAAAAQAgAAAAKAEAAGRycy9lMm9Eb2MueG1s&#10;UEsFBgAAAAAGAAYAWQEAAAAGAAAAAA==&#10;">
                <v:fill on="t" focussize="0,0"/>
                <v:stroke weight="2pt" color="#C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课程背景</w:t>
      </w:r>
    </w:p>
    <w:p>
      <w:pPr>
        <w:spacing w:line="460" w:lineRule="exact"/>
        <w:ind w:firstLine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华为公司从1987年的2万元资本起家，短短的30多年时间，发展成今天的近20万员工、通信设备行业全球排名第一、终端、云业务、智能汽车、数字化转型、数字能源等新领域多元化蓬勃发展，华为如何由小民企发展壮大？如何凝聚起庞大的员工队伍长期艰苦奋斗？是什么力量驱动华为取得如此巨大的商业成功？这是很多企业管理者非常关心的问题。</w:t>
      </w:r>
    </w:p>
    <w:p>
      <w:pPr>
        <w:spacing w:line="460" w:lineRule="exact"/>
        <w:ind w:firstLine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任正非曾说过：“</w:t>
      </w:r>
      <w:r>
        <w:rPr>
          <w:rFonts w:hint="eastAsia" w:ascii="微软雅黑" w:hAnsi="微软雅黑" w:eastAsia="微软雅黑"/>
          <w:color w:val="C00000"/>
          <w:sz w:val="24"/>
        </w:rPr>
        <w:t>人力</w:t>
      </w:r>
      <w:bookmarkStart w:id="0" w:name="_GoBack"/>
      <w:bookmarkEnd w:id="0"/>
      <w:r>
        <w:rPr>
          <w:rFonts w:hint="eastAsia" w:ascii="微软雅黑" w:hAnsi="微软雅黑" w:eastAsia="微软雅黑"/>
          <w:color w:val="C00000"/>
          <w:sz w:val="24"/>
        </w:rPr>
        <w:t>资源管理是华为商业成功与持续发展的关键驱动因素。</w:t>
      </w:r>
      <w:r>
        <w:rPr>
          <w:rFonts w:hint="eastAsia" w:ascii="微软雅黑" w:hAnsi="微软雅黑" w:eastAsia="微软雅黑"/>
          <w:sz w:val="24"/>
        </w:rPr>
        <w:t>”而组织设计与人才管理是人力资源管理的核心部分。</w:t>
      </w:r>
    </w:p>
    <w:p>
      <w:pPr>
        <w:spacing w:line="46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pacing w:val="15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sz w:val="24"/>
        </w:rPr>
        <w:t>本课程系统介绍了标杆企业组织设计与人才管理的理念与实践，如何基于业务战略诉求，进行组织设计，建立支撑业务战略实现的组织管理体系，并通过人才规划，识别和明确战略所需的内、外部人才类型和要求，结合内、外部人才供应的观察与分析，实施人才工程，基于“选用流育留管”的人才管理逻辑，提供满足业务战略需要的干部人才队伍。对于企业结合自身业务和挑战，做好组织设计与人才管理工作，支撑企业战略落地和商业成功，有很好的启发和借鉴作用。</w:t>
      </w:r>
    </w:p>
    <w:p>
      <w:pPr>
        <w:jc w:val="left"/>
        <w:rPr>
          <w:rFonts w:ascii="微软雅黑" w:hAnsi="微软雅黑" w:eastAsia="微软雅黑" w:cs="微软雅黑"/>
          <w:b/>
          <w:bCs/>
          <w:color w:val="0070C0"/>
          <w:sz w:val="32"/>
          <w:szCs w:val="32"/>
        </w:rPr>
      </w:pPr>
    </w:p>
    <w:p>
      <w:pPr>
        <w:jc w:val="left"/>
        <w:rPr>
          <w:rFonts w:ascii="微软雅黑" w:hAnsi="微软雅黑" w:eastAsia="微软雅黑"/>
          <w:color w:val="C00000"/>
          <w:sz w:val="24"/>
        </w:rPr>
      </w:pPr>
      <w:r>
        <w:rPr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-1469390</wp:posOffset>
                </wp:positionH>
                <wp:positionV relativeFrom="paragraph">
                  <wp:posOffset>44450</wp:posOffset>
                </wp:positionV>
                <wp:extent cx="1210310" cy="307975"/>
                <wp:effectExtent l="12700" t="12700" r="15240" b="2222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307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5.7pt;margin-top:3.5pt;height:24.25pt;width:95.3pt;z-index:251663360;v-text-anchor:middle;mso-width-relative:page;mso-height-relative:page;" fillcolor="#C00000" filled="t" stroked="t" coordsize="21600,21600" o:gfxdata="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7IMC7NkAAAAJAQAADwAAAAAAAAABACAAAAAiAAAAZHJzL2Rvd25yZXYueG1sUEsB&#10;AhQAFAAAAAgAh07iQJZ8oR1mAgAA6gQAAA4AAAAAAAAAAQAgAAAAKAEAAGRycy9lMm9Eb2MueG1s&#10;UEsFBgAAAAAGAAYAWQEAAAAGAAAAAA==&#10;">
                <v:fill on="t" focussize="0,0"/>
                <v:stroke weight="2pt" color="#C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课程收益</w:t>
      </w:r>
    </w:p>
    <w:p>
      <w:pPr>
        <w:spacing w:line="46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帮助企业管理者：</w:t>
      </w:r>
    </w:p>
    <w:p>
      <w:pPr>
        <w:numPr>
          <w:ilvl w:val="0"/>
          <w:numId w:val="1"/>
        </w:numPr>
        <w:spacing w:line="460" w:lineRule="exact"/>
        <w:ind w:left="425" w:leftChars="0" w:hanging="425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了解标杆企业的组织管理理念</w:t>
      </w:r>
    </w:p>
    <w:p>
      <w:pPr>
        <w:numPr>
          <w:ilvl w:val="0"/>
          <w:numId w:val="1"/>
        </w:numPr>
        <w:spacing w:line="460" w:lineRule="exact"/>
        <w:ind w:left="425" w:leftChars="0" w:hanging="425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了解标杆企业的组织设计方法</w:t>
      </w:r>
    </w:p>
    <w:p>
      <w:pPr>
        <w:numPr>
          <w:ilvl w:val="0"/>
          <w:numId w:val="1"/>
        </w:numPr>
        <w:spacing w:line="460" w:lineRule="exact"/>
        <w:ind w:left="425" w:leftChars="0" w:hanging="425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了解标杆企业的人才观</w:t>
      </w:r>
    </w:p>
    <w:p>
      <w:pPr>
        <w:numPr>
          <w:ilvl w:val="0"/>
          <w:numId w:val="1"/>
        </w:numPr>
        <w:spacing w:line="460" w:lineRule="exact"/>
        <w:ind w:left="425" w:leftChars="0" w:hanging="425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了解标杆企业的人才结构</w:t>
      </w:r>
    </w:p>
    <w:p>
      <w:pPr>
        <w:numPr>
          <w:ilvl w:val="0"/>
          <w:numId w:val="1"/>
        </w:numPr>
        <w:spacing w:line="460" w:lineRule="exact"/>
        <w:ind w:left="425" w:leftChars="0" w:hanging="425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了解标杆企业的人才管理机制和成功实践</w:t>
      </w:r>
    </w:p>
    <w:p>
      <w:pPr>
        <w:numPr>
          <w:ilvl w:val="0"/>
          <w:numId w:val="1"/>
        </w:numPr>
        <w:spacing w:line="520" w:lineRule="exact"/>
        <w:ind w:left="425" w:leftChars="0" w:hanging="425" w:firstLineChars="0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sz w:val="24"/>
        </w:rPr>
        <w:t>对于企业如何结合自身业务和挑战，做好组织设计与人才管理，支撑企业战略落地和商业成功，启发管理思考</w:t>
      </w:r>
    </w:p>
    <w:p>
      <w:pPr>
        <w:numPr>
          <w:ilvl w:val="0"/>
          <w:numId w:val="0"/>
        </w:numPr>
        <w:spacing w:line="520" w:lineRule="exact"/>
        <w:ind w:leftChars="0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108"/>
        </w:tabs>
        <w:spacing w:line="280" w:lineRule="exact"/>
        <w:jc w:val="left"/>
        <w:rPr>
          <w:rFonts w:ascii="微软雅黑" w:hAnsi="微软雅黑" w:eastAsia="微软雅黑"/>
          <w:sz w:val="24"/>
        </w:rPr>
      </w:pPr>
    </w:p>
    <w:p>
      <w:pPr>
        <w:tabs>
          <w:tab w:val="left" w:pos="1108"/>
        </w:tabs>
        <w:spacing w:line="280" w:lineRule="exact"/>
        <w:jc w:val="left"/>
        <w:rPr>
          <w:rFonts w:ascii="微软雅黑" w:hAnsi="微软雅黑" w:eastAsia="微软雅黑"/>
          <w:sz w:val="24"/>
        </w:rPr>
      </w:pPr>
    </w:p>
    <w:p>
      <w:pPr>
        <w:tabs>
          <w:tab w:val="left" w:pos="1108"/>
        </w:tabs>
        <w:spacing w:line="280" w:lineRule="exact"/>
        <w:jc w:val="left"/>
        <w:rPr>
          <w:rFonts w:ascii="微软雅黑" w:hAnsi="微软雅黑" w:eastAsia="微软雅黑"/>
          <w:sz w:val="24"/>
        </w:rPr>
      </w:pPr>
      <w:r>
        <w:rPr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-1479550</wp:posOffset>
                </wp:positionH>
                <wp:positionV relativeFrom="paragraph">
                  <wp:posOffset>132080</wp:posOffset>
                </wp:positionV>
                <wp:extent cx="1210310" cy="307975"/>
                <wp:effectExtent l="12700" t="12700" r="15240" b="2222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307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6.5pt;margin-top:10.4pt;height:24.25pt;width:95.3pt;z-index:251659264;v-text-anchor:middle;mso-width-relative:page;mso-height-relative:page;" fillcolor="#C00000" filled="t" stroked="t" coordsize="21600,21600" o:gfxdata="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irxlLaAAAACgEAAA8AAAAAAAAAAQAgAAAAIgAAAGRycy9kb3ducmV2LnhtbFBL&#10;AQIUABQAAAAIAIdO4kAdAsfvZgIAAOoEAAAOAAAAAAAAAAEAIAAAACkBAABkcnMvZTJvRG9jLnht&#10;bFBLBQYAAAAABgAGAFkBAAABBgAAAAA=&#10;">
                <v:fill on="t" focussize="0,0"/>
                <v:stroke weight="2pt" color="#C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108"/>
        </w:tabs>
        <w:spacing w:line="340" w:lineRule="exact"/>
        <w:jc w:val="left"/>
        <w:rPr>
          <w:rFonts w:hint="eastAsia"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课程大纲</w:t>
      </w:r>
    </w:p>
    <w:p>
      <w:pPr>
        <w:spacing w:line="46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第一部分：标杆企业商业成功的秘密</w:t>
      </w:r>
    </w:p>
    <w:p>
      <w:pPr>
        <w:numPr>
          <w:ilvl w:val="0"/>
          <w:numId w:val="2"/>
        </w:numPr>
        <w:spacing w:line="46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标杆企业概览</w:t>
      </w:r>
    </w:p>
    <w:p>
      <w:pPr>
        <w:numPr>
          <w:ilvl w:val="0"/>
          <w:numId w:val="2"/>
        </w:numPr>
        <w:spacing w:line="46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标杆企业发展的历史演变</w:t>
      </w:r>
    </w:p>
    <w:p>
      <w:pPr>
        <w:numPr>
          <w:ilvl w:val="0"/>
          <w:numId w:val="2"/>
        </w:numPr>
        <w:spacing w:line="46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标杆企业商业成功的秘密</w:t>
      </w:r>
    </w:p>
    <w:p>
      <w:pPr>
        <w:numPr>
          <w:ilvl w:val="0"/>
          <w:numId w:val="2"/>
        </w:numPr>
        <w:spacing w:line="46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支撑战略人力资源管理的工具</w:t>
      </w:r>
    </w:p>
    <w:p>
      <w:pPr>
        <w:numPr>
          <w:ilvl w:val="0"/>
          <w:numId w:val="2"/>
        </w:numPr>
        <w:spacing w:line="46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标杆企业人力资源管理业务架构</w:t>
      </w:r>
    </w:p>
    <w:p>
      <w:pPr>
        <w:spacing w:line="460" w:lineRule="exact"/>
        <w:rPr>
          <w:rFonts w:ascii="微软雅黑" w:hAnsi="微软雅黑" w:eastAsia="微软雅黑"/>
          <w:sz w:val="24"/>
        </w:rPr>
      </w:pPr>
    </w:p>
    <w:p>
      <w:pPr>
        <w:spacing w:line="46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第二部分：组织管理</w:t>
      </w:r>
    </w:p>
    <w:p>
      <w:pPr>
        <w:spacing w:line="460" w:lineRule="exact"/>
        <w:ind w:left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1、组织管理概述</w:t>
      </w:r>
    </w:p>
    <w:p>
      <w:pPr>
        <w:numPr>
          <w:ilvl w:val="0"/>
          <w:numId w:val="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从战略到组织管理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numPr>
          <w:ilvl w:val="0"/>
          <w:numId w:val="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组织定义</w:t>
      </w:r>
    </w:p>
    <w:p>
      <w:pPr>
        <w:numPr>
          <w:ilvl w:val="0"/>
          <w:numId w:val="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组织类型</w:t>
      </w:r>
    </w:p>
    <w:p>
      <w:pPr>
        <w:numPr>
          <w:ilvl w:val="0"/>
          <w:numId w:val="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组织管理整体架构</w:t>
      </w:r>
    </w:p>
    <w:p>
      <w:pPr>
        <w:spacing w:line="460" w:lineRule="exact"/>
        <w:ind w:left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2、组织设计管理</w:t>
      </w:r>
    </w:p>
    <w:p>
      <w:pPr>
        <w:numPr>
          <w:ilvl w:val="0"/>
          <w:numId w:val="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组织设置原则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numPr>
          <w:ilvl w:val="0"/>
          <w:numId w:val="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组织设计方法</w:t>
      </w:r>
    </w:p>
    <w:p>
      <w:pPr>
        <w:numPr>
          <w:ilvl w:val="0"/>
          <w:numId w:val="4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理解战略/业务诉求</w:t>
      </w:r>
    </w:p>
    <w:p>
      <w:pPr>
        <w:numPr>
          <w:ilvl w:val="0"/>
          <w:numId w:val="4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现状分析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numPr>
          <w:ilvl w:val="0"/>
          <w:numId w:val="4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高阶设计</w:t>
      </w:r>
    </w:p>
    <w:p>
      <w:pPr>
        <w:numPr>
          <w:ilvl w:val="0"/>
          <w:numId w:val="4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详细设计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numPr>
          <w:ilvl w:val="0"/>
          <w:numId w:val="4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变革实施与优化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spacing w:line="460" w:lineRule="exact"/>
        <w:ind w:left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3、组织规模管理</w:t>
      </w:r>
    </w:p>
    <w:p>
      <w:pPr>
        <w:numPr>
          <w:ilvl w:val="0"/>
          <w:numId w:val="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组织规模管理管什么</w:t>
      </w:r>
    </w:p>
    <w:p>
      <w:pPr>
        <w:numPr>
          <w:ilvl w:val="0"/>
          <w:numId w:val="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如何做好组织规模管理</w:t>
      </w:r>
    </w:p>
    <w:p>
      <w:pPr>
        <w:numPr>
          <w:ilvl w:val="0"/>
          <w:numId w:val="5"/>
        </w:numPr>
        <w:spacing w:line="460" w:lineRule="exact"/>
        <w:ind w:left="1260" w:left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组织规模管理原则</w:t>
      </w:r>
    </w:p>
    <w:p>
      <w:pPr>
        <w:numPr>
          <w:ilvl w:val="0"/>
          <w:numId w:val="5"/>
        </w:numPr>
        <w:spacing w:line="460" w:lineRule="exact"/>
        <w:ind w:left="1260" w:left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组织规模管理方法</w:t>
      </w:r>
    </w:p>
    <w:p>
      <w:pPr>
        <w:spacing w:line="460" w:lineRule="exact"/>
        <w:ind w:left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4、组织绩效管理</w:t>
      </w:r>
    </w:p>
    <w:p>
      <w:pPr>
        <w:numPr>
          <w:ilvl w:val="0"/>
          <w:numId w:val="6"/>
        </w:numPr>
        <w:spacing w:line="460" w:lineRule="exact"/>
        <w:ind w:left="840" w:leftChars="4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组织绩效管理的目的及工具</w:t>
      </w:r>
    </w:p>
    <w:p>
      <w:pPr>
        <w:numPr>
          <w:ilvl w:val="0"/>
          <w:numId w:val="6"/>
        </w:numPr>
        <w:spacing w:line="460" w:lineRule="exact"/>
        <w:ind w:left="840" w:leftChars="4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组织绩效管理的要求</w:t>
      </w:r>
    </w:p>
    <w:p>
      <w:pPr>
        <w:numPr>
          <w:ilvl w:val="0"/>
          <w:numId w:val="6"/>
        </w:numPr>
        <w:spacing w:line="460" w:lineRule="exact"/>
        <w:ind w:left="840" w:leftChars="4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组织绩效管理程序</w:t>
      </w:r>
    </w:p>
    <w:p>
      <w:pPr>
        <w:numPr>
          <w:ilvl w:val="0"/>
          <w:numId w:val="5"/>
        </w:numPr>
        <w:spacing w:line="460" w:lineRule="exact"/>
        <w:ind w:left="1260" w:left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目标制定</w:t>
      </w:r>
    </w:p>
    <w:p>
      <w:pPr>
        <w:numPr>
          <w:ilvl w:val="0"/>
          <w:numId w:val="5"/>
        </w:numPr>
        <w:spacing w:line="460" w:lineRule="exact"/>
        <w:ind w:left="1260" w:left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过程跟踪</w:t>
      </w:r>
    </w:p>
    <w:p>
      <w:pPr>
        <w:numPr>
          <w:ilvl w:val="0"/>
          <w:numId w:val="5"/>
        </w:numPr>
        <w:spacing w:line="460" w:lineRule="exact"/>
        <w:ind w:left="1260" w:left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结果评估</w:t>
      </w:r>
    </w:p>
    <w:p>
      <w:pPr>
        <w:numPr>
          <w:ilvl w:val="0"/>
          <w:numId w:val="5"/>
        </w:numPr>
        <w:spacing w:line="460" w:lineRule="exact"/>
        <w:ind w:left="1260" w:left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结果应用</w:t>
      </w:r>
    </w:p>
    <w:p>
      <w:pPr>
        <w:spacing w:line="460" w:lineRule="exact"/>
        <w:ind w:left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5、职位管理</w:t>
      </w:r>
    </w:p>
    <w:p>
      <w:pPr>
        <w:numPr>
          <w:ilvl w:val="0"/>
          <w:numId w:val="6"/>
        </w:numPr>
        <w:spacing w:line="460" w:lineRule="exact"/>
        <w:ind w:left="840" w:leftChars="4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职位管理的基本理念</w:t>
      </w:r>
    </w:p>
    <w:p>
      <w:pPr>
        <w:numPr>
          <w:ilvl w:val="0"/>
          <w:numId w:val="6"/>
        </w:numPr>
        <w:spacing w:line="460" w:lineRule="exact"/>
        <w:ind w:left="840" w:leftChars="4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标杆企业职位管理实践</w:t>
      </w:r>
    </w:p>
    <w:p>
      <w:pPr>
        <w:numPr>
          <w:ilvl w:val="0"/>
          <w:numId w:val="5"/>
        </w:numPr>
        <w:spacing w:line="460" w:lineRule="exact"/>
        <w:ind w:left="1260" w:left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职位设置与分析</w:t>
      </w:r>
    </w:p>
    <w:p>
      <w:pPr>
        <w:numPr>
          <w:ilvl w:val="0"/>
          <w:numId w:val="5"/>
        </w:numPr>
        <w:spacing w:line="460" w:lineRule="exact"/>
        <w:ind w:left="1260" w:left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职位分类</w:t>
      </w:r>
    </w:p>
    <w:p>
      <w:pPr>
        <w:numPr>
          <w:ilvl w:val="0"/>
          <w:numId w:val="5"/>
        </w:numPr>
        <w:spacing w:line="460" w:lineRule="exact"/>
        <w:ind w:left="1260" w:left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职位评估</w:t>
      </w:r>
    </w:p>
    <w:p>
      <w:pPr>
        <w:spacing w:line="460" w:lineRule="exact"/>
        <w:ind w:left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6、组织管理问题研讨</w:t>
      </w:r>
    </w:p>
    <w:p>
      <w:pPr>
        <w:spacing w:line="460" w:lineRule="exact"/>
        <w:rPr>
          <w:rFonts w:ascii="微软雅黑" w:hAnsi="微软雅黑" w:eastAsia="微软雅黑"/>
          <w:sz w:val="24"/>
        </w:rPr>
      </w:pPr>
    </w:p>
    <w:p>
      <w:pPr>
        <w:spacing w:line="46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第三部分：人才管理</w:t>
      </w:r>
    </w:p>
    <w:p>
      <w:pPr>
        <w:spacing w:line="460" w:lineRule="exact"/>
        <w:ind w:left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1、人才管理概述</w:t>
      </w:r>
    </w:p>
    <w:p>
      <w:pPr>
        <w:numPr>
          <w:ilvl w:val="0"/>
          <w:numId w:val="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人才管理的常见问题</w:t>
      </w:r>
    </w:p>
    <w:p>
      <w:pPr>
        <w:numPr>
          <w:ilvl w:val="0"/>
          <w:numId w:val="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标杆企业人才管理的几个基本理念</w:t>
      </w:r>
    </w:p>
    <w:p>
      <w:pPr>
        <w:numPr>
          <w:ilvl w:val="0"/>
          <w:numId w:val="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标杆企业人才管理演进路径</w:t>
      </w:r>
    </w:p>
    <w:p>
      <w:pPr>
        <w:numPr>
          <w:ilvl w:val="0"/>
          <w:numId w:val="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标杆企业人才管理整体架构</w:t>
      </w:r>
    </w:p>
    <w:p>
      <w:pPr>
        <w:spacing w:line="460" w:lineRule="exact"/>
        <w:ind w:left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2、标杆企业人才观</w:t>
      </w:r>
    </w:p>
    <w:p>
      <w:pPr>
        <w:numPr>
          <w:ilvl w:val="0"/>
          <w:numId w:val="7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标杆企业如何看待人才</w:t>
      </w:r>
    </w:p>
    <w:p>
      <w:pPr>
        <w:numPr>
          <w:ilvl w:val="0"/>
          <w:numId w:val="7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随着业务的演进，“标杆企业如何看待人才”在持续丰富和发展</w:t>
      </w:r>
    </w:p>
    <w:p>
      <w:pPr>
        <w:numPr>
          <w:ilvl w:val="0"/>
          <w:numId w:val="7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“标杆企业如何看待人才”的主要视角</w:t>
      </w:r>
    </w:p>
    <w:p>
      <w:pPr>
        <w:numPr>
          <w:ilvl w:val="0"/>
          <w:numId w:val="7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标杆企业的人才观</w:t>
      </w:r>
    </w:p>
    <w:p>
      <w:pPr>
        <w:spacing w:line="460" w:lineRule="exact"/>
        <w:ind w:left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3、标杆企业人才结构</w:t>
      </w:r>
    </w:p>
    <w:p>
      <w:pPr>
        <w:numPr>
          <w:ilvl w:val="0"/>
          <w:numId w:val="8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标杆企业人才如何构成</w:t>
      </w:r>
    </w:p>
    <w:p>
      <w:pPr>
        <w:numPr>
          <w:ilvl w:val="0"/>
          <w:numId w:val="8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开放型的双金字塔人才结构</w:t>
      </w:r>
    </w:p>
    <w:p>
      <w:pPr>
        <w:spacing w:line="460" w:lineRule="exact"/>
        <w:ind w:left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4、人才管理机制</w:t>
      </w:r>
    </w:p>
    <w:p>
      <w:pPr>
        <w:numPr>
          <w:ilvl w:val="0"/>
          <w:numId w:val="9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人才规划与人才标准</w:t>
      </w:r>
    </w:p>
    <w:p>
      <w:pPr>
        <w:numPr>
          <w:ilvl w:val="0"/>
          <w:numId w:val="4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人才规划：</w:t>
      </w:r>
      <w:r>
        <w:rPr>
          <w:rFonts w:hint="eastAsia" w:ascii="微软雅黑" w:hAnsi="微软雅黑" w:eastAsia="微软雅黑"/>
          <w:sz w:val="24"/>
          <w:lang w:eastAsia="zh-CN"/>
        </w:rPr>
        <w:t>如何</w:t>
      </w:r>
      <w:r>
        <w:rPr>
          <w:rFonts w:hint="eastAsia" w:ascii="微软雅黑" w:hAnsi="微软雅黑" w:eastAsia="微软雅黑"/>
          <w:sz w:val="24"/>
        </w:rPr>
        <w:t>通过人才规划实现人才管理与业务战略衔接。</w:t>
      </w:r>
    </w:p>
    <w:p>
      <w:pPr>
        <w:numPr>
          <w:ilvl w:val="0"/>
          <w:numId w:val="4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人才标准：</w:t>
      </w:r>
      <w:r>
        <w:rPr>
          <w:rFonts w:hint="eastAsia" w:ascii="微软雅黑" w:hAnsi="微软雅黑" w:eastAsia="微软雅黑"/>
          <w:sz w:val="24"/>
          <w:lang w:eastAsia="zh-CN"/>
        </w:rPr>
        <w:t>我到底需要什么样的人才（澄清期望）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numPr>
          <w:ilvl w:val="0"/>
          <w:numId w:val="10"/>
        </w:numPr>
        <w:spacing w:line="460" w:lineRule="exact"/>
        <w:ind w:left="21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干部标准</w:t>
      </w:r>
    </w:p>
    <w:p>
      <w:pPr>
        <w:numPr>
          <w:ilvl w:val="0"/>
          <w:numId w:val="10"/>
        </w:numPr>
        <w:spacing w:line="460" w:lineRule="exact"/>
        <w:ind w:left="21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专业任职资格标准</w:t>
      </w:r>
    </w:p>
    <w:p>
      <w:pPr>
        <w:numPr>
          <w:ilvl w:val="0"/>
          <w:numId w:val="11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人才管理基本指导原则</w:t>
      </w:r>
    </w:p>
    <w:p>
      <w:pPr>
        <w:numPr>
          <w:ilvl w:val="0"/>
          <w:numId w:val="12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人才管理解决方案</w:t>
      </w:r>
    </w:p>
    <w:p>
      <w:pPr>
        <w:numPr>
          <w:ilvl w:val="0"/>
          <w:numId w:val="12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运营支撑</w:t>
      </w:r>
    </w:p>
    <w:p>
      <w:pPr>
        <w:spacing w:line="460" w:lineRule="exact"/>
        <w:ind w:left="420" w:left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5、标杆企业人才管理实践</w:t>
      </w:r>
    </w:p>
    <w:p>
      <w:pPr>
        <w:spacing w:line="460" w:lineRule="exact"/>
        <w:ind w:left="420" w:leftChars="200" w:firstLine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基于“选用流育留管”的人才管理业务逻辑：</w:t>
      </w:r>
    </w:p>
    <w:p>
      <w:pPr>
        <w:numPr>
          <w:ilvl w:val="0"/>
          <w:numId w:val="1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人才选拔</w:t>
      </w:r>
    </w:p>
    <w:p>
      <w:pPr>
        <w:numPr>
          <w:ilvl w:val="0"/>
          <w:numId w:val="14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人才获取</w:t>
      </w:r>
    </w:p>
    <w:p>
      <w:pPr>
        <w:numPr>
          <w:ilvl w:val="0"/>
          <w:numId w:val="14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专业任职资格管理</w:t>
      </w:r>
    </w:p>
    <w:p>
      <w:pPr>
        <w:numPr>
          <w:ilvl w:val="0"/>
          <w:numId w:val="14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干部考察</w:t>
      </w:r>
    </w:p>
    <w:p>
      <w:pPr>
        <w:numPr>
          <w:ilvl w:val="0"/>
          <w:numId w:val="14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干部继任管理</w:t>
      </w:r>
    </w:p>
    <w:p>
      <w:pPr>
        <w:numPr>
          <w:ilvl w:val="0"/>
          <w:numId w:val="14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干部任命</w:t>
      </w:r>
    </w:p>
    <w:p>
      <w:pPr>
        <w:numPr>
          <w:ilvl w:val="0"/>
          <w:numId w:val="1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人才使用</w:t>
      </w:r>
    </w:p>
    <w:p>
      <w:pPr>
        <w:numPr>
          <w:ilvl w:val="0"/>
          <w:numId w:val="15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关键岗位上岗管理</w:t>
      </w:r>
    </w:p>
    <w:p>
      <w:pPr>
        <w:numPr>
          <w:ilvl w:val="0"/>
          <w:numId w:val="15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个人绩效管理</w:t>
      </w:r>
    </w:p>
    <w:p>
      <w:pPr>
        <w:numPr>
          <w:ilvl w:val="0"/>
          <w:numId w:val="15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人岗匹配</w:t>
      </w:r>
    </w:p>
    <w:p>
      <w:pPr>
        <w:numPr>
          <w:ilvl w:val="0"/>
          <w:numId w:val="15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不合格调整</w:t>
      </w:r>
    </w:p>
    <w:p>
      <w:pPr>
        <w:numPr>
          <w:ilvl w:val="0"/>
          <w:numId w:val="1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人才流动</w:t>
      </w:r>
    </w:p>
    <w:p>
      <w:pPr>
        <w:numPr>
          <w:ilvl w:val="0"/>
          <w:numId w:val="16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指令性调配</w:t>
      </w:r>
    </w:p>
    <w:p>
      <w:pPr>
        <w:numPr>
          <w:ilvl w:val="0"/>
          <w:numId w:val="16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内部人才市场</w:t>
      </w:r>
    </w:p>
    <w:p>
      <w:pPr>
        <w:numPr>
          <w:ilvl w:val="0"/>
          <w:numId w:val="1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人才发展</w:t>
      </w:r>
    </w:p>
    <w:p>
      <w:pPr>
        <w:numPr>
          <w:ilvl w:val="0"/>
          <w:numId w:val="17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新员工入职引导培训</w:t>
      </w:r>
    </w:p>
    <w:p>
      <w:pPr>
        <w:numPr>
          <w:ilvl w:val="0"/>
          <w:numId w:val="17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在岗赋能发展项目</w:t>
      </w:r>
    </w:p>
    <w:p>
      <w:pPr>
        <w:numPr>
          <w:ilvl w:val="0"/>
          <w:numId w:val="17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干部上岗90天转身</w:t>
      </w:r>
    </w:p>
    <w:p>
      <w:pPr>
        <w:numPr>
          <w:ilvl w:val="0"/>
          <w:numId w:val="17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高级管理研讨</w:t>
      </w:r>
    </w:p>
    <w:p>
      <w:pPr>
        <w:numPr>
          <w:ilvl w:val="0"/>
          <w:numId w:val="17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经理人反馈计划MFP</w:t>
      </w:r>
    </w:p>
    <w:p>
      <w:pPr>
        <w:numPr>
          <w:ilvl w:val="0"/>
          <w:numId w:val="1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人才激励</w:t>
      </w:r>
    </w:p>
    <w:p>
      <w:pPr>
        <w:numPr>
          <w:ilvl w:val="0"/>
          <w:numId w:val="17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工资管理</w:t>
      </w:r>
    </w:p>
    <w:p>
      <w:pPr>
        <w:numPr>
          <w:ilvl w:val="0"/>
          <w:numId w:val="17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奖金管理</w:t>
      </w:r>
    </w:p>
    <w:p>
      <w:pPr>
        <w:numPr>
          <w:ilvl w:val="0"/>
          <w:numId w:val="17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长期激励管理</w:t>
      </w:r>
    </w:p>
    <w:p>
      <w:pPr>
        <w:numPr>
          <w:ilvl w:val="0"/>
          <w:numId w:val="17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福利管理</w:t>
      </w:r>
    </w:p>
    <w:p>
      <w:pPr>
        <w:numPr>
          <w:ilvl w:val="0"/>
          <w:numId w:val="17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非物资激励</w:t>
      </w:r>
    </w:p>
    <w:p>
      <w:pPr>
        <w:numPr>
          <w:ilvl w:val="0"/>
          <w:numId w:val="13"/>
        </w:numPr>
        <w:spacing w:line="460" w:lineRule="exact"/>
        <w:ind w:left="126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人才监管</w:t>
      </w:r>
    </w:p>
    <w:p>
      <w:pPr>
        <w:numPr>
          <w:ilvl w:val="0"/>
          <w:numId w:val="17"/>
        </w:numPr>
        <w:spacing w:line="460" w:lineRule="exact"/>
        <w:ind w:left="16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人才监管的业务框架</w:t>
      </w:r>
    </w:p>
    <w:p>
      <w:pPr>
        <w:numPr>
          <w:ilvl w:val="0"/>
          <w:numId w:val="17"/>
        </w:numPr>
        <w:spacing w:line="460" w:lineRule="exact"/>
        <w:ind w:left="1680"/>
      </w:pPr>
      <w:r>
        <w:rPr>
          <w:rFonts w:hint="eastAsia" w:ascii="微软雅黑" w:hAnsi="微软雅黑" w:eastAsia="微软雅黑"/>
          <w:sz w:val="24"/>
        </w:rPr>
        <w:t>干部监察&amp;弹劾</w:t>
      </w:r>
    </w:p>
    <w:p>
      <w:pPr>
        <w:spacing w:line="460" w:lineRule="exact"/>
        <w:ind w:left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6、人才管理问题研讨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PingFangSC-Regular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PingFangSC-Regular"/>
          <w:kern w:val="0"/>
          <w:sz w:val="21"/>
          <w:szCs w:val="21"/>
        </w:rPr>
      </w:pPr>
      <w:r>
        <w:rPr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-1510665</wp:posOffset>
                </wp:positionH>
                <wp:positionV relativeFrom="paragraph">
                  <wp:posOffset>359410</wp:posOffset>
                </wp:positionV>
                <wp:extent cx="1210310" cy="307975"/>
                <wp:effectExtent l="12700" t="12700" r="15240" b="2222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307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8.95pt;margin-top:28.3pt;height:24.25pt;width:95.3pt;z-index:251660288;v-text-anchor:middle;mso-width-relative:page;mso-height-relative:page;" fillcolor="#C00000" filled="t" stroked="t" coordsize="21600,21600" o:gfxdata="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AoYx3bAAAACwEAAA8AAAAAAAAAAQAgAAAAIgAAAGRycy9kb3ducmV2Lnht&#10;bFBLAQIUABQAAAAIAIdO4kDf5cOyaAIAAOoEAAAOAAAAAAAAAAEAIAAAACoBAABkcnMvZTJvRG9j&#10;LnhtbFBLBQYAAAAABgAGAFkBAAAEBgAAAAA=&#10;">
                <v:fill on="t" focussize="0,0"/>
                <v:stroke weight="2pt" color="#C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108"/>
        </w:tabs>
        <w:spacing w:line="340" w:lineRule="exact"/>
        <w:jc w:val="left"/>
        <w:rPr>
          <w:rFonts w:ascii="微软雅黑" w:hAnsi="微软雅黑" w:eastAsia="微软雅黑" w:cs="PingFangSC-Regular"/>
          <w:color w:val="C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讲师简介</w:t>
      </w:r>
    </w:p>
    <w:p>
      <w:pPr>
        <w:spacing w:line="320" w:lineRule="exact"/>
        <w:rPr>
          <w:rFonts w:ascii="微软雅黑" w:hAnsi="微软雅黑" w:eastAsia="微软雅黑" w:cs="PingFangSC-Regular"/>
          <w:b/>
          <w:sz w:val="21"/>
          <w:szCs w:val="21"/>
        </w:rPr>
      </w:pP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127000</wp:posOffset>
                </wp:positionV>
                <wp:extent cx="4162425" cy="2719705"/>
                <wp:effectExtent l="0" t="0" r="0" b="0"/>
                <wp:wrapNone/>
                <wp:docPr id="1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71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7"/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ind w:left="360" w:leftChars="0"/>
                              <w:jc w:val="both"/>
                              <w:textAlignment w:val="top"/>
                              <w:rPr>
                                <w:rFonts w:hint="default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44"/>
                                <w:szCs w:val="48"/>
                                <w:lang w:val="en-US" w:eastAsia="zh-CN"/>
                              </w:rPr>
                              <w:t>杭 峰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8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top"/>
                              <w:rPr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微软雅黑" w:hAnsi="PingFangSC-Regular" w:eastAsia="微软雅黑"/>
                                <w:b/>
                                <w:color w:val="000000"/>
                                <w:kern w:val="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PingFangSC-Regular" w:eastAsia="微软雅黑"/>
                                <w:b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>原华为管理培训学院资深顾问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8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top"/>
                              <w:rPr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微软雅黑" w:hAnsi="PingFangSC-Regular" w:eastAsia="微软雅黑"/>
                                <w:b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原华为多个部门人力资源部部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长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8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top"/>
                              <w:rPr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前华为全球销售与服务体系组织管理部部长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8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top"/>
                              <w:rPr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华为绩效管理变革项目核心成员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8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top"/>
                              <w:rPr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 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 年华为公司工作经历</w:t>
                            </w:r>
                          </w:p>
                          <w:p>
                            <w:pPr>
                              <w:pStyle w:val="7"/>
                              <w:kinsoku/>
                              <w:ind w:left="0"/>
                              <w:jc w:val="both"/>
                            </w:pPr>
                            <w:r>
                              <w:rPr>
                                <w:rFonts w:ascii="Calibri" w:hAnsi="Times New Roman" w:eastAsia="宋体"/>
                                <w:color w:val="000000" w:themeColor="dark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25.05pt;margin-top:10pt;height:214.15pt;width:327.75pt;z-index:251664384;mso-width-relative:page;mso-height-relative:page;" filled="f" stroked="f" coordsize="21600,21600" o:gfxdata="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k/PqdsAAAAKAQAADwAAAAAAAAABACAAAAAiAAAA&#10;ZHJzL2Rvd25yZXYueG1sUEsBAhQAFAAAAAgAh07iQO5MyPE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7"/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ind w:left="360" w:leftChars="0"/>
                        <w:jc w:val="both"/>
                        <w:textAlignment w:val="top"/>
                        <w:rPr>
                          <w:rFonts w:hint="default"/>
                          <w:sz w:val="36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44"/>
                          <w:szCs w:val="48"/>
                          <w:lang w:val="en-US" w:eastAsia="zh-CN"/>
                        </w:rPr>
                        <w:t>杭 峰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8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top"/>
                        <w:rPr>
                          <w:color w:val="auto"/>
                          <w:sz w:val="36"/>
                        </w:rPr>
                      </w:pPr>
                      <w:r>
                        <w:rPr>
                          <w:rFonts w:ascii="微软雅黑" w:hAnsi="PingFangSC-Regular" w:eastAsia="微软雅黑"/>
                          <w:b/>
                          <w:color w:val="000000"/>
                          <w:kern w:val="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 w:ascii="微软雅黑" w:hAnsi="PingFangSC-Regular" w:eastAsia="微软雅黑"/>
                          <w:b/>
                          <w:color w:val="auto"/>
                          <w:kern w:val="2"/>
                          <w:sz w:val="24"/>
                          <w:szCs w:val="24"/>
                        </w:rPr>
                        <w:t>原华为管理培训学院资深顾问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8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top"/>
                        <w:rPr>
                          <w:color w:val="auto"/>
                          <w:sz w:val="36"/>
                        </w:rPr>
                      </w:pPr>
                      <w:r>
                        <w:rPr>
                          <w:rFonts w:ascii="微软雅黑" w:hAnsi="PingFangSC-Regular" w:eastAsia="微软雅黑"/>
                          <w:b/>
                          <w:color w:val="auto"/>
                          <w:kern w:val="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原华为多个部门人力资源部部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长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8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top"/>
                        <w:rPr>
                          <w:color w:val="auto"/>
                          <w:sz w:val="36"/>
                        </w:rPr>
                      </w:pPr>
                      <w:r>
                        <w:rPr>
                          <w:rFonts w:hint="eastAsia"/>
                          <w:color w:val="auto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前华为全球销售与服务体系组织管理部部长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8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top"/>
                        <w:rPr>
                          <w:color w:val="auto"/>
                          <w:sz w:val="36"/>
                        </w:rPr>
                      </w:pPr>
                      <w:r>
                        <w:rPr>
                          <w:rFonts w:hint="eastAsia"/>
                          <w:color w:val="auto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华为绩效管理变革项目核心成员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8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top"/>
                        <w:rPr>
                          <w:color w:val="auto"/>
                          <w:sz w:val="36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 xml:space="preserve">  2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0"/>
                          <w:sz w:val="24"/>
                          <w:szCs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 年华为公司工作经历</w:t>
                      </w:r>
                    </w:p>
                    <w:p>
                      <w:pPr>
                        <w:pStyle w:val="7"/>
                        <w:kinsoku/>
                        <w:ind w:left="0"/>
                        <w:jc w:val="both"/>
                      </w:pPr>
                      <w:r>
                        <w:rPr>
                          <w:rFonts w:ascii="Calibri" w:hAnsi="Times New Roman" w:eastAsia="宋体"/>
                          <w:color w:val="000000" w:themeColor="dark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186690</wp:posOffset>
            </wp:positionV>
            <wp:extent cx="1452245" cy="1450340"/>
            <wp:effectExtent l="0" t="0" r="14605" b="16510"/>
            <wp:wrapTight wrapText="bothSides">
              <wp:wrapPolygon>
                <wp:start x="7650" y="0"/>
                <wp:lineTo x="5667" y="567"/>
                <wp:lineTo x="1133" y="3972"/>
                <wp:lineTo x="0" y="7660"/>
                <wp:lineTo x="0" y="14186"/>
                <wp:lineTo x="2267" y="18725"/>
                <wp:lineTo x="7084" y="21278"/>
                <wp:lineTo x="7934" y="21278"/>
                <wp:lineTo x="13600" y="21278"/>
                <wp:lineTo x="14450" y="21278"/>
                <wp:lineTo x="18984" y="18725"/>
                <wp:lineTo x="21251" y="14186"/>
                <wp:lineTo x="21251" y="7660"/>
                <wp:lineTo x="20401" y="3972"/>
                <wp:lineTo x="15867" y="851"/>
                <wp:lineTo x="13600" y="0"/>
                <wp:lineTo x="7650" y="0"/>
              </wp:wrapPolygon>
            </wp:wrapTight>
            <wp:docPr id="3" name="图片 12" descr="商务头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商务头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工作经历：</w:t>
      </w:r>
    </w:p>
    <w:p>
      <w:pPr>
        <w:snapToGrid w:val="0"/>
        <w:spacing w:line="44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杭峰老师是华为拥有25年工作经验的人力资源专家，曾任全球销售与服务体系人力资源部组织管理部部长、绩效与任职管理部部长，建立了全球区域组织绩效管理体系及员工个人绩效管理体系，</w:t>
      </w:r>
      <w:r>
        <w:rPr>
          <w:rFonts w:hint="eastAsia" w:ascii="微软雅黑" w:hAnsi="微软雅黑" w:eastAsia="微软雅黑" w:cs="Arial"/>
          <w:szCs w:val="21"/>
        </w:rPr>
        <w:t>10年一线业务管理经验，10年人力资源管理经验，3年培训/咨询工作经验。</w:t>
      </w:r>
      <w:r>
        <w:rPr>
          <w:rFonts w:hint="eastAsia" w:ascii="微软雅黑" w:hAnsi="微软雅黑" w:eastAsia="微软雅黑" w:cs="微软雅黑"/>
          <w:szCs w:val="21"/>
        </w:rPr>
        <w:t>目前担任华为管理培训学院资深顾问，曾给包括电信、银行、保险、地产、制造、交通、食品、快递/物流、石化、电力、汽车、医药等行业在内的多家大型国企、民企（世界500强、中国500强企业，如中国移动、中国邮政、招商银行、万科等）以及政府部门有过授课/咨询项目经验。</w:t>
      </w:r>
    </w:p>
    <w:p>
      <w:pPr>
        <w:snapToGrid w:val="0"/>
        <w:spacing w:line="440" w:lineRule="exact"/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杭老师的课程从业务出发，通过人力资源方案解决业务痛点，通过</w:t>
      </w:r>
      <w:r>
        <w:rPr>
          <w:rFonts w:hint="eastAsia" w:ascii="微软雅黑" w:hAnsi="微软雅黑" w:eastAsia="微软雅黑" w:cs="微软雅黑"/>
          <w:szCs w:val="21"/>
        </w:rPr>
        <w:t>价值创造-价值评价-价值分配的“企业价值链循环”理论作为华为人力资源管理的基础理论写入了《华为基本法》，一直秉持华为“企业价值链循环”的理念方法搭建绩效管理体系，实操经验丰富，授课深入浅出，理论联系实际，案例生动实用。</w:t>
      </w:r>
    </w:p>
    <w:p>
      <w:pPr>
        <w:snapToGrid w:val="0"/>
        <w:spacing w:line="440" w:lineRule="exact"/>
        <w:ind w:firstLine="420" w:firstLineChars="200"/>
        <w:rPr>
          <w:rFonts w:ascii="微软雅黑" w:hAnsi="微软雅黑" w:eastAsia="微软雅黑" w:cs="微软雅黑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Cs w:val="21"/>
        </w:rPr>
        <w:t>客户评价：“有理论、有案例、有方法、有工具、有模板，干货满满，生动精彩”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6" w:bottom="1440" w:left="1800" w:header="73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4915" w:type="pct"/>
      <w:tblInd w:w="0" w:type="dxa"/>
      <w:tblLayout w:type="autofit"/>
      <w:tblCellMar>
        <w:top w:w="72" w:type="dxa"/>
        <w:left w:w="115" w:type="dxa"/>
        <w:bottom w:w="72" w:type="dxa"/>
        <w:right w:w="115" w:type="dxa"/>
      </w:tblCellMar>
    </w:tblPr>
    <w:tblGrid>
      <w:gridCol w:w="891"/>
      <w:gridCol w:w="7877"/>
    </w:tblGrid>
    <w:tr>
      <w:tblPrEx>
        <w:tblCellMar>
          <w:top w:w="72" w:type="dxa"/>
          <w:left w:w="115" w:type="dxa"/>
          <w:bottom w:w="72" w:type="dxa"/>
          <w:right w:w="115" w:type="dxa"/>
        </w:tblCellMar>
      </w:tblPrEx>
      <w:tc>
        <w:tcPr>
          <w:tcW w:w="508" w:type="pct"/>
          <w:tcBorders>
            <w:top w:val="single" w:color="943634" w:sz="4" w:space="0"/>
          </w:tcBorders>
          <w:shd w:val="clear" w:color="auto" w:fill="943634"/>
          <w:noWrap w:val="0"/>
          <w:vAlign w:val="top"/>
        </w:tcPr>
        <w:p>
          <w:pPr>
            <w:pStyle w:val="5"/>
            <w:jc w:val="right"/>
            <w:rPr>
              <w:rFonts w:hint="eastAsia" w:ascii="宋体" w:hAnsi="宋体" w:eastAsia="宋体" w:cs="宋体"/>
              <w:b/>
              <w:color w:val="FFFFFF"/>
              <w:kern w:val="2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instrText xml:space="preserve"> PAGE   \* MERGEFORMAT </w:instrTex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color w:val="FFFFFF"/>
              <w:kern w:val="2"/>
              <w:sz w:val="18"/>
              <w:szCs w:val="18"/>
              <w:lang w:val="zh-CN" w:eastAsia="zh-CN"/>
            </w:rPr>
            <w:t>1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fldChar w:fldCharType="end"/>
          </w:r>
        </w:p>
      </w:tc>
      <w:tc>
        <w:tcPr>
          <w:tcW w:w="4491" w:type="pct"/>
          <w:tcBorders>
            <w:top w:val="single" w:color="auto" w:sz="4" w:space="0"/>
          </w:tcBorders>
          <w:noWrap w:val="0"/>
          <w:vAlign w:val="top"/>
        </w:tcPr>
        <w:p>
          <w:pPr>
            <w:pStyle w:val="5"/>
            <w:tabs>
              <w:tab w:val="left" w:pos="5895"/>
              <w:tab w:val="clear" w:pos="8306"/>
            </w:tabs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t>深圳市一六八文化传播有限公司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t xml:space="preserve"> | 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fldChar w:fldCharType="begin"/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instrText xml:space="preserve"> HYPERLINK "http://www.peixun168.com" </w:instrTex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fldChar w:fldCharType="separate"/>
          </w:r>
          <w:r>
            <w:rPr>
              <w:rStyle w:val="12"/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t>www.peixun168.com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fldChar w:fldCharType="end"/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t xml:space="preserve">       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t xml:space="preserve">                 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t>专注培训2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t>年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3990" w:firstLineChars="1900"/>
      <w:jc w:val="right"/>
      <w:rPr>
        <w:rFonts w:hint="eastAsia" w:ascii="宋体" w:hAnsi="宋体"/>
        <w:sz w:val="18"/>
        <w:szCs w:val="18"/>
      </w:rPr>
    </w:pPr>
    <w:r>
      <w:rPr>
        <w:rFonts w:hint="eastAsi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-116205</wp:posOffset>
          </wp:positionV>
          <wp:extent cx="1668780" cy="575945"/>
          <wp:effectExtent l="0" t="0" r="7620" b="14605"/>
          <wp:wrapNone/>
          <wp:docPr id="5" name="图片 3" descr="新LOGO 168培训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新LOGO 168培训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78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Bdr>
        <w:bottom w:val="none" w:color="auto" w:sz="0" w:space="0"/>
      </w:pBdr>
      <w:ind w:firstLine="3420" w:firstLineChars="1900"/>
      <w:jc w:val="right"/>
      <w:rPr>
        <w:rFonts w:hint="eastAsia"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深圳市一六八文化传播有限公司</w:t>
    </w:r>
  </w:p>
  <w:p>
    <w:pPr>
      <w:pBdr>
        <w:bottom w:val="none" w:color="auto" w:sz="0" w:space="0"/>
      </w:pBdr>
      <w:ind w:firstLine="3420" w:firstLineChars="1900"/>
      <w:jc w:val="right"/>
    </w:pPr>
    <w:r>
      <w:rPr>
        <w:rFonts w:hint="eastAsia" w:ascii="宋体" w:hAnsi="宋体"/>
        <w:sz w:val="18"/>
        <w:szCs w:val="18"/>
      </w:rPr>
      <w:t>Mob: 18826414993黄老师</w:t>
    </w:r>
    <w:r>
      <w:rPr>
        <w:rFonts w:ascii="宋体" w:hAnsi="宋体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-1127125</wp:posOffset>
              </wp:positionH>
              <wp:positionV relativeFrom="paragraph">
                <wp:posOffset>181610</wp:posOffset>
              </wp:positionV>
              <wp:extent cx="7543800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A7EBB">
                            <a:shade val="95000"/>
                            <a:satMod val="105000"/>
                          </a:srgbClr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88.75pt;margin-top:14.3pt;height:0pt;width:594pt;z-index:251660288;mso-width-relative:page;mso-height-relative:page;" filled="f" stroked="t" coordsize="21600,21600" o:gfxdata="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o1NhtkAAAALAQAADwAAAAAAAAABACAAAAAiAAAAZHJzL2Rvd25yZXYueG1sUEsBAhQAFAAAAAgA&#10;h07iQAvvxYskAgAAQwQAAA4AAAAAAAAAAQAgAAAAKAEAAGRycy9lMm9Eb2MueG1sUEsFBgAAAAAG&#10;AAYAWQEAAL4FAAAAAA==&#10;">
              <v:path arrowok="t"/>
              <v:fill on="f" focussize="0,0"/>
              <v:stroke color="#4A7EBB" joinstyle="round"/>
              <v:imagedata o:title=""/>
              <o:lock v:ext="edit" aspectratio="f"/>
            </v:line>
          </w:pict>
        </mc:Fallback>
      </mc:AlternateContent>
    </w:r>
    <w:r>
      <w:rPr>
        <w:rFonts w:ascii="宋体" w:hAnsi="宋体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-1127125</wp:posOffset>
              </wp:positionH>
              <wp:positionV relativeFrom="paragraph">
                <wp:posOffset>170815</wp:posOffset>
              </wp:positionV>
              <wp:extent cx="754380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6AAC5">
                            <a:shade val="95000"/>
                            <a:satMod val="105000"/>
                          </a:srgbClr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88.75pt;margin-top:13.45pt;height:0pt;width:594pt;z-index:251661312;mso-width-relative:page;mso-height-relative:page;" filled="f" stroked="t" coordsize="21600,21600" o:gfxdata="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r&#10;P5EU2gAAAAsBAAAPAAAAAAAAAAEAIAAAACIAAABkcnMvZG93bnJldi54bWxQSwECFAAUAAAACACH&#10;TuJAvy42YSICAABDBAAADgAAAAAAAAABACAAAAApAQAAZHJzL2Uyb0RvYy54bWxQSwUGAAAAAAYA&#10;BgBZAQAAvQUAAAAA&#10;">
              <v:path arrowok="t"/>
              <v:fill on="f" focussize="0,0"/>
              <v:stroke color="#46AAC5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14A8F"/>
    <w:multiLevelType w:val="multilevel"/>
    <w:tmpl w:val="87114A8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878CA8E0"/>
    <w:multiLevelType w:val="multilevel"/>
    <w:tmpl w:val="878CA8E0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AEEF8D9C"/>
    <w:multiLevelType w:val="singleLevel"/>
    <w:tmpl w:val="AEEF8D9C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C916628C"/>
    <w:multiLevelType w:val="singleLevel"/>
    <w:tmpl w:val="C916628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D5AEDEFA"/>
    <w:multiLevelType w:val="singleLevel"/>
    <w:tmpl w:val="D5AEDEFA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E6A438E5"/>
    <w:multiLevelType w:val="singleLevel"/>
    <w:tmpl w:val="E6A438E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FBE6A544"/>
    <w:multiLevelType w:val="singleLevel"/>
    <w:tmpl w:val="FBE6A544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3DF95CF"/>
    <w:multiLevelType w:val="multilevel"/>
    <w:tmpl w:val="03DF95C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44FA3C1"/>
    <w:multiLevelType w:val="singleLevel"/>
    <w:tmpl w:val="044FA3C1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11DDDE49"/>
    <w:multiLevelType w:val="singleLevel"/>
    <w:tmpl w:val="11DDDE4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1507C0B0"/>
    <w:multiLevelType w:val="singleLevel"/>
    <w:tmpl w:val="1507C0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1F637A44"/>
    <w:multiLevelType w:val="singleLevel"/>
    <w:tmpl w:val="1F637A4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235CC411"/>
    <w:multiLevelType w:val="singleLevel"/>
    <w:tmpl w:val="235CC41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2C6981D6"/>
    <w:multiLevelType w:val="singleLevel"/>
    <w:tmpl w:val="2C6981D6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2F8D7221"/>
    <w:multiLevelType w:val="multilevel"/>
    <w:tmpl w:val="2F8D7221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6CEFEB3"/>
    <w:multiLevelType w:val="singleLevel"/>
    <w:tmpl w:val="36CEFEB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3FA0659E"/>
    <w:multiLevelType w:val="multilevel"/>
    <w:tmpl w:val="3FA0659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7">
    <w:nsid w:val="46F46798"/>
    <w:multiLevelType w:val="multilevel"/>
    <w:tmpl w:val="46F46798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15"/>
  </w:num>
  <w:num w:numId="8">
    <w:abstractNumId w:val="5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16"/>
  </w:num>
  <w:num w:numId="14">
    <w:abstractNumId w:val="2"/>
  </w:num>
  <w:num w:numId="15">
    <w:abstractNumId w:val="8"/>
  </w:num>
  <w:num w:numId="16">
    <w:abstractNumId w:val="6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YzJkY2RkYmU2YzJiNDgyYWQ4MTE5OGY3YjhmNWYifQ=="/>
    <w:docVar w:name="KSO_WPS_MARK_KEY" w:val="6a430585-ba7e-4957-a4c9-2b4bf61596e4"/>
  </w:docVars>
  <w:rsids>
    <w:rsidRoot w:val="00D622FB"/>
    <w:rsid w:val="000B1E99"/>
    <w:rsid w:val="001945D1"/>
    <w:rsid w:val="001D52DA"/>
    <w:rsid w:val="001F4600"/>
    <w:rsid w:val="001F4BA3"/>
    <w:rsid w:val="00201E70"/>
    <w:rsid w:val="002221A3"/>
    <w:rsid w:val="00236751"/>
    <w:rsid w:val="00255375"/>
    <w:rsid w:val="00275566"/>
    <w:rsid w:val="00281B10"/>
    <w:rsid w:val="002B048F"/>
    <w:rsid w:val="002F4C37"/>
    <w:rsid w:val="00335579"/>
    <w:rsid w:val="003447AD"/>
    <w:rsid w:val="003B2881"/>
    <w:rsid w:val="004247BA"/>
    <w:rsid w:val="00456A1F"/>
    <w:rsid w:val="00474EF3"/>
    <w:rsid w:val="004D09C0"/>
    <w:rsid w:val="004F705B"/>
    <w:rsid w:val="00533292"/>
    <w:rsid w:val="00533E17"/>
    <w:rsid w:val="005873A9"/>
    <w:rsid w:val="005C1302"/>
    <w:rsid w:val="00664496"/>
    <w:rsid w:val="006877ED"/>
    <w:rsid w:val="00687F18"/>
    <w:rsid w:val="006A1CEB"/>
    <w:rsid w:val="006A3A10"/>
    <w:rsid w:val="006E4E7E"/>
    <w:rsid w:val="006F6B32"/>
    <w:rsid w:val="007068EE"/>
    <w:rsid w:val="00775141"/>
    <w:rsid w:val="00776B91"/>
    <w:rsid w:val="00783B5F"/>
    <w:rsid w:val="00786E71"/>
    <w:rsid w:val="007A539C"/>
    <w:rsid w:val="0080385B"/>
    <w:rsid w:val="008C27C0"/>
    <w:rsid w:val="008E3D80"/>
    <w:rsid w:val="009879FE"/>
    <w:rsid w:val="00A115AC"/>
    <w:rsid w:val="00AB2C7C"/>
    <w:rsid w:val="00AC4E32"/>
    <w:rsid w:val="00AC66FF"/>
    <w:rsid w:val="00AE18DB"/>
    <w:rsid w:val="00AF11FF"/>
    <w:rsid w:val="00B1119A"/>
    <w:rsid w:val="00B17160"/>
    <w:rsid w:val="00B57F11"/>
    <w:rsid w:val="00B63360"/>
    <w:rsid w:val="00C72913"/>
    <w:rsid w:val="00CB706C"/>
    <w:rsid w:val="00CD61DC"/>
    <w:rsid w:val="00D1601D"/>
    <w:rsid w:val="00D37E86"/>
    <w:rsid w:val="00D5687E"/>
    <w:rsid w:val="00D622FB"/>
    <w:rsid w:val="00D7415A"/>
    <w:rsid w:val="00D86539"/>
    <w:rsid w:val="00DE1FAE"/>
    <w:rsid w:val="00E23608"/>
    <w:rsid w:val="00E3236D"/>
    <w:rsid w:val="00E50111"/>
    <w:rsid w:val="00E63968"/>
    <w:rsid w:val="00EA0326"/>
    <w:rsid w:val="00EA6E43"/>
    <w:rsid w:val="00ED4B6E"/>
    <w:rsid w:val="00EF0A90"/>
    <w:rsid w:val="00FC1F27"/>
    <w:rsid w:val="00FC2286"/>
    <w:rsid w:val="00FE509C"/>
    <w:rsid w:val="00FE5424"/>
    <w:rsid w:val="03601288"/>
    <w:rsid w:val="093A0BEC"/>
    <w:rsid w:val="09962630"/>
    <w:rsid w:val="0C8521DD"/>
    <w:rsid w:val="0CED7544"/>
    <w:rsid w:val="0D980A9D"/>
    <w:rsid w:val="0F6E7F6F"/>
    <w:rsid w:val="0F786D63"/>
    <w:rsid w:val="116B3241"/>
    <w:rsid w:val="11AA2CA6"/>
    <w:rsid w:val="12BA76DB"/>
    <w:rsid w:val="14832DC7"/>
    <w:rsid w:val="149416C3"/>
    <w:rsid w:val="14DE5E96"/>
    <w:rsid w:val="15E833B2"/>
    <w:rsid w:val="17ED045A"/>
    <w:rsid w:val="185D0582"/>
    <w:rsid w:val="1A025D9A"/>
    <w:rsid w:val="1AAF28E4"/>
    <w:rsid w:val="1CD23550"/>
    <w:rsid w:val="1F0F3797"/>
    <w:rsid w:val="20701008"/>
    <w:rsid w:val="226A4F2C"/>
    <w:rsid w:val="238B3439"/>
    <w:rsid w:val="23F84090"/>
    <w:rsid w:val="245A5EEC"/>
    <w:rsid w:val="28EE7FD4"/>
    <w:rsid w:val="298857F6"/>
    <w:rsid w:val="2AB60A99"/>
    <w:rsid w:val="2AE17349"/>
    <w:rsid w:val="2D844673"/>
    <w:rsid w:val="2E87058B"/>
    <w:rsid w:val="2F622000"/>
    <w:rsid w:val="30CD52D5"/>
    <w:rsid w:val="319E3FB9"/>
    <w:rsid w:val="3254204B"/>
    <w:rsid w:val="33FE70E2"/>
    <w:rsid w:val="34B21301"/>
    <w:rsid w:val="34F67DB6"/>
    <w:rsid w:val="3579606C"/>
    <w:rsid w:val="367A3D50"/>
    <w:rsid w:val="36CE7A96"/>
    <w:rsid w:val="3A5008E2"/>
    <w:rsid w:val="3AA756A7"/>
    <w:rsid w:val="3BAE72F5"/>
    <w:rsid w:val="3C58589D"/>
    <w:rsid w:val="3CDD0004"/>
    <w:rsid w:val="3D361A2F"/>
    <w:rsid w:val="3DCC0127"/>
    <w:rsid w:val="3DDB3502"/>
    <w:rsid w:val="3E122218"/>
    <w:rsid w:val="413438C6"/>
    <w:rsid w:val="41545389"/>
    <w:rsid w:val="41566655"/>
    <w:rsid w:val="41EA13EB"/>
    <w:rsid w:val="4201290C"/>
    <w:rsid w:val="43EF743F"/>
    <w:rsid w:val="472E6463"/>
    <w:rsid w:val="4745309B"/>
    <w:rsid w:val="49D33CF4"/>
    <w:rsid w:val="4A693130"/>
    <w:rsid w:val="4AAF5788"/>
    <w:rsid w:val="4B7C3AB3"/>
    <w:rsid w:val="4B914E03"/>
    <w:rsid w:val="4E1A0792"/>
    <w:rsid w:val="4EEE6FCD"/>
    <w:rsid w:val="4F6D483D"/>
    <w:rsid w:val="4FF276BA"/>
    <w:rsid w:val="51014001"/>
    <w:rsid w:val="51105496"/>
    <w:rsid w:val="5168210B"/>
    <w:rsid w:val="51867C6F"/>
    <w:rsid w:val="51EC5DF3"/>
    <w:rsid w:val="541A7FF2"/>
    <w:rsid w:val="54355F00"/>
    <w:rsid w:val="54CC7A0B"/>
    <w:rsid w:val="55972DB7"/>
    <w:rsid w:val="55F67FAF"/>
    <w:rsid w:val="56051C30"/>
    <w:rsid w:val="58581323"/>
    <w:rsid w:val="5A544645"/>
    <w:rsid w:val="5A691D74"/>
    <w:rsid w:val="5C9471AE"/>
    <w:rsid w:val="5D970AF0"/>
    <w:rsid w:val="5ECE37D4"/>
    <w:rsid w:val="5FE35C2A"/>
    <w:rsid w:val="604F6732"/>
    <w:rsid w:val="605E6665"/>
    <w:rsid w:val="62126335"/>
    <w:rsid w:val="6218382D"/>
    <w:rsid w:val="62DF3F95"/>
    <w:rsid w:val="62EF4779"/>
    <w:rsid w:val="633B72A8"/>
    <w:rsid w:val="665E0D8E"/>
    <w:rsid w:val="697C48C9"/>
    <w:rsid w:val="69841360"/>
    <w:rsid w:val="69D424AE"/>
    <w:rsid w:val="6A1A5D8A"/>
    <w:rsid w:val="6B313094"/>
    <w:rsid w:val="6B451AB7"/>
    <w:rsid w:val="6D4D7018"/>
    <w:rsid w:val="6E907A77"/>
    <w:rsid w:val="6EFA5674"/>
    <w:rsid w:val="6F3C482C"/>
    <w:rsid w:val="706A65EC"/>
    <w:rsid w:val="7268344A"/>
    <w:rsid w:val="72AB6187"/>
    <w:rsid w:val="72D4539A"/>
    <w:rsid w:val="7320455C"/>
    <w:rsid w:val="738A6544"/>
    <w:rsid w:val="74064AEF"/>
    <w:rsid w:val="748A4983"/>
    <w:rsid w:val="752E48B5"/>
    <w:rsid w:val="76B8474A"/>
    <w:rsid w:val="77125B7E"/>
    <w:rsid w:val="7870491B"/>
    <w:rsid w:val="79D40848"/>
    <w:rsid w:val="79E17356"/>
    <w:rsid w:val="79E91D1D"/>
    <w:rsid w:val="7BCD5299"/>
    <w:rsid w:val="7C462ACE"/>
    <w:rsid w:val="7E884AF2"/>
    <w:rsid w:val="7FE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22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after="100"/>
    </w:pPr>
    <w:rPr>
      <w:rFonts w:ascii="Times New Roman" w:hAnsi="Times New Roman" w:eastAsia="Times New Roman" w:cs="Times New Roman"/>
      <w:color w:val="000000"/>
      <w:kern w:val="0"/>
      <w:sz w:val="24"/>
      <w:szCs w:val="24"/>
      <w:u w:color="000000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Char Char1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项目计划1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Abu设计</Manager>
  <Company>Abu设计</Company>
  <Pages>7</Pages>
  <Words>1761</Words>
  <Characters>1776</Characters>
  <Lines>0</Lines>
  <Paragraphs>0</Paragraphs>
  <TotalTime>0</TotalTime>
  <ScaleCrop>false</ScaleCrop>
  <LinksUpToDate>false</LinksUpToDate>
  <CharactersWithSpaces>1781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信纸</cp:category>
  <dcterms:created xsi:type="dcterms:W3CDTF">2018-02-20T15:36:00Z</dcterms:created>
  <dc:creator>Abu设计</dc:creator>
  <dc:description>更多Abu设计的信纸请访问
http://chn.docer.com/works?userid=415014680
谢谢支持</dc:description>
  <cp:keywords>信纸 信笺背景</cp:keywords>
  <cp:lastModifiedBy>Administrator</cp:lastModifiedBy>
  <dcterms:modified xsi:type="dcterms:W3CDTF">2023-06-06T06:23:01Z</dcterms:modified>
  <dc:subject>信纸</dc:subject>
  <dc:title>信纸-Abu设计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CB70926745D545128ABBF657FBDD2FBC</vt:lpwstr>
  </property>
</Properties>
</file>