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-385445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.95pt;margin-top:-30.35pt;height:31.2pt;width:65.7pt;z-index:251660288;mso-width-relative:page;mso-height-relative:page;" filled="f" stroked="f" coordsize="21600,21600" o:gfxdata="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r4BR2QAAAAc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《六顶思考帽》</w:t>
      </w: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张瑞阳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42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bCs/>
          <w:szCs w:val="22"/>
          <w:lang w:val="en-US" w:eastAsia="zh-CN"/>
        </w:rPr>
      </w:pPr>
      <w:r>
        <w:rPr>
          <w:rFonts w:hint="default" w:ascii="宋体" w:hAnsi="宋体" w:cs="宋体"/>
          <w:bCs/>
          <w:szCs w:val="22"/>
          <w:lang w:val="en-US" w:eastAsia="zh-CN"/>
        </w:rPr>
        <w:t>在分析、思考和解决问题的过程，多数人思考路径单一，有些人只重感觉，忽视客观事实；有些人只追求业务增长，无视风险；有些人思维僵化，对任何创新和变革拒不接受，导致决策陷入死循环，团队从不同视角看问题，争论不休，六顶思考帽通过对思维进行统筹指挥，让大家依次看到问题的多维度，从降维、平维、升维多角度提升对问题的洞察，从而拓宽冲突格局，重塑解决问题思路，从高维一劳永逸解决问题</w:t>
      </w:r>
      <w:r>
        <w:rPr>
          <w:rFonts w:hint="eastAsia" w:ascii="宋体" w:hAnsi="宋体" w:cs="宋体"/>
          <w:bCs/>
          <w:szCs w:val="22"/>
          <w:lang w:val="en-US" w:eastAsia="zh-CN"/>
        </w:rPr>
        <w:t>。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各级管理者等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课程工具包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drawing>
          <wp:inline distT="0" distB="0" distL="114300" distR="114300">
            <wp:extent cx="2906395" cy="1980565"/>
            <wp:effectExtent l="0" t="0" r="1905" b="635"/>
            <wp:docPr id="1" name="图片 1" descr="微信图片_2023060116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1162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课堂讲授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案例研讨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影片分析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实战演练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实用心理技巧突出操作性强的特点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 xml:space="preserve">案例分析和讨论强调解决实际问题 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全程60%的内容是以视频，互动、游戏和创新思考的方式展开，讲授部分占比40%等</w:t>
      </w:r>
    </w:p>
    <w:p>
      <w:pPr>
        <w:widowControl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什么是六帽思维法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六帽思维法的创建和发展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六顶思考帽与横向思维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六顶思考帽平行思维法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平行思维与对抗思维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b/>
          <w:color w:val="auto"/>
          <w:kern w:val="2"/>
          <w:lang w:eastAsia="zh-CN"/>
        </w:rPr>
        <w:t>六帽思考帽的概念、特点、使用方式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白帽思维练习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白帽象征中立、客观，以事实、数据化信息或资料为焦点，是一种分析处理信息的技巧；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红帽思维练习</w:t>
      </w:r>
    </w:p>
    <w:p>
      <w:pPr>
        <w:widowControl w:val="0"/>
        <w:numPr>
          <w:ilvl w:val="0"/>
          <w:numId w:val="10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红帽象征情绪、预感、直觉，以个人感觉、价值观为焦点，强调了在抉择时感性因素的意义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黄帽思维练习</w:t>
      </w:r>
    </w:p>
    <w:p>
      <w:pPr>
        <w:widowControl w:val="0"/>
        <w:numPr>
          <w:ilvl w:val="0"/>
          <w:numId w:val="1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黄帽象征乐观、前瞻和希望，以列举真实价值为焦点，运用正面的分析，帮助人们发现机会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黑帽思维练习</w:t>
      </w:r>
    </w:p>
    <w:p>
      <w:pPr>
        <w:widowControl w:val="0"/>
        <w:numPr>
          <w:ilvl w:val="0"/>
          <w:numId w:val="12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黑帽象征冷静、反思或谨慎，以探索事物的真实性、适应性、合法性为焦点，运用负面的分析，帮助人们控制风险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绿帽思维练习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绿帽象征创新、改变，以探求解决问题的可能性为焦点，从而获得创造性地解决方案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蓝帽思维练习</w:t>
      </w:r>
    </w:p>
    <w:p>
      <w:pPr>
        <w:widowControl w:val="0"/>
        <w:numPr>
          <w:ilvl w:val="0"/>
          <w:numId w:val="1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蓝帽象征整体观以及控制力，蓝帽思维以关注思维本身为焦点，帮助人们变换认知，也是高效主持会议不可或缺的技能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如何把六帽思维法用于决策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六帽使用范围和作用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如何单独地使用每一项帽子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六帽Z模型：如何系统使用六顶帽子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在决策中如何合理排出帽子的序列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在六帽思维法的时间控制原则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帽子与帽子的之间的关系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在个人决策，交谈中、会议中及其它方面如何使用六顶帽子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六帽思维法的应用与练习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主题确定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小组练习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决策评估及结果反馈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ascii="宋体" w:hAnsi="宋体" w:eastAsia="宋体"/>
          <w:color w:val="auto"/>
          <w:kern w:val="2"/>
          <w:sz w:val="21"/>
          <w:szCs w:val="21"/>
          <w:lang w:eastAsia="zh-CN"/>
        </w:rPr>
        <w:t>学员实际案例分析与行动方案制定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课程全程采用学员实际案例，以行动学习的方式展开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  <w:bookmarkStart w:id="0" w:name="_GoBack"/>
      <w:bookmarkEnd w:id="0"/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z w:val="4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10795</wp:posOffset>
            </wp:positionV>
            <wp:extent cx="2008505" cy="2282190"/>
            <wp:effectExtent l="0" t="0" r="10795" b="3810"/>
            <wp:wrapNone/>
            <wp:docPr id="4" name="图片 4" descr="C:\Users\Administrator\Desktop\张瑞阳 (1).JPG张瑞阳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张瑞阳 (1).JPG张瑞阳 (1)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张瑞阳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  <w:t>LEA 360™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领导力评估认证施测师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MBTI</w:t>
                            </w:r>
                            <w: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  <w:t>® Steps I and II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认证施测师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情境领导力认证培训师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张瑞阳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b/>
                          <w:sz w:val="36"/>
                          <w:szCs w:val="30"/>
                          <w:lang w:val="zh-CN"/>
                        </w:rPr>
                        <w:t>LEA 360™</w:t>
                      </w: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领导力评估认证施测师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MBTI</w:t>
                      </w:r>
                      <w:r>
                        <w:rPr>
                          <w:b/>
                          <w:sz w:val="36"/>
                          <w:szCs w:val="30"/>
                          <w:lang w:val="zh-CN"/>
                        </w:rPr>
                        <w:t>® Steps I and II</w:t>
                      </w: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认证施测师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情境领导力认证培训师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SPA™ 销售力评估施测师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Miller Heiman 系列销售课程认证培训师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注册心理咨询师（PRC）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CEAP 国际心理援助计划培训师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爱立信、巴斯夫、德固赛、一汽丰田、华电国际、卡夫、罗地亚、金海矿产、四川航空公司、中美大都会保险、永诚保险、中国银行、中国电信、Vopak、Aramark、Knorr-Brese、GE Health Care、Leeds Elsevier、</w:t>
      </w:r>
      <w:r>
        <w:rPr>
          <w:rFonts w:hint="eastAsia" w:ascii="宋体" w:hAnsi="宋体" w:eastAsia="宋体"/>
          <w:szCs w:val="21"/>
        </w:rPr>
        <w:t>Amazon、Philips、Roche、GE、KABA、Spirent、EXFO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等</w:t>
      </w:r>
    </w:p>
    <w:p>
      <w:pPr>
        <w:jc w:val="left"/>
        <w:rPr>
          <w:rFonts w:hint="eastAsia" w:ascii="宋体" w:hAnsi="Times New Roman" w:cs="Tahoma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课程预告</w:t>
      </w: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394335</wp:posOffset>
            </wp:positionV>
            <wp:extent cx="3143250" cy="2724150"/>
            <wp:effectExtent l="0" t="0" r="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171450</wp:posOffset>
            </wp:positionV>
            <wp:extent cx="2900045" cy="2990215"/>
            <wp:effectExtent l="0" t="0" r="14605" b="63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5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3CA05A6"/>
    <w:multiLevelType w:val="singleLevel"/>
    <w:tmpl w:val="B3CA05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B116743"/>
    <w:multiLevelType w:val="singleLevel"/>
    <w:tmpl w:val="BB116743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">
    <w:nsid w:val="D5637E8D"/>
    <w:multiLevelType w:val="singleLevel"/>
    <w:tmpl w:val="D5637E8D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4">
    <w:nsid w:val="0C661E72"/>
    <w:multiLevelType w:val="singleLevel"/>
    <w:tmpl w:val="0C661E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6625B8F"/>
    <w:multiLevelType w:val="singleLevel"/>
    <w:tmpl w:val="16625B8F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6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96AB795"/>
    <w:multiLevelType w:val="singleLevel"/>
    <w:tmpl w:val="296AB7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D4B8320"/>
    <w:multiLevelType w:val="singleLevel"/>
    <w:tmpl w:val="2D4B8320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9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10">
    <w:nsid w:val="368CE7F7"/>
    <w:multiLevelType w:val="singleLevel"/>
    <w:tmpl w:val="368CE7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2">
    <w:nsid w:val="3D8E50BD"/>
    <w:multiLevelType w:val="singleLevel"/>
    <w:tmpl w:val="3D8E50BD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3">
    <w:nsid w:val="4E14A73D"/>
    <w:multiLevelType w:val="singleLevel"/>
    <w:tmpl w:val="4E14A73D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AC1C88"/>
    <w:rsid w:val="01C62F6A"/>
    <w:rsid w:val="01FD48EF"/>
    <w:rsid w:val="02233B79"/>
    <w:rsid w:val="023E4202"/>
    <w:rsid w:val="025716EF"/>
    <w:rsid w:val="02976C60"/>
    <w:rsid w:val="02B25A4B"/>
    <w:rsid w:val="02BB5EED"/>
    <w:rsid w:val="02C23CA8"/>
    <w:rsid w:val="030A11A1"/>
    <w:rsid w:val="03503CDA"/>
    <w:rsid w:val="03713F7A"/>
    <w:rsid w:val="03973530"/>
    <w:rsid w:val="04412C6F"/>
    <w:rsid w:val="04AE18D1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147317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2775F5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CE0ED9"/>
    <w:rsid w:val="20E67100"/>
    <w:rsid w:val="215D0D9C"/>
    <w:rsid w:val="2189664A"/>
    <w:rsid w:val="21DB4B29"/>
    <w:rsid w:val="22003B30"/>
    <w:rsid w:val="2240553D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3451D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2E21D1"/>
    <w:rsid w:val="34326A28"/>
    <w:rsid w:val="349866E1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1C93C04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C166CF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CF29E3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EC46422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2014</Words>
  <Characters>2182</Characters>
  <Lines>17</Lines>
  <Paragraphs>4</Paragraphs>
  <TotalTime>1</TotalTime>
  <ScaleCrop>false</ScaleCrop>
  <LinksUpToDate>false</LinksUpToDate>
  <CharactersWithSpaces>2254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2023-06-30T01:50:53Z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