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微软雅黑" w:hAnsi="微软雅黑" w:eastAsia="微软雅黑" w:cs="微软雅黑"/>
          <w:b/>
          <w:bCs/>
          <w:color w:val="0070C0"/>
          <w:sz w:val="36"/>
          <w:szCs w:val="36"/>
        </w:rPr>
      </w:pPr>
      <w:r>
        <w:rPr>
          <w:rFonts w:hint="eastAsia" w:ascii="微软雅黑" w:hAnsi="微软雅黑" w:eastAsia="微软雅黑" w:cs="微软雅黑"/>
          <w:b/>
          <w:bCs/>
          <w:color w:val="0070C0"/>
          <w:sz w:val="36"/>
          <w:szCs w:val="36"/>
        </w:rPr>
        <w:t>FMEA失效模式与影响分析（DFMEA/PFMEA）</w:t>
      </w:r>
    </w:p>
    <w:p>
      <w:pPr>
        <w:numPr>
          <w:ilvl w:val="0"/>
          <w:numId w:val="1"/>
        </w:numPr>
        <w:rPr>
          <w:rFonts w:ascii="微软雅黑" w:hAnsi="微软雅黑" w:eastAsia="微软雅黑" w:cs="微软雅黑"/>
          <w:b/>
          <w:bCs/>
          <w:color w:val="0070C0"/>
          <w:kern w:val="0"/>
          <w:sz w:val="24"/>
          <w:szCs w:val="24"/>
        </w:rPr>
      </w:pPr>
      <w:r>
        <w:rPr>
          <w:rFonts w:hint="eastAsia" w:ascii="微软雅黑" w:hAnsi="微软雅黑" w:eastAsia="微软雅黑" w:cs="微软雅黑"/>
          <w:b/>
          <w:bCs/>
          <w:color w:val="0070C0"/>
          <w:kern w:val="0"/>
          <w:sz w:val="24"/>
          <w:szCs w:val="24"/>
        </w:rPr>
        <w:t>开课通知/Notice</w:t>
      </w:r>
    </w:p>
    <w:tbl>
      <w:tblPr>
        <w:tblStyle w:val="10"/>
        <w:tblW w:w="10682" w:type="dxa"/>
        <w:tblInd w:w="0" w:type="dxa"/>
        <w:tblBorders>
          <w:top w:val="single" w:color="A6A6A6" w:sz="4" w:space="0"/>
          <w:left w:val="none" w:color="auto" w:sz="0" w:space="0"/>
          <w:bottom w:val="single" w:color="A6A6A6"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82"/>
      </w:tblGrid>
      <w:tr>
        <w:tblPrEx>
          <w:tblBorders>
            <w:top w:val="single" w:color="A6A6A6" w:sz="4" w:space="0"/>
            <w:left w:val="none" w:color="auto" w:sz="0" w:space="0"/>
            <w:bottom w:val="single" w:color="A6A6A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682" w:type="dxa"/>
            <w:tcBorders>
              <w:top w:val="nil"/>
            </w:tcBorders>
            <w:vAlign w:val="center"/>
          </w:tcPr>
          <w:p>
            <w:pPr>
              <w:numPr>
                <w:ilvl w:val="0"/>
                <w:numId w:val="2"/>
              </w:numPr>
              <w:rPr>
                <w:rFonts w:ascii="微软雅黑" w:hAnsi="微软雅黑" w:eastAsia="微软雅黑" w:cs="微软雅黑"/>
                <w:bCs/>
                <w:kern w:val="0"/>
                <w:sz w:val="18"/>
                <w:szCs w:val="18"/>
              </w:rPr>
            </w:pPr>
            <w:r>
              <w:rPr>
                <w:rFonts w:hint="eastAsia" w:ascii="微软雅黑" w:hAnsi="微软雅黑" w:eastAsia="微软雅黑" w:cs="微软雅黑"/>
                <w:b/>
                <w:bCs/>
                <w:kern w:val="0"/>
                <w:sz w:val="18"/>
                <w:szCs w:val="18"/>
              </w:rPr>
              <w:t>时间/地点/Time/Location：</w:t>
            </w:r>
            <w:r>
              <w:rPr>
                <w:rFonts w:hint="eastAsia" w:ascii="微软雅黑" w:hAnsi="微软雅黑" w:eastAsia="微软雅黑" w:cs="微软雅黑"/>
                <w:kern w:val="0"/>
                <w:sz w:val="18"/>
                <w:szCs w:val="18"/>
                <w:lang w:val="en-US" w:eastAsia="zh-CN"/>
              </w:rPr>
              <w:t>2023年10月28-29日 广州</w:t>
            </w:r>
          </w:p>
        </w:tc>
      </w:tr>
      <w:tr>
        <w:tblPrEx>
          <w:tblBorders>
            <w:top w:val="single" w:color="A6A6A6" w:sz="4" w:space="0"/>
            <w:left w:val="none" w:color="auto" w:sz="0" w:space="0"/>
            <w:bottom w:val="single" w:color="A6A6A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0682" w:type="dxa"/>
            <w:vAlign w:val="center"/>
          </w:tcPr>
          <w:p>
            <w:pPr>
              <w:numPr>
                <w:ilvl w:val="0"/>
                <w:numId w:val="3"/>
              </w:numPr>
              <w:rPr>
                <w:rFonts w:ascii="微软雅黑" w:hAnsi="微软雅黑" w:eastAsia="微软雅黑" w:cs="微软雅黑"/>
                <w:bCs/>
                <w:kern w:val="0"/>
                <w:sz w:val="18"/>
                <w:szCs w:val="18"/>
              </w:rPr>
            </w:pPr>
            <w:r>
              <w:rPr>
                <w:rFonts w:hint="eastAsia" w:ascii="微软雅黑" w:hAnsi="微软雅黑" w:eastAsia="微软雅黑" w:cs="微软雅黑"/>
                <w:b/>
                <w:bCs/>
                <w:kern w:val="0"/>
                <w:sz w:val="18"/>
                <w:szCs w:val="18"/>
              </w:rPr>
              <w:t>类型/Type：</w:t>
            </w:r>
            <w:r>
              <w:rPr>
                <w:rFonts w:hint="eastAsia" w:ascii="微软雅黑" w:hAnsi="微软雅黑" w:eastAsia="微软雅黑" w:cs="微软雅黑"/>
                <w:bCs/>
                <w:kern w:val="0"/>
                <w:sz w:val="18"/>
                <w:szCs w:val="18"/>
              </w:rPr>
              <w:t>公开课 Pubic Training</w:t>
            </w:r>
          </w:p>
        </w:tc>
      </w:tr>
      <w:tr>
        <w:tblPrEx>
          <w:tblBorders>
            <w:top w:val="single" w:color="A6A6A6" w:sz="4" w:space="0"/>
            <w:left w:val="none" w:color="auto" w:sz="0" w:space="0"/>
            <w:bottom w:val="single" w:color="A6A6A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0682" w:type="dxa"/>
            <w:vAlign w:val="center"/>
          </w:tcPr>
          <w:p>
            <w:pPr>
              <w:numPr>
                <w:ilvl w:val="0"/>
                <w:numId w:val="3"/>
              </w:numP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语言/Language：</w:t>
            </w:r>
            <w:r>
              <w:rPr>
                <w:rFonts w:hint="eastAsia" w:ascii="微软雅黑" w:hAnsi="微软雅黑" w:eastAsia="微软雅黑" w:cs="微软雅黑"/>
                <w:bCs/>
                <w:kern w:val="0"/>
                <w:sz w:val="18"/>
                <w:szCs w:val="18"/>
              </w:rPr>
              <w:t>中文Chinese</w:t>
            </w:r>
          </w:p>
        </w:tc>
      </w:tr>
      <w:tr>
        <w:tblPrEx>
          <w:tblBorders>
            <w:top w:val="single" w:color="A6A6A6" w:sz="4" w:space="0"/>
            <w:left w:val="none" w:color="auto" w:sz="0" w:space="0"/>
            <w:bottom w:val="single" w:color="A6A6A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0682" w:type="dxa"/>
            <w:tcBorders>
              <w:bottom w:val="nil"/>
            </w:tcBorders>
            <w:vAlign w:val="center"/>
          </w:tcPr>
          <w:p>
            <w:pPr>
              <w:numPr>
                <w:ilvl w:val="0"/>
                <w:numId w:val="3"/>
              </w:numP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费用/Fee：</w:t>
            </w:r>
            <w:r>
              <w:rPr>
                <w:rFonts w:hint="eastAsia" w:ascii="微软雅黑" w:hAnsi="微软雅黑" w:eastAsia="微软雅黑" w:cs="微软雅黑"/>
                <w:b/>
                <w:color w:val="C00000"/>
                <w:kern w:val="0"/>
                <w:sz w:val="18"/>
                <w:szCs w:val="18"/>
                <w:lang w:val="en-US" w:eastAsia="zh-CN"/>
              </w:rPr>
              <w:t>4200</w:t>
            </w:r>
            <w:r>
              <w:rPr>
                <w:rFonts w:hint="eastAsia" w:ascii="微软雅黑" w:hAnsi="微软雅黑" w:eastAsia="微软雅黑" w:cs="微软雅黑"/>
                <w:b/>
                <w:color w:val="C00000"/>
                <w:kern w:val="0"/>
                <w:sz w:val="18"/>
                <w:szCs w:val="18"/>
              </w:rPr>
              <w:t>元/人</w:t>
            </w:r>
            <w:r>
              <w:rPr>
                <w:rFonts w:hint="eastAsia" w:ascii="微软雅黑" w:hAnsi="微软雅黑" w:eastAsia="微软雅黑" w:cs="微软雅黑"/>
                <w:bCs/>
                <w:kern w:val="0"/>
                <w:sz w:val="18"/>
                <w:szCs w:val="18"/>
              </w:rPr>
              <w:t>（培训费用包含资料费、场地费、讲师费、</w:t>
            </w:r>
            <w:r>
              <w:rPr>
                <w:rFonts w:hint="eastAsia" w:ascii="微软雅黑" w:hAnsi="微软雅黑" w:eastAsia="微软雅黑" w:cs="微软雅黑"/>
                <w:bCs/>
                <w:kern w:val="0"/>
                <w:sz w:val="18"/>
                <w:szCs w:val="18"/>
                <w:lang w:val="en-US" w:eastAsia="zh-CN"/>
              </w:rPr>
              <w:t>午餐费、</w:t>
            </w:r>
            <w:r>
              <w:rPr>
                <w:rFonts w:hint="eastAsia" w:ascii="微软雅黑" w:hAnsi="微软雅黑" w:eastAsia="微软雅黑" w:cs="微软雅黑"/>
                <w:bCs/>
                <w:kern w:val="0"/>
                <w:sz w:val="18"/>
                <w:szCs w:val="18"/>
              </w:rPr>
              <w:t>茶点费等）</w:t>
            </w:r>
          </w:p>
          <w:p>
            <w:pPr>
              <w:ind w:firstLine="360" w:firstLineChars="200"/>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highlight w:val="yellow"/>
              </w:rPr>
              <w:t>【不含晚餐、交通、住宿等费用，需订午餐和住宿的学员请提前将要求报会务组，便捷且省费！】</w:t>
            </w:r>
          </w:p>
        </w:tc>
      </w:tr>
    </w:tbl>
    <w:p>
      <w:pPr>
        <w:rPr>
          <w:rFonts w:ascii="微软雅黑" w:hAnsi="微软雅黑" w:eastAsia="微软雅黑" w:cs="微软雅黑"/>
          <w:b/>
          <w:bCs/>
          <w:kern w:val="0"/>
          <w:sz w:val="18"/>
          <w:szCs w:val="18"/>
        </w:rPr>
      </w:pPr>
    </w:p>
    <w:p>
      <w:pPr>
        <w:numPr>
          <w:ilvl w:val="0"/>
          <w:numId w:val="1"/>
        </w:numPr>
        <w:rPr>
          <w:rFonts w:ascii="微软雅黑" w:hAnsi="微软雅黑" w:eastAsia="微软雅黑" w:cs="微软雅黑"/>
          <w:b/>
          <w:bCs/>
          <w:color w:val="0070C0"/>
          <w:kern w:val="0"/>
          <w:sz w:val="24"/>
          <w:szCs w:val="24"/>
        </w:rPr>
      </w:pPr>
      <w:r>
        <w:rPr>
          <w:rFonts w:hint="eastAsia" w:ascii="微软雅黑" w:hAnsi="微软雅黑" w:eastAsia="微软雅黑" w:cs="微软雅黑"/>
          <w:b/>
          <w:bCs/>
          <w:color w:val="0070C0"/>
          <w:kern w:val="0"/>
          <w:sz w:val="24"/>
          <w:szCs w:val="24"/>
        </w:rPr>
        <w:t>联系我们/Contact Us</w:t>
      </w:r>
    </w:p>
    <w:tbl>
      <w:tblPr>
        <w:tblStyle w:val="10"/>
        <w:tblW w:w="7321" w:type="dxa"/>
        <w:tblInd w:w="0" w:type="dxa"/>
        <w:tblLayout w:type="fixed"/>
        <w:tblCellMar>
          <w:top w:w="0" w:type="dxa"/>
          <w:left w:w="108" w:type="dxa"/>
          <w:bottom w:w="0" w:type="dxa"/>
          <w:right w:w="108" w:type="dxa"/>
        </w:tblCellMar>
      </w:tblPr>
      <w:tblGrid>
        <w:gridCol w:w="3556"/>
        <w:gridCol w:w="3765"/>
      </w:tblGrid>
      <w:tr>
        <w:tblPrEx>
          <w:tblCellMar>
            <w:top w:w="0" w:type="dxa"/>
            <w:left w:w="108" w:type="dxa"/>
            <w:bottom w:w="0" w:type="dxa"/>
            <w:right w:w="108" w:type="dxa"/>
          </w:tblCellMar>
        </w:tblPrEx>
        <w:trPr>
          <w:trHeight w:val="444" w:hRule="atLeast"/>
        </w:trPr>
        <w:tc>
          <w:tcPr>
            <w:tcW w:w="3556" w:type="dxa"/>
          </w:tcPr>
          <w:p>
            <w:pPr>
              <w:pStyle w:val="24"/>
              <w:numPr>
                <w:ilvl w:val="0"/>
                <w:numId w:val="4"/>
              </w:numPr>
              <w:ind w:firstLineChars="0"/>
              <w:rPr>
                <w:rFonts w:ascii="微软雅黑" w:hAnsi="微软雅黑" w:eastAsia="微软雅黑" w:cs="微软雅黑"/>
                <w:bCs/>
                <w:kern w:val="0"/>
                <w:sz w:val="18"/>
                <w:szCs w:val="18"/>
              </w:rPr>
            </w:pPr>
            <w:r>
              <w:rPr>
                <w:rFonts w:hint="eastAsia" w:ascii="微软雅黑" w:hAnsi="微软雅黑" w:eastAsia="微软雅黑" w:cs="微软雅黑"/>
                <w:b/>
                <w:bCs/>
                <w:kern w:val="0"/>
                <w:sz w:val="18"/>
                <w:szCs w:val="18"/>
              </w:rPr>
              <w:t>联系人/Attn：</w:t>
            </w:r>
            <w:r>
              <w:rPr>
                <w:rFonts w:hint="eastAsia" w:ascii="微软雅黑" w:hAnsi="微软雅黑" w:eastAsia="微软雅黑" w:cs="微软雅黑"/>
                <w:b/>
                <w:bCs/>
                <w:kern w:val="0"/>
                <w:sz w:val="18"/>
                <w:szCs w:val="18"/>
                <w:lang w:eastAsia="zh-CN"/>
              </w:rPr>
              <w:t>肖老师</w:t>
            </w:r>
          </w:p>
          <w:p>
            <w:pPr>
              <w:pStyle w:val="24"/>
              <w:numPr>
                <w:ilvl w:val="0"/>
                <w:numId w:val="4"/>
              </w:numPr>
              <w:ind w:firstLineChars="0"/>
              <w:rPr>
                <w:rFonts w:ascii="微软雅黑" w:hAnsi="微软雅黑" w:eastAsia="微软雅黑" w:cs="微软雅黑"/>
                <w:bCs/>
                <w:kern w:val="0"/>
                <w:sz w:val="18"/>
                <w:szCs w:val="18"/>
              </w:rPr>
            </w:pPr>
            <w:r>
              <w:rPr>
                <w:rFonts w:hint="eastAsia" w:ascii="微软雅黑" w:hAnsi="微软雅黑" w:eastAsia="微软雅黑" w:cs="微软雅黑"/>
                <w:b/>
                <w:bCs/>
                <w:kern w:val="0"/>
                <w:sz w:val="18"/>
                <w:szCs w:val="18"/>
              </w:rPr>
              <w:t xml:space="preserve">手机/MB：18529393097 </w:t>
            </w:r>
          </w:p>
        </w:tc>
        <w:tc>
          <w:tcPr>
            <w:tcW w:w="3765" w:type="dxa"/>
          </w:tcPr>
          <w:p>
            <w:pPr>
              <w:pStyle w:val="24"/>
              <w:numPr>
                <w:numId w:val="0"/>
              </w:numPr>
              <w:ind w:leftChars="0"/>
              <w:rPr>
                <w:rFonts w:ascii="微软雅黑" w:hAnsi="微软雅黑" w:eastAsia="微软雅黑" w:cs="微软雅黑"/>
                <w:bCs/>
                <w:kern w:val="0"/>
                <w:sz w:val="18"/>
                <w:szCs w:val="18"/>
              </w:rPr>
            </w:pPr>
          </w:p>
        </w:tc>
      </w:tr>
    </w:tbl>
    <w:p>
      <w:pPr>
        <w:rPr>
          <w:rFonts w:ascii="微软雅黑" w:hAnsi="微软雅黑" w:eastAsia="微软雅黑" w:cs="微软雅黑"/>
          <w:bCs/>
          <w:kern w:val="0"/>
          <w:sz w:val="18"/>
          <w:szCs w:val="18"/>
        </w:rPr>
      </w:pPr>
    </w:p>
    <w:p>
      <w:pPr>
        <w:numPr>
          <w:ilvl w:val="0"/>
          <w:numId w:val="1"/>
        </w:numPr>
        <w:rPr>
          <w:rFonts w:ascii="微软雅黑" w:hAnsi="微软雅黑" w:eastAsia="微软雅黑" w:cs="微软雅黑"/>
          <w:b/>
          <w:bCs/>
          <w:color w:val="0070C0"/>
          <w:kern w:val="0"/>
          <w:sz w:val="24"/>
          <w:szCs w:val="24"/>
        </w:rPr>
      </w:pPr>
      <w:r>
        <w:rPr>
          <w:rFonts w:hint="eastAsia" w:ascii="微软雅黑" w:hAnsi="微软雅黑" w:eastAsia="微软雅黑" w:cs="微软雅黑"/>
          <w:b/>
          <w:bCs/>
          <w:color w:val="0070C0"/>
          <w:kern w:val="0"/>
          <w:sz w:val="24"/>
          <w:szCs w:val="24"/>
        </w:rPr>
        <w:t>概述/Overview</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kern w:val="0"/>
          <w:szCs w:val="21"/>
          <w:lang w:val="en-US" w:eastAsia="zh-CN"/>
        </w:rPr>
      </w:pPr>
      <w:r>
        <w:rPr>
          <w:rFonts w:hint="eastAsia" w:ascii="微软雅黑" w:hAnsi="微软雅黑" w:eastAsia="微软雅黑" w:cs="微软雅黑"/>
          <w:b/>
          <w:bCs/>
          <w:kern w:val="0"/>
          <w:szCs w:val="21"/>
          <w:lang w:val="en-US" w:eastAsia="zh-CN"/>
        </w:rPr>
        <w:t>课程特点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楷体"/>
          <w:bCs/>
          <w:sz w:val="18"/>
          <w:szCs w:val="18"/>
          <w:lang w:val="en-US" w:eastAsia="zh-CN"/>
        </w:rPr>
      </w:pPr>
      <w:r>
        <w:rPr>
          <w:rFonts w:hint="eastAsia" w:ascii="微软雅黑" w:hAnsi="微软雅黑" w:eastAsia="微软雅黑" w:cs="楷体"/>
          <w:bCs/>
          <w:sz w:val="18"/>
          <w:szCs w:val="18"/>
          <w:lang w:val="en-US" w:eastAsia="zh-CN"/>
        </w:rPr>
        <w:t xml:space="preserve">紧密联系新版FMEA变化原因、要点及转换思路，注重实用，把握基础，避免常见的枯燥无味的灌输型讲课，取代了一般的课后集中式案例的形式，让学员在实例中逐步理解和掌握DFMEA / PFMEA之精髓及实施方法。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kern w:val="0"/>
          <w:szCs w:val="21"/>
          <w:lang w:val="en-US" w:eastAsia="zh-CN"/>
        </w:rPr>
      </w:pPr>
      <w:r>
        <w:rPr>
          <w:rFonts w:hint="eastAsia" w:ascii="微软雅黑" w:hAnsi="微软雅黑" w:eastAsia="微软雅黑" w:cs="微软雅黑"/>
          <w:b/>
          <w:bCs/>
          <w:kern w:val="0"/>
          <w:szCs w:val="21"/>
          <w:lang w:val="en-US" w:eastAsia="zh-CN"/>
        </w:rPr>
        <w:t>课程收益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楷体"/>
          <w:bCs/>
          <w:sz w:val="18"/>
          <w:szCs w:val="18"/>
          <w:lang w:val="en-US" w:eastAsia="zh-CN"/>
        </w:rPr>
      </w:pPr>
      <w:r>
        <w:rPr>
          <w:rFonts w:hint="eastAsia" w:ascii="微软雅黑" w:hAnsi="微软雅黑" w:eastAsia="微软雅黑" w:cs="楷体"/>
          <w:bCs/>
          <w:sz w:val="18"/>
          <w:szCs w:val="18"/>
          <w:lang w:val="en-US" w:eastAsia="zh-CN"/>
        </w:rPr>
        <w:t>通过培训可以使企业的工程师、管理人员能够有效利用FMEA实</w:t>
      </w:r>
      <w:bookmarkStart w:id="0" w:name="_GoBack"/>
      <w:bookmarkEnd w:id="0"/>
      <w:r>
        <w:rPr>
          <w:rFonts w:hint="eastAsia" w:ascii="微软雅黑" w:hAnsi="微软雅黑" w:eastAsia="微软雅黑" w:cs="楷体"/>
          <w:bCs/>
          <w:sz w:val="18"/>
          <w:szCs w:val="18"/>
          <w:lang w:val="en-US" w:eastAsia="zh-CN"/>
        </w:rPr>
        <w:t>现开发阶段的风险预防和品质提升。</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200"/>
        <w:textAlignment w:val="auto"/>
        <w:rPr>
          <w:rFonts w:hint="eastAsia" w:ascii="微软雅黑" w:hAnsi="微软雅黑" w:eastAsia="微软雅黑" w:cs="楷体"/>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b/>
          <w:bCs/>
          <w:kern w:val="0"/>
          <w:szCs w:val="21"/>
        </w:rPr>
      </w:pPr>
      <w:r>
        <w:rPr>
          <w:rFonts w:hint="eastAsia" w:ascii="微软雅黑" w:hAnsi="微软雅黑" w:eastAsia="微软雅黑" w:cs="微软雅黑"/>
          <w:b/>
          <w:bCs/>
          <w:kern w:val="0"/>
          <w:szCs w:val="21"/>
        </w:rPr>
        <w:t>培训对象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楷体"/>
          <w:bCs/>
          <w:sz w:val="18"/>
          <w:szCs w:val="18"/>
        </w:rPr>
      </w:pPr>
      <w:r>
        <w:rPr>
          <w:rFonts w:hint="eastAsia" w:ascii="微软雅黑" w:hAnsi="微软雅黑" w:eastAsia="微软雅黑" w:cs="楷体"/>
          <w:bCs/>
          <w:sz w:val="18"/>
          <w:szCs w:val="18"/>
        </w:rPr>
        <w:t>企业的设备设计工程师、设备工程师、设备维修管理人员、生产管理人员、质量工程师、体系工程师等。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楷体"/>
          <w:bCs/>
          <w:sz w:val="18"/>
          <w:szCs w:val="18"/>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ascii="微软雅黑" w:hAnsi="微软雅黑" w:eastAsia="微软雅黑" w:cs="微软雅黑"/>
          <w:b/>
          <w:bCs/>
          <w:color w:val="0070C0"/>
          <w:kern w:val="0"/>
          <w:sz w:val="24"/>
          <w:szCs w:val="24"/>
        </w:rPr>
      </w:pPr>
      <w:r>
        <w:rPr>
          <w:rFonts w:hint="eastAsia" w:ascii="微软雅黑" w:hAnsi="微软雅黑" w:eastAsia="微软雅黑" w:cs="微软雅黑"/>
          <w:b/>
          <w:bCs/>
          <w:color w:val="0070C0"/>
          <w:kern w:val="0"/>
          <w:sz w:val="24"/>
          <w:szCs w:val="24"/>
        </w:rPr>
        <w:t>活动纲要/Outline</w:t>
      </w:r>
    </w:p>
    <w:tbl>
      <w:tblPr>
        <w:tblStyle w:val="10"/>
        <w:tblW w:w="1026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45" w:type="dxa"/>
          <w:left w:w="45" w:type="dxa"/>
          <w:bottom w:w="45" w:type="dxa"/>
          <w:right w:w="45" w:type="dxa"/>
        </w:tblCellMar>
      </w:tblPr>
      <w:tblGrid>
        <w:gridCol w:w="1978"/>
        <w:gridCol w:w="2516"/>
        <w:gridCol w:w="3835"/>
        <w:gridCol w:w="19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4494" w:type="dxa"/>
            <w:gridSpan w:val="2"/>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主题/目标 </w:t>
            </w:r>
          </w:p>
        </w:tc>
        <w:tc>
          <w:tcPr>
            <w:tcW w:w="3835" w:type="dxa"/>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讲 师 </w:t>
            </w:r>
          </w:p>
        </w:tc>
        <w:tc>
          <w:tcPr>
            <w:tcW w:w="193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学 员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4494" w:type="dxa"/>
            <w:gridSpan w:val="2"/>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课程导入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问题提出与FMEA小组组建 </w:t>
            </w:r>
          </w:p>
        </w:tc>
        <w:tc>
          <w:tcPr>
            <w:tcW w:w="193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自我介绍/分组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4494"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培训目标及要求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1、FMEA概述 </w:t>
            </w: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FMEA起源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FMEA哲学 </w:t>
            </w:r>
          </w:p>
        </w:tc>
        <w:tc>
          <w:tcPr>
            <w:tcW w:w="193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提问及回答老师问题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FMEA起源及推广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FMEA类型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FMEA基本格式及其变化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生产过程风险管理-PFMEA简介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逆向FMEA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新版FMEA主要变化 </w:t>
            </w:r>
          </w:p>
        </w:tc>
        <w:tc>
          <w:tcPr>
            <w:tcW w:w="3835" w:type="dxa"/>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变化的原因及进展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新版FMEA整体变化思路及其应对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新版FMEA主要变化点概述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FMEA应用 </w:t>
            </w:r>
          </w:p>
        </w:tc>
        <w:tc>
          <w:tcPr>
            <w:tcW w:w="3835" w:type="dxa"/>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新版FMEA在制造领域的应用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新版FMEA应用流程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新版FMEA成功法则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0265" w:type="dxa"/>
            <w:gridSpan w:val="4"/>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2、新版PFMEA-七步法</w:t>
            </w:r>
            <w:r>
              <w:rPr>
                <w:rFonts w:hint="eastAsia" w:ascii="微软雅黑" w:hAnsi="微软雅黑" w:eastAsia="微软雅黑" w:cs="微软雅黑"/>
                <w:sz w:val="18"/>
                <w:szCs w:val="1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Step 1-</w:t>
            </w:r>
            <w:r>
              <w:rPr>
                <w:rFonts w:hint="eastAsia" w:ascii="微软雅黑" w:hAnsi="微软雅黑" w:eastAsia="微软雅黑" w:cs="微软雅黑"/>
                <w:sz w:val="18"/>
                <w:szCs w:val="18"/>
              </w:rPr>
              <w:t xml:space="preserve"> </w:t>
            </w: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策划和准备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定义范围 </w:t>
            </w:r>
          </w:p>
        </w:tc>
        <w:tc>
          <w:tcPr>
            <w:tcW w:w="193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提问及回答老师问题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5T法与各项准备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Step 2-</w:t>
            </w:r>
            <w:r>
              <w:rPr>
                <w:rFonts w:hint="eastAsia" w:ascii="微软雅黑" w:hAnsi="微软雅黑" w:eastAsia="微软雅黑" w:cs="微软雅黑"/>
                <w:sz w:val="18"/>
                <w:szCs w:val="18"/>
              </w:rPr>
              <w:t xml:space="preserve"> </w:t>
            </w: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结构分析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产品系统/结构分析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产品/过程特性矩阵分析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Step 3-</w:t>
            </w:r>
            <w:r>
              <w:rPr>
                <w:rFonts w:hint="eastAsia" w:ascii="微软雅黑" w:hAnsi="微软雅黑" w:eastAsia="微软雅黑" w:cs="微软雅黑"/>
                <w:sz w:val="18"/>
                <w:szCs w:val="18"/>
              </w:rPr>
              <w:t xml:space="preserve"> </w:t>
            </w: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功能分析 </w:t>
            </w:r>
          </w:p>
        </w:tc>
        <w:tc>
          <w:tcPr>
            <w:tcW w:w="3835" w:type="dxa"/>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功能分析常用方法及演练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Step4： </w:t>
            </w:r>
            <w:r>
              <w:rPr>
                <w:rFonts w:hint="eastAsia" w:ascii="微软雅黑" w:hAnsi="微软雅黑" w:eastAsia="微软雅黑" w:cs="微软雅黑"/>
                <w:sz w:val="18"/>
                <w:szCs w:val="18"/>
              </w:rPr>
              <w:br w:type="textWrapping"/>
            </w:r>
            <w:r>
              <w:rPr>
                <w:rStyle w:val="15"/>
                <w:rFonts w:hint="eastAsia" w:ascii="微软雅黑" w:hAnsi="微软雅黑" w:eastAsia="微软雅黑" w:cs="微软雅黑"/>
                <w:sz w:val="18"/>
                <w:szCs w:val="18"/>
              </w:rPr>
              <w:t xml:space="preserve">失效分析 </w:t>
            </w: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失效模式分析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失效模式定义 </w:t>
            </w:r>
          </w:p>
        </w:tc>
        <w:tc>
          <w:tcPr>
            <w:tcW w:w="193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5771" w:type="dxa"/>
            <w:gridSpan w:val="2"/>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失效模式讨论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失效后果分析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产品失效的外部风险 </w:t>
            </w:r>
          </w:p>
        </w:tc>
        <w:tc>
          <w:tcPr>
            <w:tcW w:w="193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提问及回答老师问题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产品失效的内部风险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失效起因分析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失效起因分析方法与深度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现行预防方法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常见的问题预防方式 </w:t>
            </w:r>
          </w:p>
        </w:tc>
        <w:tc>
          <w:tcPr>
            <w:tcW w:w="193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提问及回答老师问题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现行探测方式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什么是探测 </w:t>
            </w:r>
          </w:p>
        </w:tc>
        <w:tc>
          <w:tcPr>
            <w:tcW w:w="193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提问及回答老师问题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常见的问题探测方式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Step5： </w:t>
            </w:r>
            <w:r>
              <w:rPr>
                <w:rFonts w:hint="eastAsia" w:ascii="微软雅黑" w:hAnsi="微软雅黑" w:eastAsia="微软雅黑" w:cs="微软雅黑"/>
                <w:sz w:val="18"/>
                <w:szCs w:val="18"/>
              </w:rPr>
              <w:br w:type="textWrapping"/>
            </w:r>
            <w:r>
              <w:rPr>
                <w:rStyle w:val="15"/>
                <w:rFonts w:hint="eastAsia" w:ascii="微软雅黑" w:hAnsi="微软雅黑" w:eastAsia="微软雅黑" w:cs="微软雅黑"/>
                <w:sz w:val="18"/>
                <w:szCs w:val="18"/>
              </w:rPr>
              <w:t xml:space="preserve">风险评估 </w:t>
            </w: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严重度(S)评估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新版严重度评分表 </w:t>
            </w:r>
          </w:p>
        </w:tc>
        <w:tc>
          <w:tcPr>
            <w:tcW w:w="193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提问及回答老师问题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频度(O)评估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AIAG/VDA第一版所推荐之频度评分表 </w:t>
            </w:r>
          </w:p>
        </w:tc>
        <w:tc>
          <w:tcPr>
            <w:tcW w:w="193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探测度(D)评价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新版探测度评分表之深度解析 </w:t>
            </w:r>
          </w:p>
        </w:tc>
        <w:tc>
          <w:tcPr>
            <w:tcW w:w="193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提问及回答老师问题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Step6： </w:t>
            </w:r>
            <w:r>
              <w:rPr>
                <w:rFonts w:hint="eastAsia" w:ascii="微软雅黑" w:hAnsi="微软雅黑" w:eastAsia="微软雅黑" w:cs="微软雅黑"/>
                <w:sz w:val="18"/>
                <w:szCs w:val="18"/>
              </w:rPr>
              <w:br w:type="textWrapping"/>
            </w:r>
            <w:r>
              <w:rPr>
                <w:rStyle w:val="15"/>
                <w:rFonts w:hint="eastAsia" w:ascii="微软雅黑" w:hAnsi="微软雅黑" w:eastAsia="微软雅黑" w:cs="微软雅黑"/>
                <w:sz w:val="18"/>
                <w:szCs w:val="18"/>
              </w:rPr>
              <w:t xml:space="preserve">优化改进 </w:t>
            </w: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确定改进顺序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如何根据SOD判定风险等级（H,M,L） </w:t>
            </w:r>
          </w:p>
        </w:tc>
        <w:tc>
          <w:tcPr>
            <w:tcW w:w="193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提问及回答老师问题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确定改进方案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改进方向探讨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改进方案确定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评估改进效果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改进措施落实及效果追踪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重新评估风险（H,M,L）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Step7：成果巩固 </w:t>
            </w: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管理支持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管理层汇报及沟通、支持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顾客沟通&amp;确认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顾客沟通交流及批准（必要时）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结果文件化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FMEA与控制计划及SOP之关联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成果应用 </w:t>
            </w: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FMEA定期评审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被动改进（客诉、使用现场失效、召回） </w:t>
            </w:r>
          </w:p>
        </w:tc>
        <w:tc>
          <w:tcPr>
            <w:tcW w:w="193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提问及回答老师问题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(小结&amp;应用)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定期评估及更新FMEA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FMEA成果运用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FMEA颜色管理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持续改进-FMEA在质量改善中的运用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0" w:type="dxa"/>
          <w:jc w:val="center"/>
        </w:trPr>
        <w:tc>
          <w:tcPr>
            <w:tcW w:w="1978"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Style w:val="15"/>
                <w:rFonts w:hint="eastAsia" w:ascii="微软雅黑" w:hAnsi="微软雅黑" w:eastAsia="微软雅黑" w:cs="微软雅黑"/>
                <w:sz w:val="18"/>
                <w:szCs w:val="18"/>
              </w:rPr>
              <w:t xml:space="preserve">课程小结 </w:t>
            </w: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内容小结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课程回顾及FMEA六大评价标准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回答学员问题及疑点澄清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课程应用 </w:t>
            </w: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辅导学员制订培训后的FMEA推广计划 </w:t>
            </w:r>
          </w:p>
        </w:tc>
        <w:tc>
          <w:tcPr>
            <w:tcW w:w="1936" w:type="dxa"/>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制订培训后的应用计划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0" w:type="dxa"/>
          <w:jc w:val="center"/>
        </w:trPr>
        <w:tc>
          <w:tcPr>
            <w:tcW w:w="19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251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c>
          <w:tcPr>
            <w:tcW w:w="383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应用过程中可能出现的问题及解决途径 </w:t>
            </w:r>
          </w:p>
        </w:tc>
        <w:tc>
          <w:tcPr>
            <w:tcW w:w="19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sz w:val="18"/>
          <w:szCs w:val="18"/>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rPr>
          <w:rFonts w:ascii="微软雅黑" w:hAnsi="微软雅黑" w:eastAsia="微软雅黑" w:cs="微软雅黑"/>
          <w:b/>
          <w:kern w:val="0"/>
          <w:sz w:val="20"/>
          <w:szCs w:val="20"/>
        </w:rPr>
      </w:pPr>
      <w:r>
        <w:rPr>
          <w:rFonts w:hint="eastAsia" w:ascii="微软雅黑" w:hAnsi="微软雅黑" w:eastAsia="微软雅黑" w:cs="微软雅黑"/>
          <w:b/>
          <w:bCs/>
          <w:color w:val="0070C0"/>
          <w:kern w:val="0"/>
          <w:sz w:val="24"/>
          <w:szCs w:val="24"/>
        </w:rPr>
        <w:t>讲师介绍/Lecturer</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ascii="微软雅黑" w:hAnsi="微软雅黑" w:eastAsia="微软雅黑"/>
          <w:b/>
          <w:sz w:val="21"/>
          <w:szCs w:val="21"/>
        </w:rPr>
      </w:pPr>
      <w:r>
        <w:rPr>
          <w:rFonts w:hint="eastAsia" w:ascii="微软雅黑" w:hAnsi="微软雅黑" w:eastAsia="微软雅黑"/>
          <w:b/>
          <w:sz w:val="21"/>
          <w:szCs w:val="21"/>
          <w:lang w:val="en-US" w:eastAsia="zh-CN"/>
        </w:rPr>
        <w:t>刘</w:t>
      </w:r>
      <w:r>
        <w:rPr>
          <w:rFonts w:hint="eastAsia" w:ascii="微软雅黑" w:hAnsi="微软雅黑" w:eastAsia="微软雅黑"/>
          <w:b/>
          <w:sz w:val="21"/>
          <w:szCs w:val="21"/>
        </w:rPr>
        <w:t>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国内知名大学MBA，6Sigma 黑带、高级培训师、资深顾问。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工作经历：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2001 年至今：主要从事现场质量管理与快速突破性改善、六西格玛、DOE、QFD、五大工具、问题分析与解决等方面的培训，以及 ISO/TS16949、AS9100 、VDA等方面的培训和咨询。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1994-2001：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 曾在数家跨国公司历任质量经理、制造经理、产品开发经理等职务，在质量管理、供应链管理、物流管理等方面积累了大量理论和实践经验；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 后在某知名咨询公司任生产及质量的项目经理，在企业质量、现场改进方面拥有大量实战经验。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擅长领域及长期客户：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多年来主要为世界 500 强企业以及国内优秀成长型企业提供培训和咨询，包括: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电子及光通讯行业：爱立信、日立、西门子、NEC、EPCOS、IMP半导体、舜宇集团、雪佛龙-飞利浦、固锝电子、大华股份、光圣科技、利奥电池---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汽车、工程机械及航天航空：卡特彼勒、小松（KOMATSU）、伊顿（EATON）、中联重科、奇瑞汽车、江铃汽车、 格特拉克、柳州通用五菱、比亚迪、郑州宇通集团、上海萨克斯、德尔福、延锋伟世通、李尔汽车部件、江阴贝卡尔特、江苏兴达、耀华-皮尔金顿、京西重工、中联重科、中铁五局、联合汽车电子、虎伯拉铰接系统、博格华纳、采埃孚伦福德汽车系统、麦格纳唐纳利、WPP、申雅密封、西川（NISHKAWA）、NSK-AKS、东洋轮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医药/化工/纺织行业：Abbott、赛诺菲圣德拉堡、苏州住友、住友-贝克、NOK、江汉石油、德俊集团、上海高分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子材料研究所、梅特勒托利多---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等国内外知名企业，致力于推广质量问题突破性改善方法及世界级管理模式在组织内的有效应用。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b w:val="0"/>
          <w:bCs w:val="0"/>
          <w:sz w:val="18"/>
          <w:szCs w:val="18"/>
        </w:rPr>
      </w:pPr>
      <w:r>
        <w:rPr>
          <w:rFonts w:hint="eastAsia" w:ascii="微软雅黑" w:hAnsi="微软雅黑" w:eastAsia="微软雅黑"/>
          <w:b w:val="0"/>
          <w:bCs w:val="0"/>
          <w:sz w:val="18"/>
          <w:szCs w:val="18"/>
        </w:rPr>
        <w:t>授课形式：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cs="微软雅黑"/>
          <w:b w:val="0"/>
          <w:bCs w:val="0"/>
          <w:sz w:val="18"/>
          <w:szCs w:val="18"/>
        </w:rPr>
      </w:pPr>
      <w:r>
        <w:rPr>
          <w:rFonts w:hint="eastAsia" w:ascii="微软雅黑" w:hAnsi="微软雅黑" w:eastAsia="微软雅黑"/>
          <w:b w:val="0"/>
          <w:bCs w:val="0"/>
          <w:sz w:val="18"/>
          <w:szCs w:val="18"/>
        </w:rPr>
        <w:t>知识讲解、案例分析讨论、角色演练、小组讨论、互动交流、游戏感悟、头脑风暴、强调学员参与。</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59264" behindDoc="0" locked="0" layoutInCell="1" allowOverlap="1">
          <wp:simplePos x="0" y="0"/>
          <wp:positionH relativeFrom="column">
            <wp:posOffset>8477250</wp:posOffset>
          </wp:positionH>
          <wp:positionV relativeFrom="paragraph">
            <wp:posOffset>353060</wp:posOffset>
          </wp:positionV>
          <wp:extent cx="981075" cy="381000"/>
          <wp:effectExtent l="0" t="0" r="0" b="0"/>
          <wp:wrapNone/>
          <wp:docPr id="4" name="图片 2" descr="dn_0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n_013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381000"/>
                  </a:xfrm>
                  <a:prstGeom prst="rect">
                    <a:avLst/>
                  </a:prstGeom>
                  <a:noFill/>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CA8C7"/>
    <w:multiLevelType w:val="singleLevel"/>
    <w:tmpl w:val="E73CA8C7"/>
    <w:lvl w:ilvl="0" w:tentative="0">
      <w:start w:val="1"/>
      <w:numFmt w:val="bullet"/>
      <w:lvlText w:val=""/>
      <w:lvlJc w:val="left"/>
      <w:pPr>
        <w:ind w:left="420" w:hanging="420"/>
      </w:pPr>
      <w:rPr>
        <w:rFonts w:hint="default" w:ascii="Wingdings" w:hAnsi="Wingdings"/>
      </w:rPr>
    </w:lvl>
  </w:abstractNum>
  <w:abstractNum w:abstractNumId="1">
    <w:nsid w:val="58CCA885"/>
    <w:multiLevelType w:val="singleLevel"/>
    <w:tmpl w:val="58CCA885"/>
    <w:lvl w:ilvl="0" w:tentative="0">
      <w:start w:val="1"/>
      <w:numFmt w:val="bullet"/>
      <w:lvlText w:val=""/>
      <w:lvlJc w:val="left"/>
      <w:pPr>
        <w:ind w:left="420" w:hanging="420"/>
      </w:pPr>
      <w:rPr>
        <w:rFonts w:hint="default" w:ascii="Wingdings" w:hAnsi="Wingdings"/>
      </w:rPr>
    </w:lvl>
  </w:abstractNum>
  <w:abstractNum w:abstractNumId="2">
    <w:nsid w:val="58CCAD79"/>
    <w:multiLevelType w:val="singleLevel"/>
    <w:tmpl w:val="58CCAD79"/>
    <w:lvl w:ilvl="0" w:tentative="0">
      <w:start w:val="1"/>
      <w:numFmt w:val="bullet"/>
      <w:lvlText w:val="●"/>
      <w:lvlJc w:val="left"/>
      <w:pPr>
        <w:ind w:left="420" w:hanging="420"/>
      </w:pPr>
      <w:rPr>
        <w:rFonts w:hint="default" w:ascii="Arial" w:hAnsi="Arial" w:cs="Arial"/>
        <w:color w:val="0070C0"/>
      </w:rPr>
    </w:lvl>
  </w:abstractNum>
  <w:abstractNum w:abstractNumId="3">
    <w:nsid w:val="58CCADA8"/>
    <w:multiLevelType w:val="singleLevel"/>
    <w:tmpl w:val="58CCADA8"/>
    <w:lvl w:ilvl="0" w:tentative="0">
      <w:start w:val="1"/>
      <w:numFmt w:val="bullet"/>
      <w:lvlText w:val="●"/>
      <w:lvlJc w:val="left"/>
      <w:pPr>
        <w:ind w:left="420" w:hanging="420"/>
      </w:pPr>
      <w:rPr>
        <w:rFonts w:hint="default" w:ascii="Arial" w:hAnsi="Arial" w:cs="Arial"/>
        <w:color w:val="0070C0"/>
      </w:rPr>
    </w:lvl>
  </w:abstractNum>
  <w:abstractNum w:abstractNumId="4">
    <w:nsid w:val="58CD5390"/>
    <w:multiLevelType w:val="singleLevel"/>
    <w:tmpl w:val="58CD5390"/>
    <w:lvl w:ilvl="0" w:tentative="0">
      <w:start w:val="1"/>
      <w:numFmt w:val="bullet"/>
      <w:lvlText w:val=""/>
      <w:lvlJc w:val="left"/>
      <w:pPr>
        <w:ind w:left="420" w:hanging="420"/>
      </w:pPr>
      <w:rPr>
        <w:rFonts w:hint="default" w:ascii="Wingdings" w:hAnsi="Wingdings"/>
        <w:color w:val="0070C0"/>
      </w:rPr>
    </w:lvl>
  </w:abstractNum>
  <w:abstractNum w:abstractNumId="5">
    <w:nsid w:val="5DEE432D"/>
    <w:multiLevelType w:val="multilevel"/>
    <w:tmpl w:val="5DEE43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WQzNzljNmVhYTlmMGFjNmY5OTAzYzRmNjRlMjUifQ=="/>
  </w:docVars>
  <w:rsids>
    <w:rsidRoot w:val="00802D61"/>
    <w:rsid w:val="0000111F"/>
    <w:rsid w:val="00007303"/>
    <w:rsid w:val="0001167A"/>
    <w:rsid w:val="00011817"/>
    <w:rsid w:val="000204E0"/>
    <w:rsid w:val="0002308C"/>
    <w:rsid w:val="00026B8B"/>
    <w:rsid w:val="00031958"/>
    <w:rsid w:val="00034273"/>
    <w:rsid w:val="00037246"/>
    <w:rsid w:val="0004232B"/>
    <w:rsid w:val="00043CA1"/>
    <w:rsid w:val="000452EC"/>
    <w:rsid w:val="00046D9C"/>
    <w:rsid w:val="000609D6"/>
    <w:rsid w:val="00063DA2"/>
    <w:rsid w:val="000643F9"/>
    <w:rsid w:val="00065DE9"/>
    <w:rsid w:val="00066983"/>
    <w:rsid w:val="00066DB0"/>
    <w:rsid w:val="000741AD"/>
    <w:rsid w:val="00080280"/>
    <w:rsid w:val="0008184D"/>
    <w:rsid w:val="00081981"/>
    <w:rsid w:val="000820FB"/>
    <w:rsid w:val="00087B30"/>
    <w:rsid w:val="000930F0"/>
    <w:rsid w:val="000A1A59"/>
    <w:rsid w:val="000A3851"/>
    <w:rsid w:val="000B7C82"/>
    <w:rsid w:val="000C4B46"/>
    <w:rsid w:val="000D419B"/>
    <w:rsid w:val="000E1A38"/>
    <w:rsid w:val="000E5492"/>
    <w:rsid w:val="000E657A"/>
    <w:rsid w:val="000F3CE5"/>
    <w:rsid w:val="000F48EC"/>
    <w:rsid w:val="000F4AC8"/>
    <w:rsid w:val="000F5DE7"/>
    <w:rsid w:val="00111126"/>
    <w:rsid w:val="0011204F"/>
    <w:rsid w:val="001209D6"/>
    <w:rsid w:val="00133AC6"/>
    <w:rsid w:val="00161591"/>
    <w:rsid w:val="00175E07"/>
    <w:rsid w:val="00182D0D"/>
    <w:rsid w:val="00183856"/>
    <w:rsid w:val="00187A0D"/>
    <w:rsid w:val="00192104"/>
    <w:rsid w:val="00195684"/>
    <w:rsid w:val="001A1481"/>
    <w:rsid w:val="001A1E4D"/>
    <w:rsid w:val="001B4CF3"/>
    <w:rsid w:val="001C4B2B"/>
    <w:rsid w:val="001C7201"/>
    <w:rsid w:val="001C7C94"/>
    <w:rsid w:val="001D1614"/>
    <w:rsid w:val="001D7360"/>
    <w:rsid w:val="001D73B9"/>
    <w:rsid w:val="001E0140"/>
    <w:rsid w:val="001E492A"/>
    <w:rsid w:val="001E534B"/>
    <w:rsid w:val="002003F7"/>
    <w:rsid w:val="00203283"/>
    <w:rsid w:val="002051DC"/>
    <w:rsid w:val="00214833"/>
    <w:rsid w:val="00217D6B"/>
    <w:rsid w:val="002219A6"/>
    <w:rsid w:val="0023078B"/>
    <w:rsid w:val="00245F62"/>
    <w:rsid w:val="002556B7"/>
    <w:rsid w:val="0027576B"/>
    <w:rsid w:val="00275A73"/>
    <w:rsid w:val="002802BE"/>
    <w:rsid w:val="00282E47"/>
    <w:rsid w:val="0028431E"/>
    <w:rsid w:val="00293780"/>
    <w:rsid w:val="00293A9B"/>
    <w:rsid w:val="00297441"/>
    <w:rsid w:val="002B00F9"/>
    <w:rsid w:val="002C306F"/>
    <w:rsid w:val="002D0891"/>
    <w:rsid w:val="002E2A69"/>
    <w:rsid w:val="002E5F74"/>
    <w:rsid w:val="00311240"/>
    <w:rsid w:val="00312D4B"/>
    <w:rsid w:val="0031390F"/>
    <w:rsid w:val="00314774"/>
    <w:rsid w:val="00316644"/>
    <w:rsid w:val="00327F0A"/>
    <w:rsid w:val="00335810"/>
    <w:rsid w:val="0033606C"/>
    <w:rsid w:val="00337259"/>
    <w:rsid w:val="00341C11"/>
    <w:rsid w:val="0034227A"/>
    <w:rsid w:val="003439BD"/>
    <w:rsid w:val="0034531B"/>
    <w:rsid w:val="0034577B"/>
    <w:rsid w:val="003464B0"/>
    <w:rsid w:val="003522FC"/>
    <w:rsid w:val="00360FC4"/>
    <w:rsid w:val="00367FEF"/>
    <w:rsid w:val="003769DC"/>
    <w:rsid w:val="003773D7"/>
    <w:rsid w:val="00385BE9"/>
    <w:rsid w:val="003974EA"/>
    <w:rsid w:val="003A3DAC"/>
    <w:rsid w:val="003B0894"/>
    <w:rsid w:val="003B224E"/>
    <w:rsid w:val="003B6D66"/>
    <w:rsid w:val="003C4D7F"/>
    <w:rsid w:val="003D1CE6"/>
    <w:rsid w:val="003D52B7"/>
    <w:rsid w:val="003F17D3"/>
    <w:rsid w:val="003F2698"/>
    <w:rsid w:val="00404B57"/>
    <w:rsid w:val="00410FDA"/>
    <w:rsid w:val="0041672A"/>
    <w:rsid w:val="00416846"/>
    <w:rsid w:val="0042170E"/>
    <w:rsid w:val="004252D3"/>
    <w:rsid w:val="00425A4A"/>
    <w:rsid w:val="004310DA"/>
    <w:rsid w:val="004411E7"/>
    <w:rsid w:val="00445B13"/>
    <w:rsid w:val="00446E3D"/>
    <w:rsid w:val="00453BC5"/>
    <w:rsid w:val="00455623"/>
    <w:rsid w:val="004706A4"/>
    <w:rsid w:val="00473453"/>
    <w:rsid w:val="00474B23"/>
    <w:rsid w:val="004763C6"/>
    <w:rsid w:val="00482DEE"/>
    <w:rsid w:val="00483359"/>
    <w:rsid w:val="004956DF"/>
    <w:rsid w:val="004A71F7"/>
    <w:rsid w:val="004A7D28"/>
    <w:rsid w:val="004B74D0"/>
    <w:rsid w:val="004C4489"/>
    <w:rsid w:val="004C4C30"/>
    <w:rsid w:val="004C7CDA"/>
    <w:rsid w:val="004D10BB"/>
    <w:rsid w:val="004D2D28"/>
    <w:rsid w:val="004D6D00"/>
    <w:rsid w:val="004E0F54"/>
    <w:rsid w:val="004E1669"/>
    <w:rsid w:val="004E1EE4"/>
    <w:rsid w:val="004E55DE"/>
    <w:rsid w:val="004F1D98"/>
    <w:rsid w:val="004F7076"/>
    <w:rsid w:val="004F7F76"/>
    <w:rsid w:val="00505C09"/>
    <w:rsid w:val="0051116B"/>
    <w:rsid w:val="005117AC"/>
    <w:rsid w:val="00514005"/>
    <w:rsid w:val="00520EFF"/>
    <w:rsid w:val="00524AF2"/>
    <w:rsid w:val="00524F26"/>
    <w:rsid w:val="0052749B"/>
    <w:rsid w:val="0053029B"/>
    <w:rsid w:val="005341BF"/>
    <w:rsid w:val="00534563"/>
    <w:rsid w:val="00546BB1"/>
    <w:rsid w:val="00546EAD"/>
    <w:rsid w:val="005539C5"/>
    <w:rsid w:val="00560909"/>
    <w:rsid w:val="00572CB0"/>
    <w:rsid w:val="0057399B"/>
    <w:rsid w:val="005A1B16"/>
    <w:rsid w:val="005A3889"/>
    <w:rsid w:val="005A5581"/>
    <w:rsid w:val="005B09E1"/>
    <w:rsid w:val="005B1FE4"/>
    <w:rsid w:val="005B5456"/>
    <w:rsid w:val="005B7E7A"/>
    <w:rsid w:val="005C1200"/>
    <w:rsid w:val="005C3392"/>
    <w:rsid w:val="005C3719"/>
    <w:rsid w:val="005C7D1D"/>
    <w:rsid w:val="005D1B68"/>
    <w:rsid w:val="005D469B"/>
    <w:rsid w:val="005E6A66"/>
    <w:rsid w:val="005F1BE6"/>
    <w:rsid w:val="006040BE"/>
    <w:rsid w:val="006043B5"/>
    <w:rsid w:val="00605BC3"/>
    <w:rsid w:val="00606862"/>
    <w:rsid w:val="0061242D"/>
    <w:rsid w:val="006138E7"/>
    <w:rsid w:val="00614378"/>
    <w:rsid w:val="00616DF2"/>
    <w:rsid w:val="00616E7C"/>
    <w:rsid w:val="006261CD"/>
    <w:rsid w:val="006264D5"/>
    <w:rsid w:val="00626DC0"/>
    <w:rsid w:val="00634D0F"/>
    <w:rsid w:val="00670BBC"/>
    <w:rsid w:val="00672D9D"/>
    <w:rsid w:val="006778B2"/>
    <w:rsid w:val="00685285"/>
    <w:rsid w:val="00691AF4"/>
    <w:rsid w:val="006A3D8B"/>
    <w:rsid w:val="006A5EB2"/>
    <w:rsid w:val="006B5B26"/>
    <w:rsid w:val="006C397E"/>
    <w:rsid w:val="006D1A43"/>
    <w:rsid w:val="006D741D"/>
    <w:rsid w:val="006E2478"/>
    <w:rsid w:val="006E6297"/>
    <w:rsid w:val="006E7E19"/>
    <w:rsid w:val="006F6E1C"/>
    <w:rsid w:val="00700177"/>
    <w:rsid w:val="0070405D"/>
    <w:rsid w:val="0071662B"/>
    <w:rsid w:val="00721733"/>
    <w:rsid w:val="00730E40"/>
    <w:rsid w:val="007422D8"/>
    <w:rsid w:val="0074681B"/>
    <w:rsid w:val="007538A8"/>
    <w:rsid w:val="00753BA1"/>
    <w:rsid w:val="00756669"/>
    <w:rsid w:val="00764111"/>
    <w:rsid w:val="00772B69"/>
    <w:rsid w:val="007743CD"/>
    <w:rsid w:val="00774B3F"/>
    <w:rsid w:val="0078066C"/>
    <w:rsid w:val="00787378"/>
    <w:rsid w:val="00795086"/>
    <w:rsid w:val="007A1481"/>
    <w:rsid w:val="007A41AF"/>
    <w:rsid w:val="007B0AF2"/>
    <w:rsid w:val="007B0F87"/>
    <w:rsid w:val="007B23EE"/>
    <w:rsid w:val="007B472F"/>
    <w:rsid w:val="007C625B"/>
    <w:rsid w:val="007C631E"/>
    <w:rsid w:val="007C7E9A"/>
    <w:rsid w:val="007E24D2"/>
    <w:rsid w:val="007E40A8"/>
    <w:rsid w:val="007F2B8E"/>
    <w:rsid w:val="007F31D0"/>
    <w:rsid w:val="007F68AF"/>
    <w:rsid w:val="008007B7"/>
    <w:rsid w:val="00801785"/>
    <w:rsid w:val="00802D61"/>
    <w:rsid w:val="00810390"/>
    <w:rsid w:val="0081132D"/>
    <w:rsid w:val="00811650"/>
    <w:rsid w:val="00812259"/>
    <w:rsid w:val="00812EE5"/>
    <w:rsid w:val="00817A70"/>
    <w:rsid w:val="008249C1"/>
    <w:rsid w:val="008257B2"/>
    <w:rsid w:val="008369F9"/>
    <w:rsid w:val="00842AE1"/>
    <w:rsid w:val="00854083"/>
    <w:rsid w:val="00861743"/>
    <w:rsid w:val="00866D8C"/>
    <w:rsid w:val="0086773F"/>
    <w:rsid w:val="00872E18"/>
    <w:rsid w:val="00873F59"/>
    <w:rsid w:val="00876486"/>
    <w:rsid w:val="00877BFE"/>
    <w:rsid w:val="00882AF1"/>
    <w:rsid w:val="00882E23"/>
    <w:rsid w:val="008853B5"/>
    <w:rsid w:val="008865F3"/>
    <w:rsid w:val="0089492B"/>
    <w:rsid w:val="008A5780"/>
    <w:rsid w:val="008A6E4A"/>
    <w:rsid w:val="008C12A4"/>
    <w:rsid w:val="008C1C4F"/>
    <w:rsid w:val="008C56D8"/>
    <w:rsid w:val="008D45A4"/>
    <w:rsid w:val="008D6EE9"/>
    <w:rsid w:val="008D770F"/>
    <w:rsid w:val="008E04B5"/>
    <w:rsid w:val="008E0BD9"/>
    <w:rsid w:val="008E14CB"/>
    <w:rsid w:val="008E3F57"/>
    <w:rsid w:val="008E5DCF"/>
    <w:rsid w:val="008E6833"/>
    <w:rsid w:val="008F23C9"/>
    <w:rsid w:val="008F55A4"/>
    <w:rsid w:val="008F76BA"/>
    <w:rsid w:val="00902598"/>
    <w:rsid w:val="00906E1F"/>
    <w:rsid w:val="00916408"/>
    <w:rsid w:val="00925951"/>
    <w:rsid w:val="009325E9"/>
    <w:rsid w:val="009360E7"/>
    <w:rsid w:val="009422E6"/>
    <w:rsid w:val="009475E2"/>
    <w:rsid w:val="00951C3E"/>
    <w:rsid w:val="00953666"/>
    <w:rsid w:val="00957A28"/>
    <w:rsid w:val="009666BE"/>
    <w:rsid w:val="0098499F"/>
    <w:rsid w:val="00984A37"/>
    <w:rsid w:val="00987AE8"/>
    <w:rsid w:val="00996E09"/>
    <w:rsid w:val="009B0514"/>
    <w:rsid w:val="009B6001"/>
    <w:rsid w:val="009B620F"/>
    <w:rsid w:val="009B6B80"/>
    <w:rsid w:val="009C407D"/>
    <w:rsid w:val="009C436A"/>
    <w:rsid w:val="009D1B2A"/>
    <w:rsid w:val="009E141E"/>
    <w:rsid w:val="009E28ED"/>
    <w:rsid w:val="009F2E38"/>
    <w:rsid w:val="009F4C1D"/>
    <w:rsid w:val="00A13833"/>
    <w:rsid w:val="00A27268"/>
    <w:rsid w:val="00A3467C"/>
    <w:rsid w:val="00A40D8C"/>
    <w:rsid w:val="00A43B7A"/>
    <w:rsid w:val="00A50C7C"/>
    <w:rsid w:val="00A50ED1"/>
    <w:rsid w:val="00A53F9C"/>
    <w:rsid w:val="00A541D0"/>
    <w:rsid w:val="00A62E6C"/>
    <w:rsid w:val="00A62F9B"/>
    <w:rsid w:val="00A63B5B"/>
    <w:rsid w:val="00A7019A"/>
    <w:rsid w:val="00A70781"/>
    <w:rsid w:val="00A80029"/>
    <w:rsid w:val="00A810B5"/>
    <w:rsid w:val="00A91D27"/>
    <w:rsid w:val="00A936BA"/>
    <w:rsid w:val="00AA3E9D"/>
    <w:rsid w:val="00AA64BF"/>
    <w:rsid w:val="00AB01F1"/>
    <w:rsid w:val="00AB6410"/>
    <w:rsid w:val="00AC5FA9"/>
    <w:rsid w:val="00AD0FE0"/>
    <w:rsid w:val="00AD58B8"/>
    <w:rsid w:val="00AD5BE6"/>
    <w:rsid w:val="00AD7D21"/>
    <w:rsid w:val="00AE0231"/>
    <w:rsid w:val="00AF2BE3"/>
    <w:rsid w:val="00B035B0"/>
    <w:rsid w:val="00B11A49"/>
    <w:rsid w:val="00B15326"/>
    <w:rsid w:val="00B216E0"/>
    <w:rsid w:val="00B36B4E"/>
    <w:rsid w:val="00B37CB2"/>
    <w:rsid w:val="00B43566"/>
    <w:rsid w:val="00B44A18"/>
    <w:rsid w:val="00B666F3"/>
    <w:rsid w:val="00B668C2"/>
    <w:rsid w:val="00B730B1"/>
    <w:rsid w:val="00B73391"/>
    <w:rsid w:val="00B76019"/>
    <w:rsid w:val="00B762BD"/>
    <w:rsid w:val="00B77FEE"/>
    <w:rsid w:val="00B83B9B"/>
    <w:rsid w:val="00B85C32"/>
    <w:rsid w:val="00BA2B95"/>
    <w:rsid w:val="00BA5591"/>
    <w:rsid w:val="00BA60AD"/>
    <w:rsid w:val="00BB78FE"/>
    <w:rsid w:val="00BC644F"/>
    <w:rsid w:val="00BD07A0"/>
    <w:rsid w:val="00BD1B31"/>
    <w:rsid w:val="00BD7213"/>
    <w:rsid w:val="00BE0B77"/>
    <w:rsid w:val="00BE25FA"/>
    <w:rsid w:val="00BE4AB5"/>
    <w:rsid w:val="00C07C74"/>
    <w:rsid w:val="00C10A94"/>
    <w:rsid w:val="00C16C3B"/>
    <w:rsid w:val="00C24AEB"/>
    <w:rsid w:val="00C26D73"/>
    <w:rsid w:val="00C472F9"/>
    <w:rsid w:val="00C5178B"/>
    <w:rsid w:val="00C544C9"/>
    <w:rsid w:val="00C54916"/>
    <w:rsid w:val="00C664C6"/>
    <w:rsid w:val="00C709A2"/>
    <w:rsid w:val="00C73D8A"/>
    <w:rsid w:val="00C8077A"/>
    <w:rsid w:val="00C81C23"/>
    <w:rsid w:val="00C86005"/>
    <w:rsid w:val="00C92854"/>
    <w:rsid w:val="00C943A3"/>
    <w:rsid w:val="00C967C0"/>
    <w:rsid w:val="00C96801"/>
    <w:rsid w:val="00CA03BE"/>
    <w:rsid w:val="00CA0AA8"/>
    <w:rsid w:val="00CA0F26"/>
    <w:rsid w:val="00CA4B5C"/>
    <w:rsid w:val="00CA7044"/>
    <w:rsid w:val="00CB686E"/>
    <w:rsid w:val="00CC7C5A"/>
    <w:rsid w:val="00CD64BF"/>
    <w:rsid w:val="00CD7A73"/>
    <w:rsid w:val="00CE61D9"/>
    <w:rsid w:val="00CF1B69"/>
    <w:rsid w:val="00CF2A1F"/>
    <w:rsid w:val="00D00710"/>
    <w:rsid w:val="00D02602"/>
    <w:rsid w:val="00D27506"/>
    <w:rsid w:val="00D332EB"/>
    <w:rsid w:val="00D36215"/>
    <w:rsid w:val="00D37B50"/>
    <w:rsid w:val="00D42E14"/>
    <w:rsid w:val="00D532D2"/>
    <w:rsid w:val="00D623E7"/>
    <w:rsid w:val="00D6629B"/>
    <w:rsid w:val="00D7544A"/>
    <w:rsid w:val="00D75728"/>
    <w:rsid w:val="00D778A9"/>
    <w:rsid w:val="00D84981"/>
    <w:rsid w:val="00D84C96"/>
    <w:rsid w:val="00D84E53"/>
    <w:rsid w:val="00DA171A"/>
    <w:rsid w:val="00DA39A2"/>
    <w:rsid w:val="00DA5405"/>
    <w:rsid w:val="00DA6EAA"/>
    <w:rsid w:val="00DA74B5"/>
    <w:rsid w:val="00DA7C84"/>
    <w:rsid w:val="00DB39D2"/>
    <w:rsid w:val="00DB70CC"/>
    <w:rsid w:val="00DC02E0"/>
    <w:rsid w:val="00DC2F82"/>
    <w:rsid w:val="00DC6511"/>
    <w:rsid w:val="00DE2CC0"/>
    <w:rsid w:val="00DE7AEA"/>
    <w:rsid w:val="00DF0BCF"/>
    <w:rsid w:val="00DF2209"/>
    <w:rsid w:val="00E020C6"/>
    <w:rsid w:val="00E11155"/>
    <w:rsid w:val="00E12CD4"/>
    <w:rsid w:val="00E12E96"/>
    <w:rsid w:val="00E31E28"/>
    <w:rsid w:val="00E33185"/>
    <w:rsid w:val="00E34BF2"/>
    <w:rsid w:val="00E40D8A"/>
    <w:rsid w:val="00E41F23"/>
    <w:rsid w:val="00E4674A"/>
    <w:rsid w:val="00E47989"/>
    <w:rsid w:val="00E54196"/>
    <w:rsid w:val="00E63CB7"/>
    <w:rsid w:val="00E75199"/>
    <w:rsid w:val="00E879FE"/>
    <w:rsid w:val="00E97605"/>
    <w:rsid w:val="00EA18AE"/>
    <w:rsid w:val="00EA4556"/>
    <w:rsid w:val="00EB096D"/>
    <w:rsid w:val="00EB4F6C"/>
    <w:rsid w:val="00EC2208"/>
    <w:rsid w:val="00EC5BA1"/>
    <w:rsid w:val="00EC6415"/>
    <w:rsid w:val="00ED78B1"/>
    <w:rsid w:val="00EF0789"/>
    <w:rsid w:val="00EF5375"/>
    <w:rsid w:val="00F0396B"/>
    <w:rsid w:val="00F21B3C"/>
    <w:rsid w:val="00F222F0"/>
    <w:rsid w:val="00F252FA"/>
    <w:rsid w:val="00F3273D"/>
    <w:rsid w:val="00F4096B"/>
    <w:rsid w:val="00F41785"/>
    <w:rsid w:val="00F427FB"/>
    <w:rsid w:val="00F65790"/>
    <w:rsid w:val="00F65F11"/>
    <w:rsid w:val="00F73139"/>
    <w:rsid w:val="00F903E6"/>
    <w:rsid w:val="00F9161D"/>
    <w:rsid w:val="00F9380D"/>
    <w:rsid w:val="00F9590D"/>
    <w:rsid w:val="00F961AC"/>
    <w:rsid w:val="00F962AB"/>
    <w:rsid w:val="00FA50EC"/>
    <w:rsid w:val="00FA5871"/>
    <w:rsid w:val="00FC6011"/>
    <w:rsid w:val="00FC6D55"/>
    <w:rsid w:val="00FC6F94"/>
    <w:rsid w:val="00FD0650"/>
    <w:rsid w:val="00FD16FF"/>
    <w:rsid w:val="00FD4527"/>
    <w:rsid w:val="00FD5B95"/>
    <w:rsid w:val="00FE0E21"/>
    <w:rsid w:val="00FF62D6"/>
    <w:rsid w:val="02CE7A36"/>
    <w:rsid w:val="03324FEC"/>
    <w:rsid w:val="03704C4C"/>
    <w:rsid w:val="05486423"/>
    <w:rsid w:val="06170C4A"/>
    <w:rsid w:val="06B10F56"/>
    <w:rsid w:val="07A00F2B"/>
    <w:rsid w:val="07A46239"/>
    <w:rsid w:val="07B84FEA"/>
    <w:rsid w:val="083035FD"/>
    <w:rsid w:val="08405C69"/>
    <w:rsid w:val="086D6D7E"/>
    <w:rsid w:val="089C0B9E"/>
    <w:rsid w:val="0BC81DF4"/>
    <w:rsid w:val="0CC61F1F"/>
    <w:rsid w:val="0EA85E0C"/>
    <w:rsid w:val="0ED65DC6"/>
    <w:rsid w:val="0F0948A6"/>
    <w:rsid w:val="128571CB"/>
    <w:rsid w:val="12DD4FF2"/>
    <w:rsid w:val="13300F24"/>
    <w:rsid w:val="135B133D"/>
    <w:rsid w:val="136E65EC"/>
    <w:rsid w:val="14BA7470"/>
    <w:rsid w:val="161E277B"/>
    <w:rsid w:val="165A3D16"/>
    <w:rsid w:val="17562016"/>
    <w:rsid w:val="178A6BA7"/>
    <w:rsid w:val="191F2523"/>
    <w:rsid w:val="197B749E"/>
    <w:rsid w:val="199F24B1"/>
    <w:rsid w:val="19A86B27"/>
    <w:rsid w:val="19BF5D7C"/>
    <w:rsid w:val="1A3D3FE3"/>
    <w:rsid w:val="1BA64073"/>
    <w:rsid w:val="1BDB1E6E"/>
    <w:rsid w:val="1C403EE8"/>
    <w:rsid w:val="1C5F27C8"/>
    <w:rsid w:val="1E6E6558"/>
    <w:rsid w:val="1FB64D3E"/>
    <w:rsid w:val="1FFF4C60"/>
    <w:rsid w:val="20295390"/>
    <w:rsid w:val="207F3E7E"/>
    <w:rsid w:val="20D53811"/>
    <w:rsid w:val="21664C7A"/>
    <w:rsid w:val="220C7FC4"/>
    <w:rsid w:val="223E3448"/>
    <w:rsid w:val="232840F7"/>
    <w:rsid w:val="238B6DA5"/>
    <w:rsid w:val="244215D1"/>
    <w:rsid w:val="24743148"/>
    <w:rsid w:val="26585A92"/>
    <w:rsid w:val="27F94116"/>
    <w:rsid w:val="290D4DF3"/>
    <w:rsid w:val="2D4E2FC0"/>
    <w:rsid w:val="2E3477C9"/>
    <w:rsid w:val="2E5E768B"/>
    <w:rsid w:val="2FBD2EDE"/>
    <w:rsid w:val="3026407A"/>
    <w:rsid w:val="305B2316"/>
    <w:rsid w:val="3151735E"/>
    <w:rsid w:val="319436A3"/>
    <w:rsid w:val="33B97D39"/>
    <w:rsid w:val="34374AC3"/>
    <w:rsid w:val="3456004F"/>
    <w:rsid w:val="346B1CF7"/>
    <w:rsid w:val="34C734AB"/>
    <w:rsid w:val="35441ED8"/>
    <w:rsid w:val="35D848C8"/>
    <w:rsid w:val="36E43CD7"/>
    <w:rsid w:val="37F11948"/>
    <w:rsid w:val="381E1728"/>
    <w:rsid w:val="389C529F"/>
    <w:rsid w:val="3C500051"/>
    <w:rsid w:val="3D0D2311"/>
    <w:rsid w:val="3FB457A3"/>
    <w:rsid w:val="40762C82"/>
    <w:rsid w:val="40AB1223"/>
    <w:rsid w:val="413718C7"/>
    <w:rsid w:val="41633B65"/>
    <w:rsid w:val="42C21D36"/>
    <w:rsid w:val="450C7FEC"/>
    <w:rsid w:val="45874520"/>
    <w:rsid w:val="45AF52BE"/>
    <w:rsid w:val="46B434AC"/>
    <w:rsid w:val="46F01405"/>
    <w:rsid w:val="472C029C"/>
    <w:rsid w:val="4A02183C"/>
    <w:rsid w:val="4C664152"/>
    <w:rsid w:val="4D6E0385"/>
    <w:rsid w:val="4FB960BF"/>
    <w:rsid w:val="507641C9"/>
    <w:rsid w:val="50D57712"/>
    <w:rsid w:val="51F922F0"/>
    <w:rsid w:val="537C3756"/>
    <w:rsid w:val="53DC155D"/>
    <w:rsid w:val="5403533C"/>
    <w:rsid w:val="55F05949"/>
    <w:rsid w:val="56F60221"/>
    <w:rsid w:val="57EA4099"/>
    <w:rsid w:val="581A319C"/>
    <w:rsid w:val="59F92BA9"/>
    <w:rsid w:val="5A452ACA"/>
    <w:rsid w:val="5A5A1DF7"/>
    <w:rsid w:val="5A6A288A"/>
    <w:rsid w:val="5AAF7402"/>
    <w:rsid w:val="5ECD2321"/>
    <w:rsid w:val="604A1D3B"/>
    <w:rsid w:val="6162009F"/>
    <w:rsid w:val="618245F3"/>
    <w:rsid w:val="62A04F21"/>
    <w:rsid w:val="643F22DB"/>
    <w:rsid w:val="65FB6ECB"/>
    <w:rsid w:val="66366977"/>
    <w:rsid w:val="66AC4089"/>
    <w:rsid w:val="6782473C"/>
    <w:rsid w:val="67FB14AD"/>
    <w:rsid w:val="69A368C2"/>
    <w:rsid w:val="6C0555E1"/>
    <w:rsid w:val="6D4316F7"/>
    <w:rsid w:val="6DA7046D"/>
    <w:rsid w:val="6E640353"/>
    <w:rsid w:val="6F070869"/>
    <w:rsid w:val="6F3B7799"/>
    <w:rsid w:val="70067BCC"/>
    <w:rsid w:val="70366E9E"/>
    <w:rsid w:val="70AC3284"/>
    <w:rsid w:val="70DD4102"/>
    <w:rsid w:val="713E5030"/>
    <w:rsid w:val="717E3D8A"/>
    <w:rsid w:val="743302DB"/>
    <w:rsid w:val="75705AC8"/>
    <w:rsid w:val="76355559"/>
    <w:rsid w:val="763C6352"/>
    <w:rsid w:val="7677165E"/>
    <w:rsid w:val="76DF33BC"/>
    <w:rsid w:val="772E0BFF"/>
    <w:rsid w:val="776A6BD1"/>
    <w:rsid w:val="785B0D03"/>
    <w:rsid w:val="79857E0F"/>
    <w:rsid w:val="7A202783"/>
    <w:rsid w:val="7AA65C47"/>
    <w:rsid w:val="7CD73C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99" w:semiHidden="0" w:name="Light Shading Accent 5"/>
    <w:lsdException w:unhideWhenUsed="0" w:uiPriority="61" w:semiHidden="0" w:name="Light List Accent 5"/>
    <w:lsdException w:qFormat="1" w:unhideWhenUsed="0" w:uiPriority="99"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locked/>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7"/>
    <w:qFormat/>
    <w:uiPriority w:val="99"/>
    <w:pPr>
      <w:keepNext/>
      <w:keepLines/>
      <w:spacing w:line="415" w:lineRule="auto"/>
      <w:jc w:val="center"/>
      <w:outlineLvl w:val="1"/>
    </w:pPr>
    <w:rPr>
      <w:rFonts w:ascii="微软雅黑" w:hAnsi="微软雅黑" w:eastAsia="微软雅黑"/>
      <w:b/>
      <w:bCs/>
      <w:color w:val="0070C0"/>
      <w:sz w:val="28"/>
      <w:szCs w:val="32"/>
    </w:rPr>
  </w:style>
  <w:style w:type="paragraph" w:styleId="4">
    <w:name w:val="heading 3"/>
    <w:basedOn w:val="1"/>
    <w:next w:val="1"/>
    <w:link w:val="18"/>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sz w:val="24"/>
      <w:szCs w:val="24"/>
    </w:rPr>
  </w:style>
  <w:style w:type="paragraph" w:styleId="9">
    <w:name w:val="Title"/>
    <w:basedOn w:val="1"/>
    <w:next w:val="1"/>
    <w:qFormat/>
    <w:locked/>
    <w:uiPriority w:val="0"/>
    <w:pPr>
      <w:spacing w:before="240" w:after="60"/>
      <w:jc w:val="center"/>
      <w:outlineLvl w:val="0"/>
    </w:pPr>
    <w:rPr>
      <w:rFonts w:ascii="Cambria" w:hAnsi="Cambria"/>
      <w:b/>
      <w:bCs/>
      <w:sz w:val="32"/>
      <w:szCs w:val="32"/>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
    <w:name w:val="Light Shading Accent 5"/>
    <w:basedOn w:val="10"/>
    <w:qFormat/>
    <w:uiPriority w:val="99"/>
    <w:rPr>
      <w:color w:val="31849B"/>
    </w:rPr>
    <w:tblPr>
      <w:tblBorders>
        <w:top w:val="single" w:color="4BACC6" w:sz="8" w:space="0"/>
        <w:bottom w:val="single" w:color="4BACC6" w:sz="8" w:space="0"/>
      </w:tblBorders>
    </w:tblPr>
    <w:tblStylePr w:type="fir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3">
    <w:name w:val="Light Grid Accent 5"/>
    <w:basedOn w:val="10"/>
    <w:qFormat/>
    <w:uiPriority w:val="99"/>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pPr>
      <w:rPr>
        <w:rFonts w:ascii="Times New Roman" w:hAnsi="Times New Roman"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pPr>
      <w:rPr>
        <w:rFonts w:ascii="Times New Roman" w:hAnsi="Times New Roman"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Times New Roman" w:hAnsi="Times New Roman" w:eastAsia="宋体" w:cs="Times New Roman"/>
        <w:b/>
        <w:bCs/>
      </w:rPr>
    </w:tblStylePr>
    <w:tblStylePr w:type="lastCol">
      <w:rPr>
        <w:rFonts w:ascii="Times New Roman" w:hAnsi="Times New Roman"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rPr>
        <w:rFonts w:cs="Times New Roman"/>
      </w:rPr>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rPr>
        <w:rFonts w:cs="Times New Roman"/>
      </w:rPr>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rPr>
        <w:rFonts w:cs="Times New Roman"/>
      </w:rPr>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styleId="15">
    <w:name w:val="Strong"/>
    <w:basedOn w:val="14"/>
    <w:qFormat/>
    <w:locked/>
    <w:uiPriority w:val="22"/>
    <w:rPr>
      <w:b/>
      <w:bCs/>
    </w:rPr>
  </w:style>
  <w:style w:type="character" w:styleId="16">
    <w:name w:val="Hyperlink"/>
    <w:qFormat/>
    <w:uiPriority w:val="99"/>
    <w:rPr>
      <w:rFonts w:cs="Times New Roman"/>
      <w:color w:val="0000FF"/>
      <w:u w:val="single"/>
    </w:rPr>
  </w:style>
  <w:style w:type="character" w:customStyle="1" w:styleId="17">
    <w:name w:val="标题 2 字符"/>
    <w:link w:val="3"/>
    <w:qFormat/>
    <w:locked/>
    <w:uiPriority w:val="99"/>
    <w:rPr>
      <w:rFonts w:ascii="微软雅黑" w:hAnsi="微软雅黑" w:eastAsia="微软雅黑" w:cs="Times New Roman"/>
      <w:b/>
      <w:bCs/>
      <w:color w:val="0070C0"/>
      <w:sz w:val="32"/>
      <w:szCs w:val="32"/>
    </w:rPr>
  </w:style>
  <w:style w:type="character" w:customStyle="1" w:styleId="18">
    <w:name w:val="标题 3 字符"/>
    <w:link w:val="4"/>
    <w:qFormat/>
    <w:locked/>
    <w:uiPriority w:val="99"/>
    <w:rPr>
      <w:rFonts w:ascii="宋体" w:hAnsi="宋体" w:eastAsia="宋体" w:cs="宋体"/>
      <w:b/>
      <w:bCs/>
      <w:kern w:val="0"/>
      <w:sz w:val="27"/>
      <w:szCs w:val="27"/>
    </w:rPr>
  </w:style>
  <w:style w:type="character" w:customStyle="1" w:styleId="19">
    <w:name w:val="批注框文本 字符"/>
    <w:link w:val="5"/>
    <w:semiHidden/>
    <w:qFormat/>
    <w:locked/>
    <w:uiPriority w:val="99"/>
    <w:rPr>
      <w:rFonts w:cs="Times New Roman"/>
      <w:sz w:val="18"/>
      <w:szCs w:val="18"/>
    </w:rPr>
  </w:style>
  <w:style w:type="character" w:customStyle="1" w:styleId="20">
    <w:name w:val="页脚 字符"/>
    <w:link w:val="6"/>
    <w:qFormat/>
    <w:locked/>
    <w:uiPriority w:val="99"/>
    <w:rPr>
      <w:rFonts w:cs="Times New Roman"/>
      <w:sz w:val="18"/>
      <w:szCs w:val="18"/>
    </w:rPr>
  </w:style>
  <w:style w:type="character" w:customStyle="1" w:styleId="21">
    <w:name w:val="页眉 字符"/>
    <w:link w:val="7"/>
    <w:qFormat/>
    <w:locked/>
    <w:uiPriority w:val="99"/>
    <w:rPr>
      <w:rFonts w:cs="Times New Roman"/>
      <w:sz w:val="18"/>
      <w:szCs w:val="18"/>
    </w:rPr>
  </w:style>
  <w:style w:type="character" w:customStyle="1" w:styleId="22">
    <w:name w:val="en_title"/>
    <w:qFormat/>
    <w:uiPriority w:val="99"/>
    <w:rPr>
      <w:rFonts w:cs="Times New Roman"/>
    </w:rPr>
  </w:style>
  <w:style w:type="character" w:customStyle="1" w:styleId="23">
    <w:name w:val="apple-converted-space"/>
    <w:qFormat/>
    <w:uiPriority w:val="0"/>
    <w:rPr>
      <w:rFonts w:cs="Times New Roman"/>
    </w:rPr>
  </w:style>
  <w:style w:type="paragraph" w:customStyle="1" w:styleId="24">
    <w:name w:val="List Paragraph1"/>
    <w:basedOn w:val="1"/>
    <w:qFormat/>
    <w:uiPriority w:val="99"/>
    <w:pPr>
      <w:ind w:firstLine="420" w:firstLineChars="200"/>
    </w:pPr>
  </w:style>
  <w:style w:type="table" w:customStyle="1" w:styleId="25">
    <w:name w:val="中等深浅列表 11"/>
    <w:qFormat/>
    <w:uiPriority w:val="99"/>
    <w:rPr>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26">
    <w:name w:val="浅色底纹1"/>
    <w:qFormat/>
    <w:uiPriority w:val="99"/>
    <w:rPr>
      <w:color w:val="000000"/>
    </w:rPr>
    <w:tblPr>
      <w:tblBorders>
        <w:top w:val="single" w:color="000000" w:sz="8" w:space="0"/>
        <w:bottom w:val="single" w:color="000000" w:sz="8" w:space="0"/>
      </w:tblBorders>
      <w:tblCellMar>
        <w:top w:w="0" w:type="dxa"/>
        <w:left w:w="108" w:type="dxa"/>
        <w:bottom w:w="0" w:type="dxa"/>
        <w:right w:w="108" w:type="dxa"/>
      </w:tblCellMar>
    </w:tblPr>
  </w:style>
  <w:style w:type="paragraph" w:customStyle="1" w:styleId="27">
    <w:name w:val="样式1"/>
    <w:basedOn w:val="7"/>
    <w:qFormat/>
    <w:uiPriority w:val="99"/>
    <w:pPr>
      <w:pBdr>
        <w:bottom w:val="none" w:color="auto" w:sz="0" w:space="0"/>
      </w:pBdr>
      <w:jc w:val="both"/>
    </w:pPr>
  </w:style>
  <w:style w:type="paragraph" w:customStyle="1" w:styleId="28">
    <w:name w:val="first_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
    <w:name w:val="p0"/>
    <w:basedOn w:val="1"/>
    <w:qFormat/>
    <w:uiPriority w:val="99"/>
    <w:pPr>
      <w:widowControl/>
    </w:pPr>
    <w:rPr>
      <w:rFonts w:ascii="Times New Roman" w:hAnsi="Times New Roman"/>
      <w:kern w:val="0"/>
      <w:szCs w:val="21"/>
    </w:rPr>
  </w:style>
  <w:style w:type="character" w:customStyle="1" w:styleId="30">
    <w:name w:val="cn_title"/>
    <w:qFormat/>
    <w:uiPriority w:val="99"/>
    <w:rPr>
      <w:rFonts w:cs="Times New Roman"/>
    </w:rPr>
  </w:style>
  <w:style w:type="paragraph" w:customStyle="1" w:styleId="31">
    <w:name w:val="_Style 2"/>
    <w:basedOn w:val="1"/>
    <w:qFormat/>
    <w:uiPriority w:val="34"/>
    <w:pPr>
      <w:ind w:left="720"/>
      <w:contextualSpacing/>
    </w:pPr>
  </w:style>
  <w:style w:type="paragraph" w:customStyle="1" w:styleId="32">
    <w:name w:val="列出段落1"/>
    <w:basedOn w:val="1"/>
    <w:qFormat/>
    <w:uiPriority w:val="0"/>
    <w:pPr>
      <w:ind w:firstLine="420" w:firstLineChars="200"/>
    </w:pPr>
    <w:rPr>
      <w:rFonts w:ascii="Times New Roman" w:hAnsi="Times New Roman"/>
      <w:szCs w:val="24"/>
    </w:rPr>
  </w:style>
  <w:style w:type="paragraph" w:customStyle="1" w:styleId="33">
    <w:name w:val="列出段落2"/>
    <w:basedOn w:val="1"/>
    <w:qFormat/>
    <w:uiPriority w:val="0"/>
    <w:pPr>
      <w:ind w:firstLine="420" w:firstLineChars="200"/>
    </w:pPr>
  </w:style>
  <w:style w:type="character" w:customStyle="1" w:styleId="34">
    <w:name w:val="标题 1 字符"/>
    <w:basedOn w:val="14"/>
    <w:link w:val="2"/>
    <w:qFormat/>
    <w:uiPriority w:val="0"/>
    <w:rPr>
      <w:b/>
      <w:bCs/>
      <w:kern w:val="44"/>
      <w:sz w:val="44"/>
      <w:szCs w:val="44"/>
    </w:rPr>
  </w:style>
  <w:style w:type="paragraph" w:customStyle="1" w:styleId="35">
    <w:name w:val="列出段落3"/>
    <w:basedOn w:val="1"/>
    <w:qFormat/>
    <w:uiPriority w:val="99"/>
    <w:pPr>
      <w:ind w:firstLine="420" w:firstLineChars="200"/>
    </w:pPr>
  </w:style>
  <w:style w:type="character" w:customStyle="1" w:styleId="36">
    <w:name w:val="9p1"/>
    <w:basedOn w:val="14"/>
    <w:qFormat/>
    <w:uiPriority w:val="0"/>
    <w:rPr>
      <w:spacing w:val="0"/>
      <w:sz w:val="18"/>
    </w:rPr>
  </w:style>
  <w:style w:type="paragraph" w:styleId="3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6899-7FB3-48F8-A9D0-CFB72504352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1721</Words>
  <Characters>2069</Characters>
  <Lines>13</Lines>
  <Paragraphs>3</Paragraphs>
  <TotalTime>138</TotalTime>
  <ScaleCrop>false</ScaleCrop>
  <LinksUpToDate>false</LinksUpToDate>
  <CharactersWithSpaces>2197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2016-12-19T00:51:00Z</dcterms:created>
  <dc:creator>Jack</dc:creator>
  <cp:lastModifiedBy>WPS_1686706424</cp:lastModifiedBy>
  <cp:lastPrinted>2016-01-21T13:15:00Z</cp:lastPrinted>
  <dcterms:modified xsi:type="dcterms:W3CDTF">2023-08-31T02:25:56Z</dcterms:modified>
  <dc:title>产品结构设计</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3E471624F5CE4267805241D896777E47_13</vt:lpwstr>
  </property>
</Properties>
</file>