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270" w:line="219" w:lineRule="auto"/>
        <w:ind w:left="268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color w:val="FF0000"/>
          <w:spacing w:val="2"/>
          <w:sz w:val="83"/>
          <w:szCs w:val="83"/>
          <w14:textOutline w14:w="15255" w14:cap="sq" w14:cmpd="sng">
            <w14:solidFill>
              <w14:srgbClr w14:val="FF0000"/>
            </w14:solidFill>
            <w14:prstDash w14:val="solid"/>
            <w14:bevel/>
          </w14:textOutline>
        </w:rPr>
        <w:t>中国总会计师协</w:t>
      </w:r>
      <w:r>
        <w:rPr>
          <w:rFonts w:ascii="宋体" w:hAnsi="宋体" w:eastAsia="宋体" w:cs="宋体"/>
          <w:color w:val="FF0000"/>
          <w:spacing w:val="1"/>
          <w:sz w:val="83"/>
          <w:szCs w:val="83"/>
          <w14:textOutline w14:w="15255" w14:cap="sq" w14:cmpd="sng">
            <w14:solidFill>
              <w14:srgbClr w14:val="FF0000"/>
            </w14:solidFill>
            <w14:prstDash w14:val="solid"/>
            <w14:bevel/>
          </w14:textOutline>
        </w:rPr>
        <w:t>会文件</w:t>
      </w:r>
    </w:p>
    <w:p>
      <w:pPr>
        <w:spacing w:line="432" w:lineRule="auto"/>
        <w:rPr>
          <w:rFonts w:ascii="Arial"/>
          <w:sz w:val="21"/>
        </w:rPr>
      </w:pPr>
    </w:p>
    <w:p>
      <w:pPr>
        <w:spacing w:before="94" w:line="229" w:lineRule="auto"/>
        <w:ind w:left="32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中</w:t>
      </w:r>
      <w:r>
        <w:rPr>
          <w:rFonts w:ascii="仿宋" w:hAnsi="仿宋" w:eastAsia="仿宋" w:cs="仿宋"/>
          <w:spacing w:val="-2"/>
          <w:sz w:val="29"/>
          <w:szCs w:val="29"/>
        </w:rPr>
        <w:t>总秘〔2023〕4 号</w:t>
      </w:r>
    </w:p>
    <w:p>
      <w:pPr>
        <w:spacing w:before="61" w:line="30" w:lineRule="exact"/>
        <w:ind w:firstLine="62"/>
        <w:textAlignment w:val="center"/>
      </w:pPr>
      <w:r>
        <w:drawing>
          <wp:inline distT="0" distB="0" distL="0" distR="0">
            <wp:extent cx="5610225" cy="190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87" w:line="226" w:lineRule="auto"/>
        <w:ind w:left="21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</w:rPr>
        <w:t>关</w:t>
      </w:r>
      <w:r>
        <w:rPr>
          <w:rFonts w:ascii="宋体" w:hAnsi="宋体" w:eastAsia="宋体" w:cs="宋体"/>
          <w:spacing w:val="5"/>
          <w:sz w:val="35"/>
          <w:szCs w:val="35"/>
        </w:rPr>
        <w:t>于2023年举办政府会计准则制度最新解释与重难点解</w:t>
      </w:r>
    </w:p>
    <w:p>
      <w:pPr>
        <w:spacing w:before="73" w:line="222" w:lineRule="auto"/>
        <w:ind w:left="135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4"/>
          <w:sz w:val="35"/>
          <w:szCs w:val="35"/>
        </w:rPr>
        <w:t>析</w:t>
      </w:r>
      <w:r>
        <w:rPr>
          <w:rFonts w:ascii="宋体" w:hAnsi="宋体" w:eastAsia="宋体" w:cs="宋体"/>
          <w:spacing w:val="-3"/>
          <w:sz w:val="35"/>
          <w:szCs w:val="35"/>
        </w:rPr>
        <w:t>和</w:t>
      </w:r>
      <w:r>
        <w:rPr>
          <w:rFonts w:ascii="宋体" w:hAnsi="宋体" w:eastAsia="宋体" w:cs="宋体"/>
          <w:spacing w:val="-2"/>
          <w:sz w:val="35"/>
          <w:szCs w:val="35"/>
        </w:rPr>
        <w:t>预算绩效、成本核算、国有资产管理</w:t>
      </w:r>
    </w:p>
    <w:p>
      <w:pPr>
        <w:spacing w:before="77" w:line="224" w:lineRule="auto"/>
        <w:ind w:left="30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</w:rPr>
        <w:t>专题培训</w:t>
      </w:r>
      <w:r>
        <w:rPr>
          <w:rFonts w:ascii="宋体" w:hAnsi="宋体" w:eastAsia="宋体" w:cs="宋体"/>
          <w:sz w:val="35"/>
          <w:szCs w:val="35"/>
        </w:rPr>
        <w:t>班的通知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5" w:line="397" w:lineRule="auto"/>
        <w:ind w:right="198" w:firstLine="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各地方总会</w:t>
      </w:r>
      <w:r>
        <w:rPr>
          <w:rFonts w:ascii="仿宋" w:hAnsi="仿宋" w:eastAsia="仿宋" w:cs="仿宋"/>
          <w:spacing w:val="6"/>
          <w:sz w:val="29"/>
          <w:szCs w:val="29"/>
        </w:rPr>
        <w:t>计</w:t>
      </w:r>
      <w:r>
        <w:rPr>
          <w:rFonts w:ascii="仿宋" w:hAnsi="仿宋" w:eastAsia="仿宋" w:cs="仿宋"/>
          <w:spacing w:val="4"/>
          <w:sz w:val="29"/>
          <w:szCs w:val="29"/>
        </w:rPr>
        <w:t>师协会、各分会 (代表处) ，各会员单位及各行政事业、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社会组织等有关单位：</w:t>
      </w:r>
    </w:p>
    <w:p>
      <w:pPr>
        <w:spacing w:before="2" w:line="397" w:lineRule="auto"/>
        <w:ind w:firstLine="63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中</w:t>
      </w:r>
      <w:r>
        <w:rPr>
          <w:rFonts w:ascii="仿宋" w:hAnsi="仿宋" w:eastAsia="仿宋" w:cs="仿宋"/>
          <w:spacing w:val="10"/>
          <w:sz w:val="29"/>
          <w:szCs w:val="29"/>
        </w:rPr>
        <w:t>国总会计师协会为贯彻落实财政部《会计改革与发展“十四五”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规划纲</w:t>
      </w:r>
      <w:r>
        <w:rPr>
          <w:rFonts w:ascii="仿宋" w:hAnsi="仿宋" w:eastAsia="仿宋" w:cs="仿宋"/>
          <w:spacing w:val="6"/>
          <w:sz w:val="29"/>
          <w:szCs w:val="29"/>
        </w:rPr>
        <w:t>要》和《会计行业人才发展规划 (2021—2025) 》等文件精神，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进</w:t>
      </w:r>
      <w:r>
        <w:rPr>
          <w:rFonts w:ascii="仿宋" w:hAnsi="仿宋" w:eastAsia="仿宋" w:cs="仿宋"/>
          <w:spacing w:val="11"/>
          <w:sz w:val="29"/>
          <w:szCs w:val="29"/>
        </w:rPr>
        <w:t>一</w:t>
      </w:r>
      <w:r>
        <w:rPr>
          <w:rFonts w:ascii="仿宋" w:hAnsi="仿宋" w:eastAsia="仿宋" w:cs="仿宋"/>
          <w:spacing w:val="9"/>
          <w:sz w:val="29"/>
          <w:szCs w:val="29"/>
        </w:rPr>
        <w:t>步强化政府会计准则制度的实施，提升行政事业单位财务管理水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8"/>
          <w:sz w:val="29"/>
          <w:szCs w:val="29"/>
        </w:rPr>
        <w:t>平</w:t>
      </w:r>
      <w:r>
        <w:rPr>
          <w:rFonts w:ascii="仿宋" w:hAnsi="仿宋" w:eastAsia="仿宋" w:cs="仿宋"/>
          <w:spacing w:val="11"/>
          <w:sz w:val="29"/>
          <w:szCs w:val="29"/>
        </w:rPr>
        <w:t>，</w:t>
      </w:r>
      <w:r>
        <w:rPr>
          <w:rFonts w:ascii="仿宋" w:hAnsi="仿宋" w:eastAsia="仿宋" w:cs="仿宋"/>
          <w:spacing w:val="9"/>
          <w:sz w:val="29"/>
          <w:szCs w:val="29"/>
        </w:rPr>
        <w:t>加强资源配置效率和资金使用效益，根据中国总会计师协会整体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8"/>
          <w:sz w:val="29"/>
          <w:szCs w:val="29"/>
        </w:rPr>
        <w:t>工</w:t>
      </w:r>
      <w:r>
        <w:rPr>
          <w:rFonts w:ascii="仿宋" w:hAnsi="仿宋" w:eastAsia="仿宋" w:cs="仿宋"/>
          <w:spacing w:val="11"/>
          <w:sz w:val="29"/>
          <w:szCs w:val="29"/>
        </w:rPr>
        <w:t>作</w:t>
      </w:r>
      <w:r>
        <w:rPr>
          <w:rFonts w:ascii="仿宋" w:hAnsi="仿宋" w:eastAsia="仿宋" w:cs="仿宋"/>
          <w:spacing w:val="9"/>
          <w:sz w:val="29"/>
          <w:szCs w:val="29"/>
        </w:rPr>
        <w:t>部署，经研究，决定举办“政府会计准则制度最新解释与重难点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6"/>
          <w:sz w:val="29"/>
          <w:szCs w:val="29"/>
        </w:rPr>
        <w:t>解</w:t>
      </w:r>
      <w:r>
        <w:rPr>
          <w:rFonts w:ascii="仿宋" w:hAnsi="仿宋" w:eastAsia="仿宋" w:cs="仿宋"/>
          <w:spacing w:val="5"/>
          <w:sz w:val="29"/>
          <w:szCs w:val="29"/>
        </w:rPr>
        <w:t>析</w:t>
      </w:r>
      <w:r>
        <w:rPr>
          <w:rFonts w:ascii="仿宋" w:hAnsi="仿宋" w:eastAsia="仿宋" w:cs="仿宋"/>
          <w:spacing w:val="3"/>
          <w:sz w:val="29"/>
          <w:szCs w:val="29"/>
        </w:rPr>
        <w:t>和预算绩效、成本核算、 国有资产管理专题培训班”。</w:t>
      </w:r>
    </w:p>
    <w:p>
      <w:pPr>
        <w:spacing w:before="1" w:line="226" w:lineRule="auto"/>
        <w:ind w:left="6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请各单位接到通知后，积极做好相关人员的组织和报名工作</w:t>
      </w:r>
      <w:r>
        <w:rPr>
          <w:rFonts w:ascii="仿宋" w:hAnsi="仿宋" w:eastAsia="仿宋" w:cs="仿宋"/>
          <w:spacing w:val="6"/>
          <w:sz w:val="29"/>
          <w:szCs w:val="29"/>
        </w:rPr>
        <w:t>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5" w:line="397" w:lineRule="auto"/>
        <w:ind w:left="1800" w:right="349" w:hanging="119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附</w:t>
      </w:r>
      <w:r>
        <w:rPr>
          <w:rFonts w:ascii="仿宋" w:hAnsi="仿宋" w:eastAsia="仿宋" w:cs="仿宋"/>
          <w:spacing w:val="9"/>
          <w:sz w:val="29"/>
          <w:szCs w:val="29"/>
        </w:rPr>
        <w:t>件：1.政府会计准则制度最新解释与重难点解析和预算绩效、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成本核算、 国有资</w:t>
      </w:r>
      <w:r>
        <w:rPr>
          <w:rFonts w:ascii="仿宋" w:hAnsi="仿宋" w:eastAsia="仿宋" w:cs="仿宋"/>
          <w:spacing w:val="1"/>
          <w:sz w:val="29"/>
          <w:szCs w:val="29"/>
        </w:rPr>
        <w:t>产管理专题培训班工作方案</w:t>
      </w:r>
    </w:p>
    <w:p>
      <w:pPr>
        <w:spacing w:line="624" w:lineRule="exact"/>
        <w:ind w:left="148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2"/>
          <w:position w:val="25"/>
          <w:sz w:val="29"/>
          <w:szCs w:val="29"/>
        </w:rPr>
        <w:t>2</w:t>
      </w:r>
      <w:r>
        <w:rPr>
          <w:rFonts w:ascii="仿宋" w:hAnsi="仿宋" w:eastAsia="仿宋" w:cs="仿宋"/>
          <w:spacing w:val="14"/>
          <w:position w:val="25"/>
          <w:sz w:val="29"/>
          <w:szCs w:val="29"/>
        </w:rPr>
        <w:t>.</w:t>
      </w:r>
      <w:r>
        <w:rPr>
          <w:rFonts w:ascii="仿宋" w:hAnsi="仿宋" w:eastAsia="仿宋" w:cs="仿宋"/>
          <w:spacing w:val="11"/>
          <w:position w:val="25"/>
          <w:sz w:val="29"/>
          <w:szCs w:val="29"/>
        </w:rPr>
        <w:t>政府会计准则制度最新解释与重难点解析和预算绩效、</w:t>
      </w:r>
    </w:p>
    <w:p>
      <w:pPr>
        <w:spacing w:line="228" w:lineRule="auto"/>
        <w:ind w:left="179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成本核算、 国有资</w:t>
      </w:r>
      <w:r>
        <w:rPr>
          <w:rFonts w:ascii="仿宋" w:hAnsi="仿宋" w:eastAsia="仿宋" w:cs="仿宋"/>
          <w:spacing w:val="1"/>
          <w:sz w:val="29"/>
          <w:szCs w:val="29"/>
        </w:rPr>
        <w:t>产管理专题培训班专题介绍</w:t>
      </w:r>
    </w:p>
    <w:p>
      <w:pPr>
        <w:sectPr>
          <w:footerReference r:id="rId5" w:type="default"/>
          <w:pgSz w:w="11906" w:h="16839"/>
          <w:pgMar w:top="1431" w:right="1124" w:bottom="1048" w:left="1437" w:header="0" w:footer="834" w:gutter="0"/>
          <w:cols w:space="720" w:num="1"/>
        </w:sectPr>
      </w:pPr>
    </w:p>
    <w:p>
      <w:pPr>
        <w:spacing w:before="59" w:line="404" w:lineRule="auto"/>
        <w:ind w:left="1447" w:hanging="30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3.政府会计准则制度最新解释与重难点解析和预算绩效</w:t>
      </w:r>
      <w:r>
        <w:rPr>
          <w:rFonts w:ascii="仿宋" w:hAnsi="仿宋" w:eastAsia="仿宋" w:cs="仿宋"/>
          <w:spacing w:val="9"/>
          <w:sz w:val="29"/>
          <w:szCs w:val="29"/>
        </w:rPr>
        <w:t>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成本核算、 国有资产管理专题培训班报名表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5" w:line="404" w:lineRule="auto"/>
        <w:ind w:left="4745" w:right="916" w:hanging="255"/>
        <w:rPr>
          <w:rFonts w:ascii="仿宋" w:hAnsi="仿宋" w:eastAsia="仿宋" w:cs="仿宋"/>
          <w:sz w:val="29"/>
          <w:szCs w:val="29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-599440</wp:posOffset>
            </wp:positionV>
            <wp:extent cx="1798320" cy="17983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8"/>
          <w:sz w:val="29"/>
          <w:szCs w:val="29"/>
        </w:rPr>
        <w:t>中</w:t>
      </w:r>
      <w:r>
        <w:rPr>
          <w:rFonts w:ascii="仿宋" w:hAnsi="仿宋" w:eastAsia="仿宋" w:cs="仿宋"/>
          <w:spacing w:val="7"/>
          <w:sz w:val="29"/>
          <w:szCs w:val="29"/>
        </w:rPr>
        <w:t>国</w:t>
      </w:r>
      <w:r>
        <w:rPr>
          <w:rFonts w:ascii="仿宋" w:hAnsi="仿宋" w:eastAsia="仿宋" w:cs="仿宋"/>
          <w:spacing w:val="4"/>
          <w:sz w:val="29"/>
          <w:szCs w:val="29"/>
        </w:rPr>
        <w:t>总会计师协会秘书处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6"/>
          <w:sz w:val="29"/>
          <w:szCs w:val="29"/>
        </w:rPr>
        <w:t>2</w:t>
      </w:r>
      <w:r>
        <w:rPr>
          <w:rFonts w:ascii="仿宋" w:hAnsi="仿宋" w:eastAsia="仿宋" w:cs="仿宋"/>
          <w:spacing w:val="-15"/>
          <w:sz w:val="29"/>
          <w:szCs w:val="29"/>
        </w:rPr>
        <w:t>023 年 1 月 16 日</w:t>
      </w:r>
    </w:p>
    <w:p>
      <w:pPr>
        <w:sectPr>
          <w:footerReference r:id="rId6" w:type="default"/>
          <w:pgSz w:w="11906" w:h="16839"/>
          <w:pgMar w:top="1121" w:right="1471" w:bottom="842" w:left="1785" w:header="0" w:footer="628" w:gutter="0"/>
          <w:cols w:space="720" w:num="1"/>
        </w:sectPr>
      </w:pPr>
    </w:p>
    <w:p>
      <w:pPr>
        <w:spacing w:before="61" w:line="229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9"/>
          <w:sz w:val="29"/>
          <w:szCs w:val="29"/>
        </w:rPr>
        <w:t>附</w:t>
      </w:r>
      <w:r>
        <w:rPr>
          <w:rFonts w:ascii="仿宋" w:hAnsi="仿宋" w:eastAsia="仿宋" w:cs="仿宋"/>
          <w:spacing w:val="-15"/>
          <w:sz w:val="29"/>
          <w:szCs w:val="29"/>
        </w:rPr>
        <w:t>件 1：</w:t>
      </w:r>
    </w:p>
    <w:p>
      <w:pPr>
        <w:spacing w:before="322" w:line="267" w:lineRule="auto"/>
        <w:ind w:left="2111" w:right="634" w:hanging="149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ascii="仿宋" w:hAnsi="仿宋" w:eastAsia="仿宋" w:cs="仿宋"/>
          <w:spacing w:val="17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政</w:t>
      </w: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府会计准则制度最新解释与重难点解析和预算绩效、成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本核算、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国有资产管理专题培训班》</w:t>
      </w:r>
    </w:p>
    <w:p>
      <w:pPr>
        <w:spacing w:before="115" w:line="227" w:lineRule="auto"/>
        <w:ind w:left="392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工作方</w:t>
      </w:r>
      <w:r>
        <w:rPr>
          <w:rFonts w:ascii="仿宋" w:hAnsi="仿宋" w:eastAsia="仿宋" w:cs="仿宋"/>
          <w:spacing w:val="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案</w:t>
      </w:r>
    </w:p>
    <w:p>
      <w:pPr>
        <w:spacing w:before="201" w:line="227" w:lineRule="auto"/>
        <w:ind w:left="59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rFonts w:ascii="仿宋" w:hAnsi="仿宋" w:eastAsia="仿宋" w:cs="仿宋"/>
          <w:spacing w:val="-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管主办单位：</w:t>
      </w:r>
      <w:r>
        <w:rPr>
          <w:rFonts w:ascii="仿宋" w:hAnsi="仿宋" w:eastAsia="仿宋" w:cs="仿宋"/>
          <w:spacing w:val="-1"/>
          <w:sz w:val="29"/>
          <w:szCs w:val="29"/>
        </w:rPr>
        <w:t xml:space="preserve"> 中国总会计师协会</w:t>
      </w:r>
    </w:p>
    <w:p>
      <w:pPr>
        <w:spacing w:before="41" w:line="227" w:lineRule="auto"/>
        <w:ind w:left="59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委</w:t>
      </w:r>
      <w:r>
        <w:rPr>
          <w:rFonts w:ascii="仿宋" w:hAnsi="仿宋" w:eastAsia="仿宋" w:cs="仿宋"/>
          <w:spacing w:val="1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托</w:t>
      </w:r>
      <w:r>
        <w:rPr>
          <w:rFonts w:ascii="仿宋" w:hAnsi="仿宋" w:eastAsia="仿宋" w:cs="仿宋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承办单位：</w:t>
      </w:r>
      <w:r>
        <w:rPr>
          <w:rFonts w:ascii="仿宋" w:hAnsi="仿宋" w:eastAsia="仿宋" w:cs="仿宋"/>
          <w:spacing w:val="8"/>
          <w:sz w:val="29"/>
          <w:szCs w:val="29"/>
        </w:rPr>
        <w:t>北京正远时代教育科技有限公司 (正远教育)</w:t>
      </w:r>
    </w:p>
    <w:p>
      <w:pPr>
        <w:spacing w:before="298" w:line="491" w:lineRule="exact"/>
        <w:ind w:left="591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position w:val="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8"/>
          <w:position w:val="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、培训专题计划安排</w:t>
      </w:r>
    </w:p>
    <w:p>
      <w:pPr>
        <w:spacing w:before="128" w:line="230" w:lineRule="auto"/>
        <w:ind w:left="48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3"/>
          <w:sz w:val="29"/>
          <w:szCs w:val="29"/>
        </w:rPr>
        <w:t>专</w:t>
      </w:r>
      <w:r>
        <w:rPr>
          <w:rFonts w:ascii="仿宋" w:hAnsi="仿宋" w:eastAsia="仿宋" w:cs="仿宋"/>
          <w:spacing w:val="-30"/>
          <w:sz w:val="29"/>
          <w:szCs w:val="29"/>
        </w:rPr>
        <w:t>题一：政府会计准则制度最新解释及重难点解析与事业单位财务规则专题</w:t>
      </w:r>
    </w:p>
    <w:p>
      <w:pPr>
        <w:spacing w:before="40" w:line="230" w:lineRule="auto"/>
        <w:ind w:left="48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3"/>
          <w:sz w:val="29"/>
          <w:szCs w:val="29"/>
        </w:rPr>
        <w:t>专</w:t>
      </w:r>
      <w:r>
        <w:rPr>
          <w:rFonts w:ascii="仿宋" w:hAnsi="仿宋" w:eastAsia="仿宋" w:cs="仿宋"/>
          <w:spacing w:val="-43"/>
          <w:sz w:val="29"/>
          <w:szCs w:val="29"/>
        </w:rPr>
        <w:t>题二：行政事业单位预算管理一体化建设与重点绩效评价实务专题</w:t>
      </w:r>
    </w:p>
    <w:p>
      <w:pPr>
        <w:spacing w:before="39" w:line="230" w:lineRule="auto"/>
        <w:ind w:left="48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8"/>
          <w:sz w:val="29"/>
          <w:szCs w:val="29"/>
        </w:rPr>
        <w:t>专</w:t>
      </w:r>
      <w:r>
        <w:rPr>
          <w:rFonts w:ascii="仿宋" w:hAnsi="仿宋" w:eastAsia="仿宋" w:cs="仿宋"/>
          <w:spacing w:val="-33"/>
          <w:sz w:val="29"/>
          <w:szCs w:val="29"/>
        </w:rPr>
        <w:t>题三：行政事业单位成本核算管理专题</w:t>
      </w:r>
    </w:p>
    <w:p>
      <w:pPr>
        <w:spacing w:before="38" w:line="230" w:lineRule="auto"/>
        <w:ind w:left="48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8"/>
          <w:sz w:val="29"/>
          <w:szCs w:val="29"/>
        </w:rPr>
        <w:t>专</w:t>
      </w:r>
      <w:r>
        <w:rPr>
          <w:rFonts w:ascii="仿宋" w:hAnsi="仿宋" w:eastAsia="仿宋" w:cs="仿宋"/>
          <w:spacing w:val="-33"/>
          <w:sz w:val="29"/>
          <w:szCs w:val="29"/>
        </w:rPr>
        <w:t>题四：行政事业单位国有资产管理专题</w:t>
      </w:r>
    </w:p>
    <w:p>
      <w:pPr>
        <w:spacing w:before="132" w:line="229" w:lineRule="auto"/>
        <w:ind w:left="335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-1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023</w:t>
      </w:r>
      <w:r>
        <w:rPr>
          <w:rFonts w:ascii="仿宋" w:hAnsi="仿宋" w:eastAsia="仿宋" w:cs="仿宋"/>
          <w:spacing w:val="-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年培训计划安排列表</w:t>
      </w:r>
    </w:p>
    <w:p>
      <w:pPr>
        <w:spacing w:line="47" w:lineRule="exact"/>
      </w:pPr>
    </w:p>
    <w:tbl>
      <w:tblPr>
        <w:tblStyle w:val="5"/>
        <w:tblW w:w="8144" w:type="dxa"/>
        <w:tblInd w:w="4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2551"/>
        <w:gridCol w:w="2224"/>
        <w:gridCol w:w="2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85" w:type="dxa"/>
            <w:vAlign w:val="top"/>
          </w:tcPr>
          <w:p>
            <w:pPr>
              <w:spacing w:before="89" w:line="226" w:lineRule="auto"/>
              <w:ind w:left="4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时间</w:t>
            </w:r>
          </w:p>
        </w:tc>
        <w:tc>
          <w:tcPr>
            <w:tcW w:w="2551" w:type="dxa"/>
            <w:vAlign w:val="top"/>
          </w:tcPr>
          <w:p>
            <w:pPr>
              <w:spacing w:before="89" w:line="225" w:lineRule="auto"/>
              <w:ind w:left="8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具体时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间</w:t>
            </w:r>
          </w:p>
        </w:tc>
        <w:tc>
          <w:tcPr>
            <w:tcW w:w="2224" w:type="dxa"/>
            <w:vAlign w:val="top"/>
          </w:tcPr>
          <w:p>
            <w:pPr>
              <w:spacing w:before="89" w:line="226" w:lineRule="auto"/>
              <w:ind w:left="6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培训地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点</w:t>
            </w:r>
          </w:p>
        </w:tc>
        <w:tc>
          <w:tcPr>
            <w:tcW w:w="2084" w:type="dxa"/>
            <w:vAlign w:val="top"/>
          </w:tcPr>
          <w:p>
            <w:pPr>
              <w:spacing w:before="89" w:line="226" w:lineRule="auto"/>
              <w:ind w:left="5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培训专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4" w:line="264" w:lineRule="auto"/>
              <w:ind w:left="291" w:right="129" w:hanging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2023 年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上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半年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度</w:t>
            </w:r>
          </w:p>
        </w:tc>
        <w:tc>
          <w:tcPr>
            <w:tcW w:w="2551" w:type="dxa"/>
            <w:vAlign w:val="top"/>
          </w:tcPr>
          <w:p>
            <w:pPr>
              <w:spacing w:before="38" w:line="193" w:lineRule="auto"/>
              <w:ind w:left="4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3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 xml:space="preserve"> 月 22 日-27 日</w:t>
            </w:r>
          </w:p>
        </w:tc>
        <w:tc>
          <w:tcPr>
            <w:tcW w:w="2224" w:type="dxa"/>
            <w:vAlign w:val="top"/>
          </w:tcPr>
          <w:p>
            <w:pPr>
              <w:spacing w:before="38" w:line="193" w:lineRule="auto"/>
              <w:ind w:left="8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4"/>
                <w:sz w:val="23"/>
                <w:szCs w:val="23"/>
              </w:rPr>
              <w:t>海</w:t>
            </w: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 xml:space="preserve"> 口</w:t>
            </w:r>
          </w:p>
        </w:tc>
        <w:tc>
          <w:tcPr>
            <w:tcW w:w="2084" w:type="dxa"/>
            <w:vAlign w:val="top"/>
          </w:tcPr>
          <w:p>
            <w:pPr>
              <w:spacing w:before="38" w:line="193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题二、三、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37" w:line="193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月 12 日-17 日</w:t>
            </w:r>
          </w:p>
        </w:tc>
        <w:tc>
          <w:tcPr>
            <w:tcW w:w="2224" w:type="dxa"/>
            <w:vAlign w:val="top"/>
          </w:tcPr>
          <w:p>
            <w:pPr>
              <w:spacing w:before="37" w:line="193" w:lineRule="auto"/>
              <w:ind w:left="8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重庆</w:t>
            </w:r>
          </w:p>
        </w:tc>
        <w:tc>
          <w:tcPr>
            <w:tcW w:w="2084" w:type="dxa"/>
            <w:vAlign w:val="top"/>
          </w:tcPr>
          <w:p>
            <w:pPr>
              <w:spacing w:before="37" w:line="193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题一、三、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39" w:line="192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4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月 19 日-24 日</w:t>
            </w:r>
          </w:p>
        </w:tc>
        <w:tc>
          <w:tcPr>
            <w:tcW w:w="2224" w:type="dxa"/>
            <w:vAlign w:val="top"/>
          </w:tcPr>
          <w:p>
            <w:pPr>
              <w:spacing w:before="39" w:line="192" w:lineRule="auto"/>
              <w:ind w:left="8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杭州</w:t>
            </w:r>
          </w:p>
        </w:tc>
        <w:tc>
          <w:tcPr>
            <w:tcW w:w="2084" w:type="dxa"/>
            <w:vAlign w:val="top"/>
          </w:tcPr>
          <w:p>
            <w:pPr>
              <w:spacing w:before="39" w:line="192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题二、三、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40" w:line="187" w:lineRule="auto"/>
              <w:ind w:left="4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月 10 日-15 日</w:t>
            </w:r>
          </w:p>
        </w:tc>
        <w:tc>
          <w:tcPr>
            <w:tcW w:w="2224" w:type="dxa"/>
            <w:vAlign w:val="top"/>
          </w:tcPr>
          <w:p>
            <w:pPr>
              <w:spacing w:before="40" w:line="187" w:lineRule="auto"/>
              <w:ind w:left="9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昆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明</w:t>
            </w:r>
          </w:p>
        </w:tc>
        <w:tc>
          <w:tcPr>
            <w:tcW w:w="2084" w:type="dxa"/>
            <w:vAlign w:val="top"/>
          </w:tcPr>
          <w:p>
            <w:pPr>
              <w:spacing w:before="40" w:line="187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题一、三、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39" w:line="189" w:lineRule="auto"/>
              <w:ind w:left="4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5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 月 17 日-22 日</w:t>
            </w:r>
          </w:p>
        </w:tc>
        <w:tc>
          <w:tcPr>
            <w:tcW w:w="2224" w:type="dxa"/>
            <w:vAlign w:val="top"/>
          </w:tcPr>
          <w:p>
            <w:pPr>
              <w:spacing w:before="39" w:line="189" w:lineRule="auto"/>
              <w:ind w:left="8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成都</w:t>
            </w:r>
          </w:p>
        </w:tc>
        <w:tc>
          <w:tcPr>
            <w:tcW w:w="2084" w:type="dxa"/>
            <w:vAlign w:val="top"/>
          </w:tcPr>
          <w:p>
            <w:pPr>
              <w:spacing w:before="39" w:line="189" w:lineRule="auto"/>
              <w:ind w:left="2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专题二、 三、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38" w:line="188" w:lineRule="auto"/>
              <w:ind w:left="4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5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月 24 日-29 日</w:t>
            </w:r>
          </w:p>
        </w:tc>
        <w:tc>
          <w:tcPr>
            <w:tcW w:w="2224" w:type="dxa"/>
            <w:vAlign w:val="top"/>
          </w:tcPr>
          <w:p>
            <w:pPr>
              <w:spacing w:before="38" w:line="188" w:lineRule="auto"/>
              <w:ind w:left="8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门</w:t>
            </w:r>
          </w:p>
        </w:tc>
        <w:tc>
          <w:tcPr>
            <w:tcW w:w="2084" w:type="dxa"/>
            <w:vAlign w:val="top"/>
          </w:tcPr>
          <w:p>
            <w:pPr>
              <w:spacing w:before="38" w:line="188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题一、三、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39" w:line="192" w:lineRule="auto"/>
              <w:ind w:left="4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月 7 日-12 日</w:t>
            </w:r>
          </w:p>
        </w:tc>
        <w:tc>
          <w:tcPr>
            <w:tcW w:w="2224" w:type="dxa"/>
            <w:vAlign w:val="top"/>
          </w:tcPr>
          <w:p>
            <w:pPr>
              <w:spacing w:before="39" w:line="192" w:lineRule="auto"/>
              <w:ind w:left="8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贵阳</w:t>
            </w:r>
          </w:p>
        </w:tc>
        <w:tc>
          <w:tcPr>
            <w:tcW w:w="2084" w:type="dxa"/>
            <w:vAlign w:val="top"/>
          </w:tcPr>
          <w:p>
            <w:pPr>
              <w:spacing w:before="39" w:line="192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题二、三、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41" w:line="191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月 14 日-19 日</w:t>
            </w:r>
          </w:p>
        </w:tc>
        <w:tc>
          <w:tcPr>
            <w:tcW w:w="2224" w:type="dxa"/>
            <w:vAlign w:val="top"/>
          </w:tcPr>
          <w:p>
            <w:pPr>
              <w:spacing w:before="41" w:line="191" w:lineRule="auto"/>
              <w:ind w:left="8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锡</w:t>
            </w:r>
          </w:p>
        </w:tc>
        <w:tc>
          <w:tcPr>
            <w:tcW w:w="2084" w:type="dxa"/>
            <w:vAlign w:val="top"/>
          </w:tcPr>
          <w:p>
            <w:pPr>
              <w:spacing w:before="41" w:line="191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题一、三、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39" w:line="192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月 21 日-26 日</w:t>
            </w:r>
          </w:p>
        </w:tc>
        <w:tc>
          <w:tcPr>
            <w:tcW w:w="2224" w:type="dxa"/>
            <w:vAlign w:val="top"/>
          </w:tcPr>
          <w:p>
            <w:pPr>
              <w:spacing w:before="39" w:line="192" w:lineRule="auto"/>
              <w:ind w:left="8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青岛</w:t>
            </w:r>
          </w:p>
        </w:tc>
        <w:tc>
          <w:tcPr>
            <w:tcW w:w="2084" w:type="dxa"/>
            <w:vAlign w:val="top"/>
          </w:tcPr>
          <w:p>
            <w:pPr>
              <w:spacing w:before="39" w:line="192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题二、三、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39" w:line="192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7 月 5 日-10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日</w:t>
            </w:r>
          </w:p>
        </w:tc>
        <w:tc>
          <w:tcPr>
            <w:tcW w:w="2224" w:type="dxa"/>
            <w:vAlign w:val="top"/>
          </w:tcPr>
          <w:p>
            <w:pPr>
              <w:spacing w:before="39" w:line="192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呼伦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贝尔 (海拉尔)</w:t>
            </w:r>
          </w:p>
        </w:tc>
        <w:tc>
          <w:tcPr>
            <w:tcW w:w="2084" w:type="dxa"/>
            <w:vAlign w:val="top"/>
          </w:tcPr>
          <w:p>
            <w:pPr>
              <w:spacing w:before="39" w:line="192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题一、三、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41" w:line="191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月 12 日-17 日</w:t>
            </w:r>
          </w:p>
        </w:tc>
        <w:tc>
          <w:tcPr>
            <w:tcW w:w="2224" w:type="dxa"/>
            <w:vAlign w:val="top"/>
          </w:tcPr>
          <w:p>
            <w:pPr>
              <w:spacing w:before="41" w:line="191" w:lineRule="auto"/>
              <w:ind w:left="8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大理</w:t>
            </w:r>
          </w:p>
        </w:tc>
        <w:tc>
          <w:tcPr>
            <w:tcW w:w="2084" w:type="dxa"/>
            <w:vAlign w:val="top"/>
          </w:tcPr>
          <w:p>
            <w:pPr>
              <w:spacing w:before="41" w:line="191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题二、三、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39" w:line="189" w:lineRule="auto"/>
              <w:ind w:left="4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7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 月 19 日-24 日</w:t>
            </w:r>
          </w:p>
        </w:tc>
        <w:tc>
          <w:tcPr>
            <w:tcW w:w="2224" w:type="dxa"/>
            <w:vAlign w:val="top"/>
          </w:tcPr>
          <w:p>
            <w:pPr>
              <w:spacing w:before="39" w:line="189" w:lineRule="auto"/>
              <w:ind w:left="8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延吉</w:t>
            </w:r>
          </w:p>
        </w:tc>
        <w:tc>
          <w:tcPr>
            <w:tcW w:w="2084" w:type="dxa"/>
            <w:vAlign w:val="top"/>
          </w:tcPr>
          <w:p>
            <w:pPr>
              <w:spacing w:before="39" w:line="189" w:lineRule="auto"/>
              <w:ind w:left="2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专题一、 三、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38" w:line="193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月 26 日-31 日</w:t>
            </w:r>
          </w:p>
        </w:tc>
        <w:tc>
          <w:tcPr>
            <w:tcW w:w="2224" w:type="dxa"/>
            <w:vAlign w:val="top"/>
          </w:tcPr>
          <w:p>
            <w:pPr>
              <w:spacing w:before="38" w:line="193" w:lineRule="auto"/>
              <w:ind w:left="8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大连</w:t>
            </w:r>
          </w:p>
        </w:tc>
        <w:tc>
          <w:tcPr>
            <w:tcW w:w="2084" w:type="dxa"/>
            <w:vAlign w:val="top"/>
          </w:tcPr>
          <w:p>
            <w:pPr>
              <w:spacing w:before="38" w:line="193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题二、三、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8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291" w:right="129" w:hanging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2023 年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半年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度</w:t>
            </w:r>
          </w:p>
        </w:tc>
        <w:tc>
          <w:tcPr>
            <w:tcW w:w="2551" w:type="dxa"/>
            <w:vAlign w:val="top"/>
          </w:tcPr>
          <w:p>
            <w:pPr>
              <w:spacing w:before="40" w:line="188" w:lineRule="auto"/>
              <w:ind w:left="4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8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2 日- 7 日</w:t>
            </w:r>
          </w:p>
        </w:tc>
        <w:tc>
          <w:tcPr>
            <w:tcW w:w="2224" w:type="dxa"/>
            <w:vAlign w:val="top"/>
          </w:tcPr>
          <w:p>
            <w:pPr>
              <w:spacing w:before="40" w:line="188" w:lineRule="auto"/>
              <w:ind w:left="6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>呼和浩特</w:t>
            </w:r>
          </w:p>
        </w:tc>
        <w:tc>
          <w:tcPr>
            <w:tcW w:w="2084" w:type="dxa"/>
            <w:vAlign w:val="top"/>
          </w:tcPr>
          <w:p>
            <w:pPr>
              <w:spacing w:before="40" w:line="188" w:lineRule="auto"/>
              <w:ind w:left="2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专题一、 三、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39" w:line="192" w:lineRule="auto"/>
              <w:ind w:left="5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 xml:space="preserve"> 月 9 日-14 日</w:t>
            </w:r>
          </w:p>
        </w:tc>
        <w:tc>
          <w:tcPr>
            <w:tcW w:w="2224" w:type="dxa"/>
            <w:vAlign w:val="top"/>
          </w:tcPr>
          <w:p>
            <w:pPr>
              <w:spacing w:before="39" w:line="192" w:lineRule="auto"/>
              <w:ind w:left="8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西</w:t>
            </w:r>
            <w:r>
              <w:rPr>
                <w:rFonts w:ascii="仿宋" w:hAnsi="仿宋" w:eastAsia="仿宋" w:cs="仿宋"/>
                <w:sz w:val="23"/>
                <w:szCs w:val="23"/>
              </w:rPr>
              <w:t>宁</w:t>
            </w:r>
          </w:p>
        </w:tc>
        <w:tc>
          <w:tcPr>
            <w:tcW w:w="2084" w:type="dxa"/>
            <w:vAlign w:val="top"/>
          </w:tcPr>
          <w:p>
            <w:pPr>
              <w:spacing w:before="39" w:line="192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题二、三、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41" w:line="191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月 16 日-21 日</w:t>
            </w:r>
          </w:p>
        </w:tc>
        <w:tc>
          <w:tcPr>
            <w:tcW w:w="2224" w:type="dxa"/>
            <w:vAlign w:val="top"/>
          </w:tcPr>
          <w:p>
            <w:pPr>
              <w:spacing w:before="41" w:line="191" w:lineRule="auto"/>
              <w:ind w:left="8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青岛</w:t>
            </w:r>
          </w:p>
        </w:tc>
        <w:tc>
          <w:tcPr>
            <w:tcW w:w="2084" w:type="dxa"/>
            <w:vAlign w:val="top"/>
          </w:tcPr>
          <w:p>
            <w:pPr>
              <w:spacing w:before="41" w:line="191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题一、三、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40" w:line="191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8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月 23 日-28 日</w:t>
            </w:r>
          </w:p>
        </w:tc>
        <w:tc>
          <w:tcPr>
            <w:tcW w:w="2224" w:type="dxa"/>
            <w:vAlign w:val="top"/>
          </w:tcPr>
          <w:p>
            <w:pPr>
              <w:spacing w:before="40" w:line="191" w:lineRule="auto"/>
              <w:ind w:left="8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贵阳</w:t>
            </w:r>
          </w:p>
        </w:tc>
        <w:tc>
          <w:tcPr>
            <w:tcW w:w="2084" w:type="dxa"/>
            <w:vAlign w:val="top"/>
          </w:tcPr>
          <w:p>
            <w:pPr>
              <w:spacing w:before="40" w:line="191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题二、三、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39" w:line="192" w:lineRule="auto"/>
              <w:ind w:left="5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 xml:space="preserve"> 月 6 日-11 日</w:t>
            </w:r>
          </w:p>
        </w:tc>
        <w:tc>
          <w:tcPr>
            <w:tcW w:w="2224" w:type="dxa"/>
            <w:vAlign w:val="top"/>
          </w:tcPr>
          <w:p>
            <w:pPr>
              <w:spacing w:before="39" w:line="192" w:lineRule="auto"/>
              <w:ind w:left="8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成都</w:t>
            </w:r>
          </w:p>
        </w:tc>
        <w:tc>
          <w:tcPr>
            <w:tcW w:w="2084" w:type="dxa"/>
            <w:vAlign w:val="top"/>
          </w:tcPr>
          <w:p>
            <w:pPr>
              <w:spacing w:before="39" w:line="192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题一、三、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42" w:line="190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月 13 日-18 日</w:t>
            </w:r>
          </w:p>
        </w:tc>
        <w:tc>
          <w:tcPr>
            <w:tcW w:w="2224" w:type="dxa"/>
            <w:vAlign w:val="top"/>
          </w:tcPr>
          <w:p>
            <w:pPr>
              <w:spacing w:before="42" w:line="190" w:lineRule="auto"/>
              <w:ind w:left="6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乌鲁木齐</w:t>
            </w:r>
          </w:p>
        </w:tc>
        <w:tc>
          <w:tcPr>
            <w:tcW w:w="2084" w:type="dxa"/>
            <w:vAlign w:val="top"/>
          </w:tcPr>
          <w:p>
            <w:pPr>
              <w:spacing w:before="42" w:line="190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题二、三、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41" w:line="191" w:lineRule="auto"/>
              <w:ind w:left="4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9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月 20 日-25 日</w:t>
            </w:r>
          </w:p>
        </w:tc>
        <w:tc>
          <w:tcPr>
            <w:tcW w:w="2224" w:type="dxa"/>
            <w:vAlign w:val="top"/>
          </w:tcPr>
          <w:p>
            <w:pPr>
              <w:spacing w:before="41" w:line="191" w:lineRule="auto"/>
              <w:ind w:left="8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长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沙</w:t>
            </w:r>
          </w:p>
        </w:tc>
        <w:tc>
          <w:tcPr>
            <w:tcW w:w="2084" w:type="dxa"/>
            <w:vAlign w:val="top"/>
          </w:tcPr>
          <w:p>
            <w:pPr>
              <w:spacing w:before="41" w:line="191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题一、三、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39" w:line="192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月 11 日-16 日</w:t>
            </w:r>
          </w:p>
        </w:tc>
        <w:tc>
          <w:tcPr>
            <w:tcW w:w="2224" w:type="dxa"/>
            <w:vAlign w:val="top"/>
          </w:tcPr>
          <w:p>
            <w:pPr>
              <w:spacing w:before="39" w:line="192" w:lineRule="auto"/>
              <w:ind w:left="8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苏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州</w:t>
            </w:r>
          </w:p>
        </w:tc>
        <w:tc>
          <w:tcPr>
            <w:tcW w:w="2084" w:type="dxa"/>
            <w:vAlign w:val="top"/>
          </w:tcPr>
          <w:p>
            <w:pPr>
              <w:spacing w:before="39" w:line="192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题二、三、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41" w:line="190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月 18 日-23 日</w:t>
            </w:r>
          </w:p>
        </w:tc>
        <w:tc>
          <w:tcPr>
            <w:tcW w:w="2224" w:type="dxa"/>
            <w:vAlign w:val="top"/>
          </w:tcPr>
          <w:p>
            <w:pPr>
              <w:spacing w:before="41" w:line="190" w:lineRule="auto"/>
              <w:ind w:left="88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门</w:t>
            </w:r>
          </w:p>
        </w:tc>
        <w:tc>
          <w:tcPr>
            <w:tcW w:w="2084" w:type="dxa"/>
            <w:vAlign w:val="top"/>
          </w:tcPr>
          <w:p>
            <w:pPr>
              <w:spacing w:before="41" w:line="190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题一、三、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42" w:line="190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月 25 日-30 日</w:t>
            </w:r>
          </w:p>
        </w:tc>
        <w:tc>
          <w:tcPr>
            <w:tcW w:w="2224" w:type="dxa"/>
            <w:vAlign w:val="top"/>
          </w:tcPr>
          <w:p>
            <w:pPr>
              <w:spacing w:before="42" w:line="190" w:lineRule="auto"/>
              <w:ind w:left="8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重庆</w:t>
            </w:r>
          </w:p>
        </w:tc>
        <w:tc>
          <w:tcPr>
            <w:tcW w:w="2084" w:type="dxa"/>
            <w:vAlign w:val="top"/>
          </w:tcPr>
          <w:p>
            <w:pPr>
              <w:spacing w:before="42" w:line="190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题二、三、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41" w:line="191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11 月 8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日-13 日</w:t>
            </w:r>
          </w:p>
        </w:tc>
        <w:tc>
          <w:tcPr>
            <w:tcW w:w="2224" w:type="dxa"/>
            <w:vAlign w:val="top"/>
          </w:tcPr>
          <w:p>
            <w:pPr>
              <w:spacing w:before="41" w:line="191" w:lineRule="auto"/>
              <w:ind w:left="8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上海</w:t>
            </w:r>
          </w:p>
        </w:tc>
        <w:tc>
          <w:tcPr>
            <w:tcW w:w="2084" w:type="dxa"/>
            <w:vAlign w:val="top"/>
          </w:tcPr>
          <w:p>
            <w:pPr>
              <w:spacing w:before="41" w:line="191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题一、三、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42" w:line="190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月 15 日-20 日</w:t>
            </w:r>
          </w:p>
        </w:tc>
        <w:tc>
          <w:tcPr>
            <w:tcW w:w="2224" w:type="dxa"/>
            <w:vAlign w:val="top"/>
          </w:tcPr>
          <w:p>
            <w:pPr>
              <w:spacing w:before="42" w:line="190" w:lineRule="auto"/>
              <w:ind w:left="9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昆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明</w:t>
            </w:r>
          </w:p>
        </w:tc>
        <w:tc>
          <w:tcPr>
            <w:tcW w:w="2084" w:type="dxa"/>
            <w:vAlign w:val="top"/>
          </w:tcPr>
          <w:p>
            <w:pPr>
              <w:spacing w:before="42" w:line="190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题二、三、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42" w:line="190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月 22 日-27 日</w:t>
            </w:r>
          </w:p>
        </w:tc>
        <w:tc>
          <w:tcPr>
            <w:tcW w:w="2224" w:type="dxa"/>
            <w:vAlign w:val="top"/>
          </w:tcPr>
          <w:p>
            <w:pPr>
              <w:spacing w:before="42" w:line="190" w:lineRule="auto"/>
              <w:ind w:left="8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4"/>
                <w:sz w:val="23"/>
                <w:szCs w:val="23"/>
              </w:rPr>
              <w:t>海</w:t>
            </w:r>
            <w:r>
              <w:rPr>
                <w:rFonts w:ascii="仿宋" w:hAnsi="仿宋" w:eastAsia="仿宋" w:cs="仿宋"/>
                <w:spacing w:val="-22"/>
                <w:sz w:val="23"/>
                <w:szCs w:val="23"/>
              </w:rPr>
              <w:t xml:space="preserve"> 口</w:t>
            </w:r>
          </w:p>
        </w:tc>
        <w:tc>
          <w:tcPr>
            <w:tcW w:w="2084" w:type="dxa"/>
            <w:vAlign w:val="top"/>
          </w:tcPr>
          <w:p>
            <w:pPr>
              <w:spacing w:before="42" w:line="190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题一、三、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41" w:line="190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12 月 6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日-11 日</w:t>
            </w:r>
          </w:p>
        </w:tc>
        <w:tc>
          <w:tcPr>
            <w:tcW w:w="2224" w:type="dxa"/>
            <w:vAlign w:val="top"/>
          </w:tcPr>
          <w:p>
            <w:pPr>
              <w:spacing w:before="41" w:line="190" w:lineRule="auto"/>
              <w:ind w:left="8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深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圳</w:t>
            </w:r>
          </w:p>
        </w:tc>
        <w:tc>
          <w:tcPr>
            <w:tcW w:w="2084" w:type="dxa"/>
            <w:vAlign w:val="top"/>
          </w:tcPr>
          <w:p>
            <w:pPr>
              <w:spacing w:before="41" w:line="190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题二、三、 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1" w:type="dxa"/>
            <w:vAlign w:val="top"/>
          </w:tcPr>
          <w:p>
            <w:pPr>
              <w:spacing w:before="43" w:line="192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月 13 日-18 日</w:t>
            </w:r>
          </w:p>
        </w:tc>
        <w:tc>
          <w:tcPr>
            <w:tcW w:w="2224" w:type="dxa"/>
            <w:vAlign w:val="top"/>
          </w:tcPr>
          <w:p>
            <w:pPr>
              <w:spacing w:before="43" w:line="192" w:lineRule="auto"/>
              <w:ind w:left="8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南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宁</w:t>
            </w:r>
          </w:p>
        </w:tc>
        <w:tc>
          <w:tcPr>
            <w:tcW w:w="2084" w:type="dxa"/>
            <w:vAlign w:val="top"/>
          </w:tcPr>
          <w:p>
            <w:pPr>
              <w:spacing w:before="43" w:line="192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题一、三、 四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1121" w:right="1414" w:bottom="842" w:left="1451" w:header="0" w:footer="628" w:gutter="0"/>
          <w:cols w:space="720" w:num="1"/>
        </w:sectPr>
      </w:pPr>
    </w:p>
    <w:p>
      <w:pPr>
        <w:spacing w:before="62" w:line="397" w:lineRule="auto"/>
        <w:ind w:right="105" w:firstLine="1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注</w:t>
      </w:r>
      <w:r>
        <w:rPr>
          <w:rFonts w:ascii="仿宋" w:hAnsi="仿宋" w:eastAsia="仿宋" w:cs="仿宋"/>
          <w:spacing w:val="10"/>
          <w:sz w:val="29"/>
          <w:szCs w:val="29"/>
        </w:rPr>
        <w:t>：</w:t>
      </w:r>
      <w:r>
        <w:rPr>
          <w:rFonts w:ascii="仿宋" w:hAnsi="仿宋" w:eastAsia="仿宋" w:cs="仿宋"/>
          <w:spacing w:val="6"/>
          <w:sz w:val="29"/>
          <w:szCs w:val="29"/>
        </w:rPr>
        <w:t>1、各专题方案电子版请登录中国总会计师协会网站获取；或直接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联</w:t>
      </w:r>
      <w:r>
        <w:rPr>
          <w:rFonts w:ascii="仿宋" w:hAnsi="仿宋" w:eastAsia="仿宋" w:cs="仿宋"/>
          <w:spacing w:val="6"/>
          <w:sz w:val="29"/>
          <w:szCs w:val="29"/>
        </w:rPr>
        <w:t>系我们，联系电话：</w:t>
      </w:r>
      <w:r>
        <w:rPr>
          <w:rFonts w:hint="eastAsia" w:ascii="仿宋" w:hAnsi="仿宋" w:eastAsia="仿宋" w:cs="仿宋"/>
          <w:spacing w:val="6"/>
          <w:sz w:val="29"/>
          <w:szCs w:val="29"/>
          <w:lang w:val="en-US" w:eastAsia="zh-CN"/>
        </w:rPr>
        <w:t>18701646027</w:t>
      </w:r>
      <w:r>
        <w:rPr>
          <w:rFonts w:ascii="仿宋" w:hAnsi="仿宋" w:eastAsia="仿宋" w:cs="仿宋"/>
          <w:spacing w:val="6"/>
          <w:sz w:val="29"/>
          <w:szCs w:val="29"/>
        </w:rPr>
        <w:t>。</w:t>
      </w:r>
    </w:p>
    <w:p>
      <w:pPr>
        <w:spacing w:line="397" w:lineRule="auto"/>
        <w:ind w:left="4" w:right="105" w:firstLine="55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2、欢迎各会员单位和有关单位选择相关专题组织内训，我们将</w:t>
      </w:r>
      <w:r>
        <w:rPr>
          <w:rFonts w:ascii="仿宋" w:hAnsi="仿宋" w:eastAsia="仿宋" w:cs="仿宋"/>
          <w:spacing w:val="4"/>
          <w:sz w:val="29"/>
          <w:szCs w:val="29"/>
        </w:rPr>
        <w:t>根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据需求认真筹划、规范组织；烦请提前与我们联系，以预做准备</w:t>
      </w:r>
      <w:r>
        <w:rPr>
          <w:rFonts w:ascii="仿宋" w:hAnsi="仿宋" w:eastAsia="仿宋" w:cs="仿宋"/>
          <w:spacing w:val="6"/>
          <w:sz w:val="29"/>
          <w:szCs w:val="29"/>
        </w:rPr>
        <w:t>。</w:t>
      </w:r>
    </w:p>
    <w:p>
      <w:pPr>
        <w:spacing w:line="388" w:lineRule="exact"/>
        <w:ind w:left="56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position w:val="2"/>
          <w:sz w:val="29"/>
          <w:szCs w:val="29"/>
        </w:rPr>
        <w:t>3、</w:t>
      </w:r>
      <w:r>
        <w:rPr>
          <w:rFonts w:ascii="仿宋" w:hAnsi="仿宋" w:eastAsia="仿宋" w:cs="仿宋"/>
          <w:spacing w:val="11"/>
          <w:position w:val="2"/>
          <w:sz w:val="29"/>
          <w:szCs w:val="29"/>
        </w:rPr>
        <w:t>培</w:t>
      </w:r>
      <w:r>
        <w:rPr>
          <w:rFonts w:ascii="仿宋" w:hAnsi="仿宋" w:eastAsia="仿宋" w:cs="仿宋"/>
          <w:spacing w:val="8"/>
          <w:position w:val="2"/>
          <w:sz w:val="29"/>
          <w:szCs w:val="29"/>
        </w:rPr>
        <w:t>训班具体地点，在开班一周前随《报到通知》告知。</w:t>
      </w:r>
    </w:p>
    <w:p>
      <w:pPr>
        <w:spacing w:before="235" w:line="410" w:lineRule="exact"/>
        <w:ind w:left="612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二、培训对</w:t>
      </w:r>
      <w:r>
        <w:rPr>
          <w:rFonts w:ascii="仿宋" w:hAnsi="仿宋" w:eastAsia="仿宋" w:cs="仿宋"/>
          <w:spacing w:val="5"/>
          <w:position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象</w:t>
      </w:r>
    </w:p>
    <w:p>
      <w:pPr>
        <w:spacing w:before="215" w:line="397" w:lineRule="auto"/>
        <w:ind w:left="4" w:firstLine="56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各级党政机关</w:t>
      </w:r>
      <w:r>
        <w:rPr>
          <w:rFonts w:ascii="仿宋" w:hAnsi="仿宋" w:eastAsia="仿宋" w:cs="仿宋"/>
          <w:spacing w:val="-4"/>
          <w:sz w:val="29"/>
          <w:szCs w:val="29"/>
        </w:rPr>
        <w:t>、行政事业单位及所属单位、社会团体 (社会组织) 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4"/>
          <w:sz w:val="29"/>
          <w:szCs w:val="29"/>
        </w:rPr>
        <w:t>中</w:t>
      </w:r>
      <w:r>
        <w:rPr>
          <w:rFonts w:ascii="仿宋" w:hAnsi="仿宋" w:eastAsia="仿宋" w:cs="仿宋"/>
          <w:spacing w:val="-21"/>
          <w:sz w:val="29"/>
          <w:szCs w:val="29"/>
        </w:rPr>
        <w:t>介</w:t>
      </w:r>
      <w:r>
        <w:rPr>
          <w:rFonts w:ascii="仿宋" w:hAnsi="仿宋" w:eastAsia="仿宋" w:cs="仿宋"/>
          <w:spacing w:val="-12"/>
          <w:sz w:val="29"/>
          <w:szCs w:val="29"/>
        </w:rPr>
        <w:t>机构等管理人员与分管财务工作的领导，总会计师、财会部门负责人、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预算管理处</w:t>
      </w:r>
      <w:r>
        <w:rPr>
          <w:rFonts w:ascii="仿宋" w:hAnsi="仿宋" w:eastAsia="仿宋" w:cs="仿宋"/>
          <w:spacing w:val="-5"/>
          <w:sz w:val="29"/>
          <w:szCs w:val="29"/>
        </w:rPr>
        <w:t xml:space="preserve"> (科) 长、计划财务处 (科) 长、审计处 (科) 长、资产管理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处 (科)</w:t>
      </w:r>
      <w:r>
        <w:rPr>
          <w:rFonts w:ascii="仿宋" w:hAnsi="仿宋" w:eastAsia="仿宋" w:cs="仿宋"/>
          <w:spacing w:val="-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长、人力资源处 (科) 长，部门负责人员 (主管) 、业务骨干以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及</w:t>
      </w:r>
      <w:r>
        <w:rPr>
          <w:rFonts w:ascii="仿宋" w:hAnsi="仿宋" w:eastAsia="仿宋" w:cs="仿宋"/>
          <w:spacing w:val="-6"/>
          <w:sz w:val="29"/>
          <w:szCs w:val="29"/>
        </w:rPr>
        <w:t>相</w:t>
      </w:r>
      <w:r>
        <w:rPr>
          <w:rFonts w:ascii="仿宋" w:hAnsi="仿宋" w:eastAsia="仿宋" w:cs="仿宋"/>
          <w:spacing w:val="-5"/>
          <w:sz w:val="29"/>
          <w:szCs w:val="29"/>
        </w:rPr>
        <w:t>关人员等。</w:t>
      </w:r>
    </w:p>
    <w:p>
      <w:pPr>
        <w:spacing w:line="390" w:lineRule="exact"/>
        <w:ind w:left="585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position w:val="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三、师资力量</w:t>
      </w:r>
    </w:p>
    <w:p>
      <w:pPr>
        <w:spacing w:before="235" w:line="397" w:lineRule="auto"/>
        <w:ind w:left="12" w:right="105" w:firstLine="59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</w:rPr>
        <w:t>财</w:t>
      </w:r>
      <w:r>
        <w:rPr>
          <w:rFonts w:ascii="仿宋" w:hAnsi="仿宋" w:eastAsia="仿宋" w:cs="仿宋"/>
          <w:spacing w:val="6"/>
          <w:sz w:val="29"/>
          <w:szCs w:val="29"/>
        </w:rPr>
        <w:t>政部相关司局， 中国财政科学研究院，北京、上海、厦门国家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6"/>
          <w:sz w:val="29"/>
          <w:szCs w:val="29"/>
        </w:rPr>
        <w:t>会</w:t>
      </w:r>
      <w:r>
        <w:rPr>
          <w:rFonts w:ascii="仿宋" w:hAnsi="仿宋" w:eastAsia="仿宋" w:cs="仿宋"/>
          <w:spacing w:val="10"/>
          <w:sz w:val="29"/>
          <w:szCs w:val="29"/>
        </w:rPr>
        <w:t>计</w:t>
      </w:r>
      <w:r>
        <w:rPr>
          <w:rFonts w:ascii="仿宋" w:hAnsi="仿宋" w:eastAsia="仿宋" w:cs="仿宋"/>
          <w:spacing w:val="8"/>
          <w:sz w:val="29"/>
          <w:szCs w:val="29"/>
        </w:rPr>
        <w:t>学院等高等院校的领导和教授，业内实战权威专家。</w:t>
      </w:r>
    </w:p>
    <w:p>
      <w:pPr>
        <w:spacing w:line="241" w:lineRule="auto"/>
        <w:ind w:left="612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四、培</w:t>
      </w:r>
      <w:r>
        <w:rPr>
          <w:rFonts w:ascii="仿宋" w:hAnsi="仿宋" w:eastAsia="仿宋" w:cs="仿宋"/>
          <w:spacing w:val="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训费用</w:t>
      </w:r>
    </w:p>
    <w:p>
      <w:pPr>
        <w:spacing w:before="246" w:line="397" w:lineRule="auto"/>
        <w:ind w:left="6" w:right="27" w:firstLine="60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专题培训班费用为每人每期 2,900 元；食宿统一安排，费用自</w:t>
      </w:r>
      <w:r>
        <w:rPr>
          <w:rFonts w:ascii="仿宋" w:hAnsi="仿宋" w:eastAsia="仿宋" w:cs="仿宋"/>
          <w:sz w:val="29"/>
          <w:szCs w:val="29"/>
        </w:rPr>
        <w:t xml:space="preserve">理； </w:t>
      </w:r>
      <w:r>
        <w:rPr>
          <w:rFonts w:ascii="仿宋" w:hAnsi="仿宋" w:eastAsia="仿宋" w:cs="仿宋"/>
          <w:spacing w:val="14"/>
          <w:sz w:val="29"/>
          <w:szCs w:val="29"/>
        </w:rPr>
        <w:t>往</w:t>
      </w:r>
      <w:r>
        <w:rPr>
          <w:rFonts w:ascii="仿宋" w:hAnsi="仿宋" w:eastAsia="仿宋" w:cs="仿宋"/>
          <w:spacing w:val="8"/>
          <w:sz w:val="29"/>
          <w:szCs w:val="29"/>
        </w:rPr>
        <w:t>返交通及费用由参训单位自行办理和支付。</w:t>
      </w:r>
    </w:p>
    <w:p>
      <w:pPr>
        <w:spacing w:line="398" w:lineRule="exact"/>
        <w:ind w:left="581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position w:val="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仿宋" w:hAnsi="仿宋" w:eastAsia="仿宋" w:cs="仿宋"/>
          <w:spacing w:val="6"/>
          <w:position w:val="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、参训办法</w:t>
      </w:r>
    </w:p>
    <w:p>
      <w:pPr>
        <w:tabs>
          <w:tab w:val="left" w:pos="153"/>
        </w:tabs>
        <w:spacing w:before="228" w:line="397" w:lineRule="auto"/>
        <w:ind w:right="105" w:firstLine="6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5"/>
          <w:sz w:val="29"/>
          <w:szCs w:val="29"/>
        </w:rPr>
        <w:t>各</w:t>
      </w:r>
      <w:r>
        <w:rPr>
          <w:rFonts w:ascii="仿宋" w:hAnsi="仿宋" w:eastAsia="仿宋" w:cs="仿宋"/>
          <w:spacing w:val="28"/>
          <w:sz w:val="29"/>
          <w:szCs w:val="29"/>
        </w:rPr>
        <w:t>单位可汇总本系统的参训人员填写报名表 ，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发送电子邮件 (会务组 </w:t>
      </w:r>
      <w:r>
        <w:rPr>
          <w:rFonts w:ascii="仿宋" w:hAnsi="仿宋" w:eastAsia="仿宋" w:cs="仿宋"/>
          <w:sz w:val="29"/>
          <w:szCs w:val="29"/>
        </w:rPr>
        <w:t>E</w:t>
      </w:r>
      <w:r>
        <w:rPr>
          <w:rFonts w:ascii="仿宋" w:hAnsi="仿宋" w:eastAsia="仿宋" w:cs="仿宋"/>
          <w:spacing w:val="1"/>
          <w:sz w:val="29"/>
          <w:szCs w:val="29"/>
        </w:rPr>
        <w:t>-</w:t>
      </w:r>
      <w:r>
        <w:rPr>
          <w:rFonts w:ascii="仿宋" w:hAnsi="仿宋" w:eastAsia="仿宋" w:cs="仿宋"/>
          <w:sz w:val="29"/>
          <w:szCs w:val="29"/>
        </w:rPr>
        <w:t>mail</w:t>
      </w:r>
      <w:r>
        <w:rPr>
          <w:rFonts w:hint="eastAsia" w:ascii="仿宋" w:hAnsi="仿宋" w:eastAsia="仿宋" w:cs="仿宋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z w:val="29"/>
          <w:szCs w:val="29"/>
          <w:lang w:val="en-US" w:eastAsia="zh-CN"/>
        </w:rPr>
        <w:t>2952107154</w:t>
      </w:r>
      <w:r>
        <w:rPr>
          <w:rFonts w:ascii="仿宋" w:hAnsi="仿宋" w:eastAsia="仿宋" w:cs="仿宋"/>
          <w:spacing w:val="17"/>
          <w:sz w:val="29"/>
          <w:szCs w:val="29"/>
        </w:rPr>
        <w:t>@</w:t>
      </w:r>
      <w:r>
        <w:rPr>
          <w:rFonts w:hint="eastAsia" w:ascii="仿宋" w:hAnsi="仿宋" w:eastAsia="仿宋" w:cs="仿宋"/>
          <w:spacing w:val="17"/>
          <w:sz w:val="29"/>
          <w:szCs w:val="29"/>
          <w:lang w:val="en-US" w:eastAsia="zh-CN"/>
        </w:rPr>
        <w:t>qq</w:t>
      </w:r>
      <w:r>
        <w:rPr>
          <w:rFonts w:ascii="仿宋" w:hAnsi="仿宋" w:eastAsia="仿宋" w:cs="仿宋"/>
          <w:spacing w:val="17"/>
          <w:sz w:val="29"/>
          <w:szCs w:val="29"/>
        </w:rPr>
        <w:t>.</w:t>
      </w:r>
      <w:r>
        <w:rPr>
          <w:rFonts w:ascii="仿宋" w:hAnsi="仿宋" w:eastAsia="仿宋" w:cs="仿宋"/>
          <w:sz w:val="29"/>
          <w:szCs w:val="29"/>
        </w:rPr>
        <w:t>com</w:t>
      </w:r>
      <w:r>
        <w:rPr>
          <w:rFonts w:ascii="仿宋" w:hAnsi="仿宋" w:eastAsia="仿宋" w:cs="仿宋"/>
          <w:spacing w:val="17"/>
          <w:sz w:val="29"/>
          <w:szCs w:val="29"/>
        </w:rPr>
        <w:t>) 。参训人</w:t>
      </w:r>
      <w:r>
        <w:rPr>
          <w:rFonts w:ascii="仿宋" w:hAnsi="仿宋" w:eastAsia="仿宋" w:cs="仿宋"/>
          <w:spacing w:val="13"/>
          <w:sz w:val="29"/>
          <w:szCs w:val="29"/>
        </w:rPr>
        <w:t>员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可提</w:t>
      </w:r>
      <w:r>
        <w:rPr>
          <w:rFonts w:ascii="仿宋" w:hAnsi="仿宋" w:eastAsia="仿宋" w:cs="仿宋"/>
          <w:spacing w:val="12"/>
          <w:sz w:val="29"/>
          <w:szCs w:val="29"/>
        </w:rPr>
        <w:t>前</w:t>
      </w:r>
      <w:r>
        <w:rPr>
          <w:rFonts w:ascii="仿宋" w:hAnsi="仿宋" w:eastAsia="仿宋" w:cs="仿宋"/>
          <w:spacing w:val="11"/>
          <w:sz w:val="29"/>
          <w:szCs w:val="29"/>
        </w:rPr>
        <w:t>将培训费用汇入指定银行账号；并于每期培训班开班前十天，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将银行</w:t>
      </w:r>
      <w:r>
        <w:rPr>
          <w:rFonts w:ascii="仿宋" w:hAnsi="仿宋" w:eastAsia="仿宋" w:cs="仿宋"/>
          <w:spacing w:val="7"/>
          <w:sz w:val="29"/>
          <w:szCs w:val="29"/>
        </w:rPr>
        <w:t>汇</w:t>
      </w:r>
      <w:r>
        <w:rPr>
          <w:rFonts w:ascii="仿宋" w:hAnsi="仿宋" w:eastAsia="仿宋" w:cs="仿宋"/>
          <w:spacing w:val="6"/>
          <w:sz w:val="29"/>
          <w:szCs w:val="29"/>
        </w:rPr>
        <w:t>款凭证传真至会务组， 以便确认安排具体事宜。会务组将于</w:t>
      </w:r>
    </w:p>
    <w:p>
      <w:pPr>
        <w:spacing w:before="1" w:line="227" w:lineRule="auto"/>
        <w:ind w:left="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每</w:t>
      </w:r>
      <w:r>
        <w:rPr>
          <w:rFonts w:ascii="仿宋" w:hAnsi="仿宋" w:eastAsia="仿宋" w:cs="仿宋"/>
          <w:spacing w:val="11"/>
          <w:sz w:val="29"/>
          <w:szCs w:val="29"/>
        </w:rPr>
        <w:t>期培训班开班前七天通知参训人员报到的详细地点、乘车路线及有</w:t>
      </w:r>
    </w:p>
    <w:p>
      <w:pPr>
        <w:sectPr>
          <w:footerReference r:id="rId8" w:type="default"/>
          <w:pgSz w:w="11906" w:h="16839"/>
          <w:pgMar w:top="1121" w:right="1312" w:bottom="842" w:left="1434" w:header="0" w:footer="628" w:gutter="0"/>
          <w:cols w:space="720" w:num="1"/>
        </w:sectPr>
      </w:pPr>
    </w:p>
    <w:p>
      <w:pPr>
        <w:spacing w:before="60" w:line="23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关</w:t>
      </w:r>
      <w:r>
        <w:rPr>
          <w:rFonts w:ascii="仿宋" w:hAnsi="仿宋" w:eastAsia="仿宋" w:cs="仿宋"/>
          <w:sz w:val="29"/>
          <w:szCs w:val="29"/>
        </w:rPr>
        <w:t>事项。</w:t>
      </w:r>
    </w:p>
    <w:p>
      <w:pPr>
        <w:spacing w:before="101" w:line="624" w:lineRule="exact"/>
        <w:ind w:left="59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position w:val="9"/>
          <w:sz w:val="29"/>
          <w:szCs w:val="29"/>
        </w:rPr>
        <w:t>本《通</w:t>
      </w:r>
      <w:r>
        <w:rPr>
          <w:rFonts w:ascii="仿宋" w:hAnsi="仿宋" w:eastAsia="仿宋" w:cs="仿宋"/>
          <w:position w:val="9"/>
          <w:sz w:val="29"/>
          <w:szCs w:val="29"/>
        </w:rPr>
        <w:t>知》文件信息发布见中国总会计师协会网站</w:t>
      </w:r>
      <w:r>
        <w:fldChar w:fldCharType="begin"/>
      </w:r>
      <w:r>
        <w:instrText xml:space="preserve"> HYPERLINK "http://www.cacfo.com" </w:instrText>
      </w:r>
      <w:r>
        <w:fldChar w:fldCharType="separate"/>
      </w:r>
      <w:r>
        <w:rPr>
          <w:rFonts w:ascii="仿宋" w:hAnsi="仿宋" w:eastAsia="仿宋" w:cs="仿宋"/>
          <w:position w:val="9"/>
          <w:sz w:val="29"/>
          <w:szCs w:val="29"/>
        </w:rPr>
        <w:t>www.cacfo.com</w:t>
      </w:r>
      <w:r>
        <w:rPr>
          <w:rFonts w:ascii="仿宋" w:hAnsi="仿宋" w:eastAsia="仿宋" w:cs="仿宋"/>
          <w:position w:val="9"/>
          <w:sz w:val="29"/>
          <w:szCs w:val="29"/>
        </w:rPr>
        <w:fldChar w:fldCharType="end"/>
      </w:r>
      <w:r>
        <w:rPr>
          <w:rFonts w:ascii="仿宋" w:hAnsi="仿宋" w:eastAsia="仿宋" w:cs="仿宋"/>
          <w:position w:val="9"/>
          <w:sz w:val="29"/>
          <w:szCs w:val="29"/>
        </w:rPr>
        <w:t>。</w:t>
      </w:r>
    </w:p>
    <w:p>
      <w:pPr>
        <w:spacing w:before="161" w:line="230" w:lineRule="auto"/>
        <w:ind w:left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汇款方式</w:t>
      </w:r>
      <w:r>
        <w:rPr>
          <w:rFonts w:ascii="仿宋" w:hAnsi="仿宋" w:eastAsia="仿宋" w:cs="仿宋"/>
          <w:spacing w:val="2"/>
          <w:sz w:val="29"/>
          <w:szCs w:val="29"/>
        </w:rPr>
        <w:t>:</w:t>
      </w:r>
    </w:p>
    <w:p>
      <w:pPr>
        <w:spacing w:before="262" w:line="230" w:lineRule="auto"/>
        <w:ind w:left="59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户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 名：北京正远时代教育科技有限公司</w:t>
      </w:r>
    </w:p>
    <w:p>
      <w:pPr>
        <w:spacing w:before="264" w:line="227" w:lineRule="auto"/>
        <w:ind w:left="59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开户行： 中国工商银行股份有限公司北京远洋风景支行</w:t>
      </w:r>
    </w:p>
    <w:p>
      <w:pPr>
        <w:spacing w:before="267" w:line="230" w:lineRule="auto"/>
        <w:ind w:left="178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账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 号：0200214309200138401</w:t>
      </w:r>
    </w:p>
    <w:p>
      <w:pPr>
        <w:spacing w:before="263" w:line="237" w:lineRule="auto"/>
        <w:ind w:left="567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六、培训证书</w:t>
      </w:r>
    </w:p>
    <w:p>
      <w:pPr>
        <w:spacing w:before="251" w:line="229" w:lineRule="auto"/>
        <w:ind w:left="54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sz w:val="29"/>
          <w:szCs w:val="29"/>
        </w:rPr>
        <w:t>培</w:t>
      </w:r>
      <w:r>
        <w:rPr>
          <w:rFonts w:ascii="仿宋" w:hAnsi="仿宋" w:eastAsia="仿宋" w:cs="仿宋"/>
          <w:spacing w:val="12"/>
          <w:sz w:val="29"/>
          <w:szCs w:val="29"/>
        </w:rPr>
        <w:t>训</w:t>
      </w:r>
      <w:r>
        <w:rPr>
          <w:rFonts w:ascii="仿宋" w:hAnsi="仿宋" w:eastAsia="仿宋" w:cs="仿宋"/>
          <w:spacing w:val="8"/>
          <w:sz w:val="29"/>
          <w:szCs w:val="29"/>
        </w:rPr>
        <w:t>班学习期满，颁发中国总会计师协会《培训结业证书》。</w:t>
      </w:r>
    </w:p>
    <w:p>
      <w:pPr>
        <w:spacing w:before="265"/>
        <w:ind w:left="551"/>
        <w:outlineLvl w:val="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仿宋" w:hAnsi="仿宋" w:eastAsia="仿宋" w:cs="仿宋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620" w:firstLineChars="200"/>
        <w:jc w:val="left"/>
        <w:textAlignment w:val="auto"/>
        <w:rPr>
          <w:rFonts w:hint="default" w:ascii="仿宋" w:hAnsi="仿宋" w:eastAsia="仿宋" w:cs="仿宋"/>
          <w:spacing w:val="6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10"/>
          <w:sz w:val="29"/>
          <w:szCs w:val="29"/>
        </w:rPr>
        <w:t>报</w:t>
      </w:r>
      <w:r>
        <w:rPr>
          <w:rFonts w:ascii="仿宋" w:hAnsi="仿宋" w:eastAsia="仿宋" w:cs="仿宋"/>
          <w:spacing w:val="6"/>
          <w:sz w:val="29"/>
          <w:szCs w:val="29"/>
        </w:rPr>
        <w:t>名</w:t>
      </w:r>
      <w:r>
        <w:rPr>
          <w:rFonts w:hint="eastAsia" w:ascii="仿宋" w:hAnsi="仿宋" w:eastAsia="仿宋" w:cs="仿宋"/>
          <w:spacing w:val="6"/>
          <w:sz w:val="29"/>
          <w:szCs w:val="29"/>
          <w:lang w:eastAsia="zh-CN"/>
        </w:rPr>
        <w:t>联系人</w:t>
      </w:r>
      <w:r>
        <w:rPr>
          <w:rFonts w:ascii="仿宋" w:hAnsi="仿宋" w:eastAsia="仿宋" w:cs="仿宋"/>
          <w:spacing w:val="6"/>
          <w:sz w:val="29"/>
          <w:szCs w:val="29"/>
        </w:rPr>
        <w:t>：</w:t>
      </w:r>
      <w:r>
        <w:rPr>
          <w:rFonts w:hint="eastAsia" w:ascii="仿宋" w:hAnsi="仿宋" w:eastAsia="仿宋" w:cs="仿宋"/>
          <w:spacing w:val="6"/>
          <w:sz w:val="29"/>
          <w:szCs w:val="29"/>
          <w:lang w:eastAsia="zh-CN"/>
        </w:rPr>
        <w:t>郭磊</w:t>
      </w:r>
      <w:r>
        <w:rPr>
          <w:rFonts w:hint="eastAsia" w:ascii="仿宋" w:hAnsi="仿宋" w:eastAsia="仿宋" w:cs="仿宋"/>
          <w:spacing w:val="6"/>
          <w:sz w:val="29"/>
          <w:szCs w:val="29"/>
          <w:lang w:val="en-US" w:eastAsia="zh-CN"/>
        </w:rPr>
        <w:t xml:space="preserve"> 18701646027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firstLine="604" w:firstLineChars="200"/>
        <w:jc w:val="left"/>
        <w:textAlignment w:val="auto"/>
        <w:rPr>
          <w:rFonts w:hint="eastAsia" w:ascii="仿宋" w:hAnsi="仿宋" w:eastAsia="仿宋" w:cs="仿宋"/>
          <w:spacing w:val="6"/>
          <w:sz w:val="29"/>
          <w:szCs w:val="29"/>
        </w:rPr>
      </w:pPr>
      <w:r>
        <w:rPr>
          <w:rFonts w:hint="eastAsia" w:ascii="仿宋" w:hAnsi="仿宋" w:eastAsia="仿宋" w:cs="仿宋"/>
          <w:spacing w:val="6"/>
          <w:sz w:val="29"/>
          <w:szCs w:val="29"/>
        </w:rPr>
        <w:t>电</w:t>
      </w:r>
      <w:r>
        <w:rPr>
          <w:rFonts w:hint="eastAsia" w:ascii="仿宋" w:hAnsi="仿宋" w:eastAsia="仿宋" w:cs="仿宋"/>
          <w:spacing w:val="6"/>
          <w:sz w:val="29"/>
          <w:szCs w:val="29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29"/>
          <w:szCs w:val="29"/>
        </w:rPr>
        <w:t>子</w:t>
      </w:r>
      <w:r>
        <w:rPr>
          <w:rFonts w:hint="eastAsia" w:ascii="仿宋" w:hAnsi="仿宋" w:eastAsia="仿宋" w:cs="仿宋"/>
          <w:spacing w:val="6"/>
          <w:sz w:val="29"/>
          <w:szCs w:val="29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29"/>
          <w:szCs w:val="29"/>
        </w:rPr>
        <w:t>邮</w:t>
      </w:r>
      <w:r>
        <w:rPr>
          <w:rFonts w:hint="eastAsia" w:ascii="仿宋" w:hAnsi="仿宋" w:eastAsia="仿宋" w:cs="仿宋"/>
          <w:spacing w:val="6"/>
          <w:sz w:val="29"/>
          <w:szCs w:val="29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29"/>
          <w:szCs w:val="29"/>
        </w:rPr>
        <w:t>箱：</w:t>
      </w:r>
      <w:r>
        <w:rPr>
          <w:rFonts w:hint="eastAsia" w:ascii="仿宋" w:hAnsi="仿宋" w:eastAsia="仿宋" w:cs="仿宋"/>
          <w:spacing w:val="6"/>
          <w:sz w:val="29"/>
          <w:szCs w:val="29"/>
          <w:lang w:val="en-US" w:eastAsia="zh-CN"/>
        </w:rPr>
        <w:t>2952107154@qq.com</w:t>
      </w:r>
      <w:r>
        <w:rPr>
          <w:rFonts w:hint="eastAsia" w:ascii="仿宋" w:hAnsi="仿宋" w:eastAsia="仿宋" w:cs="仿宋"/>
          <w:spacing w:val="6"/>
          <w:sz w:val="29"/>
          <w:szCs w:val="29"/>
        </w:rPr>
        <w:t xml:space="preserve"> </w:t>
      </w:r>
      <w:bookmarkStart w:id="0" w:name="_GoBack"/>
      <w:bookmarkEnd w:id="0"/>
    </w:p>
    <w:p>
      <w:pPr>
        <w:spacing w:before="265" w:line="231" w:lineRule="auto"/>
        <w:ind w:left="542"/>
        <w:rPr>
          <w:rFonts w:ascii="仿宋" w:hAnsi="仿宋" w:eastAsia="仿宋" w:cs="仿宋"/>
          <w:sz w:val="29"/>
          <w:szCs w:val="29"/>
        </w:rPr>
      </w:pPr>
    </w:p>
    <w:p>
      <w:pPr>
        <w:sectPr>
          <w:footerReference r:id="rId9" w:type="default"/>
          <w:pgSz w:w="11906" w:h="16839"/>
          <w:pgMar w:top="1121" w:right="1294" w:bottom="839" w:left="1446" w:header="0" w:footer="628" w:gutter="0"/>
          <w:cols w:space="720" w:num="1"/>
        </w:sectPr>
      </w:pPr>
    </w:p>
    <w:p>
      <w:pPr>
        <w:spacing w:before="61" w:line="229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9"/>
          <w:sz w:val="29"/>
          <w:szCs w:val="29"/>
        </w:rPr>
        <w:t>附</w:t>
      </w:r>
      <w:r>
        <w:rPr>
          <w:rFonts w:ascii="仿宋" w:hAnsi="仿宋" w:eastAsia="仿宋" w:cs="仿宋"/>
          <w:spacing w:val="-15"/>
          <w:sz w:val="29"/>
          <w:szCs w:val="29"/>
        </w:rPr>
        <w:t>件 2：</w:t>
      </w:r>
    </w:p>
    <w:p>
      <w:pPr>
        <w:spacing w:before="322" w:line="267" w:lineRule="auto"/>
        <w:ind w:left="1678" w:hanging="106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年《政府会计准则制度最新解释与重难点解析和预算绩效、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成本核算、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国有资产管理专题培训班》专题介</w:t>
      </w:r>
      <w:r>
        <w:rPr>
          <w:rFonts w:ascii="仿宋" w:hAnsi="仿宋" w:eastAsia="仿宋" w:cs="仿宋"/>
          <w:spacing w:val="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绍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91" w:line="369" w:lineRule="auto"/>
        <w:ind w:left="556" w:right="382" w:hanging="1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专</w:t>
      </w:r>
      <w:r>
        <w:rPr>
          <w:rFonts w:ascii="仿宋" w:hAnsi="仿宋" w:eastAsia="仿宋" w:cs="仿宋"/>
          <w:spacing w:val="-2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题一：</w:t>
      </w:r>
      <w:r>
        <w:rPr>
          <w:rFonts w:ascii="仿宋" w:hAnsi="仿宋" w:eastAsia="仿宋" w:cs="仿宋"/>
          <w:spacing w:val="-29"/>
          <w:sz w:val="28"/>
          <w:szCs w:val="28"/>
          <w14:textOutline w14:w="4848" w14:cap="sq" w14:cmpd="sng">
            <w14:solidFill>
              <w14:srgbClr w14:val="000000"/>
            </w14:solidFill>
            <w14:prstDash w14:val="solid"/>
            <w14:bevel/>
          </w14:textOutline>
        </w:rPr>
        <w:t>政府会计准则制度最新解释及重难点解析与事业单位财务规则专题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1、政府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会计准则制度重难点</w:t>
      </w:r>
    </w:p>
    <w:p>
      <w:pPr>
        <w:spacing w:before="1" w:line="222" w:lineRule="auto"/>
        <w:ind w:left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(</w:t>
      </w:r>
      <w:r>
        <w:rPr>
          <w:rFonts w:ascii="仿宋" w:hAnsi="仿宋" w:eastAsia="仿宋" w:cs="仿宋"/>
          <w:spacing w:val="9"/>
          <w:sz w:val="28"/>
          <w:szCs w:val="28"/>
        </w:rPr>
        <w:t>1) 主要会计科目解读；</w:t>
      </w:r>
    </w:p>
    <w:p>
      <w:pPr>
        <w:spacing w:before="221" w:line="219" w:lineRule="auto"/>
        <w:ind w:left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(2) 政府会计年末预算结余与结转核算</w:t>
      </w:r>
      <w:r>
        <w:rPr>
          <w:rFonts w:ascii="仿宋" w:hAnsi="仿宋" w:eastAsia="仿宋" w:cs="仿宋"/>
          <w:spacing w:val="5"/>
          <w:sz w:val="28"/>
          <w:szCs w:val="28"/>
        </w:rPr>
        <w:t>；</w:t>
      </w:r>
    </w:p>
    <w:p>
      <w:pPr>
        <w:spacing w:before="226" w:line="223" w:lineRule="auto"/>
        <w:ind w:left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(</w:t>
      </w:r>
      <w:r>
        <w:rPr>
          <w:rFonts w:ascii="仿宋" w:hAnsi="仿宋" w:eastAsia="仿宋" w:cs="仿宋"/>
          <w:spacing w:val="9"/>
          <w:sz w:val="28"/>
          <w:szCs w:val="28"/>
        </w:rPr>
        <w:t>3) 年初会计调整事项；</w:t>
      </w:r>
    </w:p>
    <w:p>
      <w:pPr>
        <w:spacing w:before="224" w:line="222" w:lineRule="auto"/>
        <w:ind w:left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(4) 会计报表编制</w:t>
      </w:r>
      <w:r>
        <w:rPr>
          <w:rFonts w:ascii="仿宋" w:hAnsi="仿宋" w:eastAsia="仿宋" w:cs="仿宋"/>
          <w:spacing w:val="9"/>
          <w:sz w:val="28"/>
          <w:szCs w:val="28"/>
        </w:rPr>
        <w:t>；</w:t>
      </w:r>
    </w:p>
    <w:p>
      <w:pPr>
        <w:spacing w:before="223" w:line="369" w:lineRule="auto"/>
        <w:ind w:right="11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(5) 政府会计准则制度中重点事项会计处理案例讲解：投资类、</w:t>
      </w:r>
      <w:r>
        <w:rPr>
          <w:rFonts w:ascii="仿宋" w:hAnsi="仿宋" w:eastAsia="仿宋" w:cs="仿宋"/>
          <w:spacing w:val="1"/>
          <w:sz w:val="28"/>
          <w:szCs w:val="28"/>
        </w:rPr>
        <w:t>固</w:t>
      </w:r>
      <w:r>
        <w:rPr>
          <w:rFonts w:ascii="仿宋" w:hAnsi="仿宋" w:eastAsia="仿宋" w:cs="仿宋"/>
          <w:sz w:val="28"/>
          <w:szCs w:val="28"/>
        </w:rPr>
        <w:t xml:space="preserve">定 </w:t>
      </w:r>
      <w:r>
        <w:rPr>
          <w:rFonts w:ascii="仿宋" w:hAnsi="仿宋" w:eastAsia="仿宋" w:cs="仿宋"/>
          <w:spacing w:val="-2"/>
          <w:sz w:val="28"/>
          <w:szCs w:val="28"/>
        </w:rPr>
        <w:t>资产类、公</w:t>
      </w:r>
      <w:r>
        <w:rPr>
          <w:rFonts w:ascii="仿宋" w:hAnsi="仿宋" w:eastAsia="仿宋" w:cs="仿宋"/>
          <w:spacing w:val="-1"/>
          <w:sz w:val="28"/>
          <w:szCs w:val="28"/>
        </w:rPr>
        <w:t>共基础设施类、负债类、转拨资金类、报告类等；</w:t>
      </w:r>
    </w:p>
    <w:p>
      <w:pPr>
        <w:spacing w:before="1" w:line="222" w:lineRule="auto"/>
        <w:ind w:left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(</w:t>
      </w:r>
      <w:r>
        <w:rPr>
          <w:rFonts w:ascii="仿宋" w:hAnsi="仿宋" w:eastAsia="仿宋" w:cs="仿宋"/>
          <w:spacing w:val="-6"/>
          <w:sz w:val="28"/>
          <w:szCs w:val="28"/>
        </w:rPr>
        <w:t>6) 政府会计准则制度解释第 4 号、第 5 号。</w:t>
      </w:r>
    </w:p>
    <w:p>
      <w:pPr>
        <w:spacing w:before="222" w:line="223" w:lineRule="auto"/>
        <w:ind w:left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、财政部会计司发布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年第二批政府会计实施问答讲解</w:t>
      </w:r>
    </w:p>
    <w:p>
      <w:pPr>
        <w:spacing w:before="220" w:line="242" w:lineRule="auto"/>
        <w:ind w:left="5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3、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政府会计报表分析及应用</w:t>
      </w:r>
    </w:p>
    <w:p>
      <w:pPr>
        <w:spacing w:before="195" w:line="369" w:lineRule="exact"/>
        <w:ind w:left="5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4、事业单位财务规则解读与新旧财务规则</w:t>
      </w:r>
      <w:r>
        <w:rPr>
          <w:rFonts w:ascii="仿宋" w:hAnsi="仿宋" w:eastAsia="仿宋" w:cs="仿宋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变化重点解析</w:t>
      </w:r>
    </w:p>
    <w:p>
      <w:pPr>
        <w:spacing w:before="190" w:line="222" w:lineRule="auto"/>
        <w:ind w:left="3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专题二:</w:t>
      </w:r>
      <w:r>
        <w:rPr>
          <w:rFonts w:ascii="仿宋" w:hAnsi="仿宋" w:eastAsia="仿宋" w:cs="仿宋"/>
          <w:spacing w:val="-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  <w14:textOutline w14:w="4848" w14:cap="sq" w14:cmpd="sng">
            <w14:solidFill>
              <w14:srgbClr w14:val="000000"/>
            </w14:solidFill>
            <w14:prstDash w14:val="solid"/>
            <w14:bevel/>
          </w14:textOutline>
        </w:rPr>
        <w:t>行政事业单位预算管理一体化建设与重点绩效评价实务专</w:t>
      </w:r>
      <w:r>
        <w:rPr>
          <w:rFonts w:ascii="仿宋" w:hAnsi="仿宋" w:eastAsia="仿宋" w:cs="仿宋"/>
          <w:spacing w:val="-19"/>
          <w:sz w:val="28"/>
          <w:szCs w:val="28"/>
          <w14:textOutline w14:w="4848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</w:p>
    <w:p>
      <w:pPr>
        <w:spacing w:before="223" w:line="369" w:lineRule="exact"/>
        <w:ind w:left="557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1、《预算法实施条</w:t>
      </w:r>
      <w:r>
        <w:rPr>
          <w:rFonts w:ascii="仿宋" w:hAnsi="仿宋" w:eastAsia="仿宋" w:cs="仿宋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例》解读与热点问题分析</w:t>
      </w:r>
    </w:p>
    <w:p>
      <w:pPr>
        <w:spacing w:before="193" w:line="222" w:lineRule="auto"/>
        <w:ind w:left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(1)  《预算法实施条例》主要改革</w:t>
      </w:r>
      <w:r>
        <w:rPr>
          <w:rFonts w:ascii="仿宋" w:hAnsi="仿宋" w:eastAsia="仿宋" w:cs="仿宋"/>
          <w:sz w:val="28"/>
          <w:szCs w:val="28"/>
        </w:rPr>
        <w:t>与创新；</w:t>
      </w:r>
    </w:p>
    <w:p>
      <w:pPr>
        <w:spacing w:before="223" w:line="222" w:lineRule="auto"/>
        <w:ind w:left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(2)  《预算法实施条例》重要具</w:t>
      </w:r>
      <w:r>
        <w:rPr>
          <w:rFonts w:ascii="仿宋" w:hAnsi="仿宋" w:eastAsia="仿宋" w:cs="仿宋"/>
          <w:sz w:val="28"/>
          <w:szCs w:val="28"/>
        </w:rPr>
        <w:t>体条款解读；</w:t>
      </w:r>
    </w:p>
    <w:p>
      <w:pPr>
        <w:spacing w:before="222" w:line="223" w:lineRule="auto"/>
        <w:ind w:left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 xml:space="preserve">(3) 新条例下 </w:t>
      </w:r>
      <w:r>
        <w:rPr>
          <w:rFonts w:ascii="仿宋" w:hAnsi="仿宋" w:eastAsia="仿宋" w:cs="仿宋"/>
          <w:sz w:val="28"/>
          <w:szCs w:val="28"/>
        </w:rPr>
        <w:t>PPP</w:t>
      </w:r>
      <w:r>
        <w:rPr>
          <w:rFonts w:ascii="仿宋" w:hAnsi="仿宋" w:eastAsia="仿宋" w:cs="仿宋"/>
          <w:spacing w:val="2"/>
          <w:sz w:val="28"/>
          <w:szCs w:val="28"/>
        </w:rPr>
        <w:t>、专项债等难点、热点问题的规范化路</w:t>
      </w:r>
      <w:r>
        <w:rPr>
          <w:rFonts w:ascii="仿宋" w:hAnsi="仿宋" w:eastAsia="仿宋" w:cs="仿宋"/>
          <w:sz w:val="28"/>
          <w:szCs w:val="28"/>
        </w:rPr>
        <w:t>径。</w:t>
      </w:r>
    </w:p>
    <w:p>
      <w:pPr>
        <w:spacing w:before="223" w:line="369" w:lineRule="exact"/>
        <w:ind w:left="539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2、预算</w:t>
      </w:r>
      <w:r>
        <w:rPr>
          <w:rFonts w:ascii="仿宋" w:hAnsi="仿宋" w:eastAsia="仿宋" w:cs="仿宋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管理一体化相关制度解读</w:t>
      </w:r>
    </w:p>
    <w:p>
      <w:pPr>
        <w:spacing w:before="191" w:line="222" w:lineRule="auto"/>
        <w:ind w:left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(1)  《预算管理一体化规范》解读</w:t>
      </w:r>
      <w:r>
        <w:rPr>
          <w:rFonts w:ascii="仿宋" w:hAnsi="仿宋" w:eastAsia="仿宋" w:cs="仿宋"/>
          <w:sz w:val="28"/>
          <w:szCs w:val="28"/>
        </w:rPr>
        <w:t>；</w:t>
      </w:r>
    </w:p>
    <w:p>
      <w:pPr>
        <w:spacing w:before="222" w:line="222" w:lineRule="auto"/>
        <w:ind w:left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(2)  《预算管理一体化系统技术</w:t>
      </w:r>
      <w:r>
        <w:rPr>
          <w:rFonts w:ascii="仿宋" w:hAnsi="仿宋" w:eastAsia="仿宋" w:cs="仿宋"/>
          <w:sz w:val="28"/>
          <w:szCs w:val="28"/>
        </w:rPr>
        <w:t>标准》解读。</w:t>
      </w:r>
    </w:p>
    <w:p>
      <w:pPr>
        <w:spacing w:before="224" w:line="242" w:lineRule="auto"/>
        <w:ind w:left="54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3、预算管理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一体化建设总体思路和管理机制</w:t>
      </w:r>
    </w:p>
    <w:p>
      <w:pPr>
        <w:spacing w:before="193" w:line="222" w:lineRule="auto"/>
        <w:ind w:left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(1) 预算一体化进程中存在的问题</w:t>
      </w:r>
      <w:r>
        <w:rPr>
          <w:rFonts w:ascii="仿宋" w:hAnsi="仿宋" w:eastAsia="仿宋" w:cs="仿宋"/>
          <w:spacing w:val="3"/>
          <w:sz w:val="28"/>
          <w:szCs w:val="28"/>
        </w:rPr>
        <w:t>；</w:t>
      </w:r>
    </w:p>
    <w:p>
      <w:pPr>
        <w:sectPr>
          <w:footerReference r:id="rId10" w:type="default"/>
          <w:pgSz w:w="11906" w:h="16839"/>
          <w:pgMar w:top="1121" w:right="1403" w:bottom="842" w:left="1451" w:header="0" w:footer="628" w:gutter="0"/>
          <w:cols w:space="720" w:num="1"/>
        </w:sectPr>
      </w:pPr>
    </w:p>
    <w:p>
      <w:pPr>
        <w:spacing w:before="57" w:line="223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(</w:t>
      </w:r>
      <w:r>
        <w:rPr>
          <w:rFonts w:ascii="仿宋" w:hAnsi="仿宋" w:eastAsia="仿宋" w:cs="仿宋"/>
          <w:spacing w:val="9"/>
          <w:sz w:val="28"/>
          <w:szCs w:val="28"/>
        </w:rPr>
        <w:t>2) 落实项目管理理念；</w:t>
      </w:r>
    </w:p>
    <w:p>
      <w:pPr>
        <w:spacing w:before="221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9"/>
          <w:sz w:val="28"/>
          <w:szCs w:val="28"/>
        </w:rPr>
        <w:t>(</w:t>
      </w:r>
      <w:r>
        <w:rPr>
          <w:rFonts w:ascii="仿宋" w:hAnsi="仿宋" w:eastAsia="仿宋" w:cs="仿宋"/>
          <w:spacing w:val="7"/>
          <w:sz w:val="28"/>
          <w:szCs w:val="28"/>
        </w:rPr>
        <w:t>3) 合理利用财务管理信息模块；</w:t>
      </w:r>
    </w:p>
    <w:p>
      <w:pPr>
        <w:spacing w:before="224" w:line="224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(</w:t>
      </w:r>
      <w:r>
        <w:rPr>
          <w:rFonts w:ascii="仿宋" w:hAnsi="仿宋" w:eastAsia="仿宋" w:cs="仿宋"/>
          <w:spacing w:val="11"/>
          <w:sz w:val="28"/>
          <w:szCs w:val="28"/>
        </w:rPr>
        <w:t>4</w:t>
      </w:r>
      <w:r>
        <w:rPr>
          <w:rFonts w:ascii="仿宋" w:hAnsi="仿宋" w:eastAsia="仿宋" w:cs="仿宋"/>
          <w:spacing w:val="7"/>
          <w:sz w:val="28"/>
          <w:szCs w:val="28"/>
        </w:rPr>
        <w:t>) 架构一体化管理信息系统；</w:t>
      </w:r>
    </w:p>
    <w:p>
      <w:pPr>
        <w:spacing w:before="220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(</w:t>
      </w:r>
      <w:r>
        <w:rPr>
          <w:rFonts w:ascii="仿宋" w:hAnsi="仿宋" w:eastAsia="仿宋" w:cs="仿宋"/>
          <w:spacing w:val="6"/>
          <w:sz w:val="28"/>
          <w:szCs w:val="28"/>
        </w:rPr>
        <w:t>5) 预算管理一体化下的财务管理机制。</w:t>
      </w:r>
    </w:p>
    <w:p>
      <w:pPr>
        <w:spacing w:before="221" w:line="222" w:lineRule="auto"/>
        <w:ind w:left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4、《预算指标核算管理办法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(试行)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》</w:t>
      </w:r>
    </w:p>
    <w:p>
      <w:pPr>
        <w:spacing w:before="225" w:line="222" w:lineRule="auto"/>
        <w:ind w:left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5、预算管理一体化系统实操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(基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本信息与项目库管理、预算编制、调</w:t>
      </w:r>
    </w:p>
    <w:p>
      <w:pPr>
        <w:spacing w:before="222" w:line="22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剂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等)</w:t>
      </w:r>
    </w:p>
    <w:p>
      <w:pPr>
        <w:spacing w:before="219" w:line="242" w:lineRule="auto"/>
        <w:ind w:left="552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、预算执行</w:t>
      </w:r>
    </w:p>
    <w:p>
      <w:pPr>
        <w:spacing w:before="195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(1) 收入预算执行；</w:t>
      </w:r>
    </w:p>
    <w:p>
      <w:pPr>
        <w:spacing w:before="222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(2) 支出预算执行；</w:t>
      </w:r>
    </w:p>
    <w:p>
      <w:pPr>
        <w:spacing w:before="22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(</w:t>
      </w:r>
      <w:r>
        <w:rPr>
          <w:rFonts w:ascii="仿宋" w:hAnsi="仿宋" w:eastAsia="仿宋" w:cs="仿宋"/>
          <w:spacing w:val="4"/>
          <w:sz w:val="28"/>
          <w:szCs w:val="28"/>
        </w:rPr>
        <w:t>3) 预算执行管理具体业务的流程、岗位、操作、控制、责任。</w:t>
      </w:r>
    </w:p>
    <w:p>
      <w:pPr>
        <w:spacing w:before="225" w:line="242" w:lineRule="auto"/>
        <w:ind w:left="557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7、预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算单位会计核算难点问题</w:t>
      </w:r>
    </w:p>
    <w:p>
      <w:pPr>
        <w:spacing w:before="192" w:line="242" w:lineRule="auto"/>
        <w:ind w:left="55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8、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重点绩效评价实务与案例</w:t>
      </w:r>
    </w:p>
    <w:p>
      <w:pPr>
        <w:spacing w:before="192" w:line="221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(</w:t>
      </w:r>
      <w:r>
        <w:rPr>
          <w:rFonts w:ascii="仿宋" w:hAnsi="仿宋" w:eastAsia="仿宋" w:cs="仿宋"/>
          <w:spacing w:val="4"/>
          <w:sz w:val="28"/>
          <w:szCs w:val="28"/>
        </w:rPr>
        <w:t>1</w:t>
      </w:r>
      <w:r>
        <w:rPr>
          <w:rFonts w:ascii="仿宋" w:hAnsi="仿宋" w:eastAsia="仿宋" w:cs="仿宋"/>
          <w:spacing w:val="3"/>
          <w:sz w:val="28"/>
          <w:szCs w:val="28"/>
        </w:rPr>
        <w:t>) 财政政策绩效评价操作实务 ；</w:t>
      </w:r>
    </w:p>
    <w:p>
      <w:pPr>
        <w:spacing w:before="227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(</w:t>
      </w:r>
      <w:r>
        <w:rPr>
          <w:rFonts w:ascii="仿宋" w:hAnsi="仿宋" w:eastAsia="仿宋" w:cs="仿宋"/>
          <w:spacing w:val="9"/>
          <w:sz w:val="28"/>
          <w:szCs w:val="28"/>
        </w:rPr>
        <w:t>2</w:t>
      </w:r>
      <w:r>
        <w:rPr>
          <w:rFonts w:ascii="仿宋" w:hAnsi="仿宋" w:eastAsia="仿宋" w:cs="仿宋"/>
          <w:spacing w:val="7"/>
          <w:sz w:val="28"/>
          <w:szCs w:val="28"/>
        </w:rPr>
        <w:t>) 部门整体支出绩效评价 ；</w:t>
      </w:r>
    </w:p>
    <w:p>
      <w:pPr>
        <w:spacing w:before="222" w:line="221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(3</w:t>
      </w:r>
      <w:r>
        <w:rPr>
          <w:rFonts w:ascii="仿宋" w:hAnsi="仿宋" w:eastAsia="仿宋" w:cs="仿宋"/>
          <w:spacing w:val="6"/>
          <w:sz w:val="28"/>
          <w:szCs w:val="28"/>
        </w:rPr>
        <w:t>)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政府性 (投资) 基金绩效评价实务；</w:t>
      </w:r>
    </w:p>
    <w:p>
      <w:pPr>
        <w:spacing w:before="224" w:line="223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(4)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PPP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项目绩效管理最新政策解读与应用实务；</w:t>
      </w:r>
    </w:p>
    <w:p>
      <w:pPr>
        <w:spacing w:before="22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(</w:t>
      </w:r>
      <w:r>
        <w:rPr>
          <w:rFonts w:ascii="仿宋" w:hAnsi="仿宋" w:eastAsia="仿宋" w:cs="仿宋"/>
          <w:spacing w:val="6"/>
          <w:sz w:val="28"/>
          <w:szCs w:val="28"/>
        </w:rPr>
        <w:t>5</w:t>
      </w:r>
      <w:r>
        <w:rPr>
          <w:rFonts w:ascii="仿宋" w:hAnsi="仿宋" w:eastAsia="仿宋" w:cs="仿宋"/>
          <w:spacing w:val="5"/>
          <w:sz w:val="28"/>
          <w:szCs w:val="28"/>
        </w:rPr>
        <w:t>) 新出台重大政策、支出项目事前绩效评价。</w:t>
      </w:r>
    </w:p>
    <w:p>
      <w:pPr>
        <w:spacing w:before="223" w:line="242" w:lineRule="auto"/>
        <w:ind w:left="55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9、评价方案编写及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报告撰写共性问题归纳</w:t>
      </w:r>
    </w:p>
    <w:p>
      <w:pPr>
        <w:spacing w:before="192" w:line="562" w:lineRule="exact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10、评价质量把控—</w:t>
      </w:r>
      <w:r>
        <w:rPr>
          <w:rFonts w:ascii="仿宋" w:hAnsi="仿宋" w:eastAsia="仿宋" w:cs="仿宋"/>
          <w:position w:val="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—高质量“报告”的标准</w:t>
      </w:r>
    </w:p>
    <w:p>
      <w:pPr>
        <w:spacing w:before="1" w:line="221" w:lineRule="auto"/>
        <w:ind w:left="4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专</w:t>
      </w:r>
      <w:r>
        <w:rPr>
          <w:rFonts w:ascii="仿宋" w:hAnsi="仿宋" w:eastAsia="仿宋" w:cs="仿宋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题三：</w:t>
      </w:r>
      <w:r>
        <w:rPr>
          <w:rFonts w:ascii="仿宋" w:hAnsi="仿宋" w:eastAsia="仿宋" w:cs="仿宋"/>
          <w:spacing w:val="-19"/>
          <w:sz w:val="28"/>
          <w:szCs w:val="28"/>
          <w14:textOutline w14:w="4848" w14:cap="sq" w14:cmpd="sng">
            <w14:solidFill>
              <w14:srgbClr w14:val="000000"/>
            </w14:solidFill>
            <w14:prstDash w14:val="solid"/>
            <w14:bevel/>
          </w14:textOutline>
        </w:rPr>
        <w:t>行政事业单位成本核算管理专题</w:t>
      </w:r>
    </w:p>
    <w:p>
      <w:pPr>
        <w:spacing w:before="223" w:line="369" w:lineRule="exact"/>
        <w:ind w:left="571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1、《事业单位成</w:t>
      </w:r>
      <w:r>
        <w:rPr>
          <w:rFonts w:ascii="仿宋" w:hAnsi="仿宋" w:eastAsia="仿宋" w:cs="仿宋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本核算基本指引》及其具体指引</w:t>
      </w:r>
    </w:p>
    <w:p>
      <w:pPr>
        <w:spacing w:before="191" w:line="222" w:lineRule="auto"/>
        <w:ind w:left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(1) 成本核算指引的背景、制定原则、定位和作用</w:t>
      </w:r>
      <w:r>
        <w:rPr>
          <w:rFonts w:ascii="仿宋" w:hAnsi="仿宋" w:eastAsia="仿宋" w:cs="仿宋"/>
          <w:spacing w:val="1"/>
          <w:sz w:val="28"/>
          <w:szCs w:val="28"/>
        </w:rPr>
        <w:t>；</w:t>
      </w:r>
    </w:p>
    <w:p>
      <w:pPr>
        <w:spacing w:before="225" w:line="222" w:lineRule="auto"/>
        <w:ind w:left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9"/>
          <w:sz w:val="28"/>
          <w:szCs w:val="28"/>
        </w:rPr>
        <w:t>(</w:t>
      </w:r>
      <w:r>
        <w:rPr>
          <w:rFonts w:ascii="仿宋" w:hAnsi="仿宋" w:eastAsia="仿宋" w:cs="仿宋"/>
          <w:spacing w:val="5"/>
          <w:sz w:val="28"/>
          <w:szCs w:val="28"/>
        </w:rPr>
        <w:t>2) 成本核算指引与政府会计准则制度的关系；</w:t>
      </w:r>
    </w:p>
    <w:p>
      <w:pPr>
        <w:spacing w:before="222" w:line="222" w:lineRule="auto"/>
        <w:ind w:left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(3) 成本核算的对象及成本项目和范围</w:t>
      </w:r>
      <w:r>
        <w:rPr>
          <w:rFonts w:ascii="仿宋" w:hAnsi="仿宋" w:eastAsia="仿宋" w:cs="仿宋"/>
          <w:spacing w:val="5"/>
          <w:sz w:val="28"/>
          <w:szCs w:val="28"/>
        </w:rPr>
        <w:t>；</w:t>
      </w:r>
    </w:p>
    <w:p>
      <w:pPr>
        <w:spacing w:before="223" w:line="222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(</w:t>
      </w:r>
      <w:r>
        <w:rPr>
          <w:rFonts w:ascii="仿宋" w:hAnsi="仿宋" w:eastAsia="仿宋" w:cs="仿宋"/>
          <w:spacing w:val="6"/>
          <w:sz w:val="28"/>
          <w:szCs w:val="28"/>
        </w:rPr>
        <w:t>4</w:t>
      </w:r>
      <w:r>
        <w:rPr>
          <w:rFonts w:ascii="仿宋" w:hAnsi="仿宋" w:eastAsia="仿宋" w:cs="仿宋"/>
          <w:spacing w:val="5"/>
          <w:sz w:val="28"/>
          <w:szCs w:val="28"/>
        </w:rPr>
        <w:t>) 成本归集、分配的流程、方法及成本报告；</w:t>
      </w:r>
    </w:p>
    <w:p>
      <w:pPr>
        <w:sectPr>
          <w:footerReference r:id="rId11" w:type="default"/>
          <w:pgSz w:w="11906" w:h="16839"/>
          <w:pgMar w:top="1170" w:right="1420" w:bottom="839" w:left="1436" w:header="0" w:footer="628" w:gutter="0"/>
          <w:cols w:space="720" w:num="1"/>
        </w:sectPr>
      </w:pPr>
    </w:p>
    <w:p>
      <w:pPr>
        <w:spacing w:before="56" w:line="222" w:lineRule="auto"/>
        <w:ind w:left="2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(5</w:t>
      </w:r>
      <w:r>
        <w:rPr>
          <w:rFonts w:ascii="仿宋" w:hAnsi="仿宋" w:eastAsia="仿宋" w:cs="仿宋"/>
          <w:spacing w:val="6"/>
          <w:sz w:val="28"/>
          <w:szCs w:val="28"/>
        </w:rPr>
        <w:t>)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事业单位成本核算具体指引—公立医院；</w:t>
      </w:r>
    </w:p>
    <w:p>
      <w:pPr>
        <w:spacing w:before="222" w:line="222" w:lineRule="auto"/>
        <w:ind w:left="2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(6</w:t>
      </w:r>
      <w:r>
        <w:rPr>
          <w:rFonts w:ascii="仿宋" w:hAnsi="仿宋" w:eastAsia="仿宋" w:cs="仿宋"/>
          <w:spacing w:val="6"/>
          <w:sz w:val="28"/>
          <w:szCs w:val="28"/>
        </w:rPr>
        <w:t>)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事业单位成本核算具体指引—高等学校；</w:t>
      </w:r>
    </w:p>
    <w:p>
      <w:pPr>
        <w:spacing w:before="224" w:line="222" w:lineRule="auto"/>
        <w:ind w:left="2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(7) 事业单位成本核算具体指引—科学事业单位。</w:t>
      </w:r>
    </w:p>
    <w:p>
      <w:pPr>
        <w:spacing w:before="223" w:line="369" w:lineRule="exact"/>
        <w:ind w:left="204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、政府成本会计实务操作</w:t>
      </w:r>
    </w:p>
    <w:p>
      <w:pPr>
        <w:spacing w:before="189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(1) 日常行政办公业务核算；</w:t>
      </w:r>
    </w:p>
    <w:p>
      <w:pPr>
        <w:spacing w:before="226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(2</w:t>
      </w:r>
      <w:r>
        <w:rPr>
          <w:rFonts w:ascii="仿宋" w:hAnsi="仿宋" w:eastAsia="仿宋" w:cs="仿宋"/>
          <w:spacing w:val="6"/>
          <w:sz w:val="28"/>
          <w:szCs w:val="28"/>
        </w:rPr>
        <w:t>) 成本控制的风险与关键控制点；</w:t>
      </w:r>
    </w:p>
    <w:p>
      <w:pPr>
        <w:spacing w:before="223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(</w:t>
      </w:r>
      <w:r>
        <w:rPr>
          <w:rFonts w:ascii="仿宋" w:hAnsi="仿宋" w:eastAsia="仿宋" w:cs="仿宋"/>
          <w:spacing w:val="8"/>
          <w:sz w:val="28"/>
          <w:szCs w:val="28"/>
        </w:rPr>
        <w:t>3) 成本费用的预算控制；</w:t>
      </w:r>
    </w:p>
    <w:p>
      <w:pPr>
        <w:spacing w:before="222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(4)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如何化解成本管理的目标与预算管理的目标的矛盾；</w:t>
      </w:r>
    </w:p>
    <w:p>
      <w:pPr>
        <w:spacing w:before="224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(</w:t>
      </w:r>
      <w:r>
        <w:rPr>
          <w:rFonts w:ascii="仿宋" w:hAnsi="仿宋" w:eastAsia="仿宋" w:cs="仿宋"/>
          <w:spacing w:val="7"/>
          <w:sz w:val="28"/>
          <w:szCs w:val="28"/>
        </w:rPr>
        <w:t>5</w:t>
      </w:r>
      <w:r>
        <w:rPr>
          <w:rFonts w:ascii="仿宋" w:hAnsi="仿宋" w:eastAsia="仿宋" w:cs="仿宋"/>
          <w:spacing w:val="6"/>
          <w:sz w:val="28"/>
          <w:szCs w:val="28"/>
        </w:rPr>
        <w:t>) 行政事业单位成本管理路径优化。</w:t>
      </w:r>
    </w:p>
    <w:p>
      <w:pPr>
        <w:spacing w:before="223" w:line="560" w:lineRule="exact"/>
        <w:ind w:left="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position w:val="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专</w:t>
      </w:r>
      <w:r>
        <w:rPr>
          <w:rFonts w:ascii="仿宋" w:hAnsi="仿宋" w:eastAsia="仿宋" w:cs="仿宋"/>
          <w:spacing w:val="-19"/>
          <w:position w:val="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题四：</w:t>
      </w:r>
      <w:r>
        <w:rPr>
          <w:rFonts w:ascii="仿宋" w:hAnsi="仿宋" w:eastAsia="仿宋" w:cs="仿宋"/>
          <w:spacing w:val="-19"/>
          <w:position w:val="20"/>
          <w:sz w:val="28"/>
          <w:szCs w:val="28"/>
          <w14:textOutline w14:w="4848" w14:cap="sq" w14:cmpd="sng">
            <w14:solidFill>
              <w14:srgbClr w14:val="000000"/>
            </w14:solidFill>
            <w14:prstDash w14:val="solid"/>
            <w14:bevel/>
          </w14:textOutline>
        </w:rPr>
        <w:t>行政事业单位国有资产管理专题</w:t>
      </w:r>
    </w:p>
    <w:p>
      <w:pPr>
        <w:spacing w:line="368" w:lineRule="exact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5"/>
          <w:position w:val="2"/>
          <w:sz w:val="28"/>
          <w:szCs w:val="28"/>
          <w14:textOutline w14:w="4848" w14:cap="sq" w14:cmpd="sng">
            <w14:solidFill>
              <w14:srgbClr w14:val="000000"/>
            </w14:solidFill>
            <w14:prstDash w14:val="solid"/>
            <w14:bevel/>
          </w14:textOutline>
        </w:rPr>
        <w:t>1、资产管理最新政策解</w:t>
      </w:r>
      <w:r>
        <w:rPr>
          <w:rFonts w:ascii="仿宋" w:hAnsi="仿宋" w:eastAsia="仿宋" w:cs="仿宋"/>
          <w:spacing w:val="-23"/>
          <w:position w:val="2"/>
          <w:sz w:val="28"/>
          <w:szCs w:val="28"/>
          <w14:textOutline w14:w="4848" w14:cap="sq" w14:cmpd="sng">
            <w14:solidFill>
              <w14:srgbClr w14:val="000000"/>
            </w14:solidFill>
            <w14:prstDash w14:val="solid"/>
            <w14:bevel/>
          </w14:textOutline>
        </w:rPr>
        <w:t>读</w:t>
      </w:r>
    </w:p>
    <w:p>
      <w:pPr>
        <w:spacing w:before="193" w:line="221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(1)  《行政事业性国有资产管理条例</w:t>
      </w:r>
      <w:r>
        <w:rPr>
          <w:rFonts w:ascii="仿宋" w:hAnsi="仿宋" w:eastAsia="仿宋" w:cs="仿宋"/>
          <w:sz w:val="28"/>
          <w:szCs w:val="28"/>
        </w:rPr>
        <w:t>》解读；</w:t>
      </w:r>
    </w:p>
    <w:p>
      <w:pPr>
        <w:spacing w:before="224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(2)  《中央行政事业单位国有资产配置</w:t>
      </w:r>
      <w:r>
        <w:rPr>
          <w:rFonts w:ascii="仿宋" w:hAnsi="仿宋" w:eastAsia="仿宋" w:cs="仿宋"/>
          <w:sz w:val="28"/>
          <w:szCs w:val="28"/>
        </w:rPr>
        <w:t>管理办法》解读；</w:t>
      </w:r>
    </w:p>
    <w:p>
      <w:pPr>
        <w:spacing w:before="222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(3)  《关于加强行政事业单位固定资</w:t>
      </w:r>
      <w:r>
        <w:rPr>
          <w:rFonts w:ascii="仿宋" w:hAnsi="仿宋" w:eastAsia="仿宋" w:cs="仿宋"/>
          <w:sz w:val="28"/>
          <w:szCs w:val="28"/>
        </w:rPr>
        <w:t>产管理的通知》解读。</w:t>
      </w:r>
    </w:p>
    <w:p>
      <w:pPr>
        <w:spacing w:before="226" w:line="368" w:lineRule="exact"/>
        <w:ind w:left="1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position w:val="2"/>
          <w:sz w:val="28"/>
          <w:szCs w:val="28"/>
          <w14:textOutline w14:w="4848" w14:cap="sq" w14:cmpd="sng">
            <w14:solidFill>
              <w14:srgbClr w14:val="000000"/>
            </w14:solidFill>
            <w14:prstDash w14:val="solid"/>
            <w14:bevel/>
          </w14:textOutline>
        </w:rPr>
        <w:t>2、行政事业单位国有资产管理实</w:t>
      </w:r>
      <w:r>
        <w:rPr>
          <w:rFonts w:ascii="仿宋" w:hAnsi="仿宋" w:eastAsia="仿宋" w:cs="仿宋"/>
          <w:spacing w:val="-23"/>
          <w:position w:val="2"/>
          <w:sz w:val="28"/>
          <w:szCs w:val="28"/>
          <w14:textOutline w14:w="4848" w14:cap="sq" w14:cmpd="sng">
            <w14:solidFill>
              <w14:srgbClr w14:val="000000"/>
            </w14:solidFill>
            <w14:prstDash w14:val="solid"/>
            <w14:bevel/>
          </w14:textOutline>
        </w:rPr>
        <w:t>务</w:t>
      </w:r>
    </w:p>
    <w:p>
      <w:pPr>
        <w:spacing w:before="191" w:line="221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(1</w:t>
      </w:r>
      <w:r>
        <w:rPr>
          <w:rFonts w:ascii="仿宋" w:hAnsi="仿宋" w:eastAsia="仿宋" w:cs="仿宋"/>
          <w:spacing w:val="6"/>
          <w:sz w:val="28"/>
          <w:szCs w:val="28"/>
        </w:rPr>
        <w:t>)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行政事业性国有资产管理政策制度体系；</w:t>
      </w:r>
    </w:p>
    <w:p>
      <w:pPr>
        <w:spacing w:before="224" w:line="221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(2) 我国加强行政事业性国有资产管理改革背景；</w:t>
      </w:r>
    </w:p>
    <w:p>
      <w:pPr>
        <w:spacing w:before="226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(3</w:t>
      </w:r>
      <w:r>
        <w:rPr>
          <w:rFonts w:ascii="仿宋" w:hAnsi="仿宋" w:eastAsia="仿宋" w:cs="仿宋"/>
          <w:spacing w:val="6"/>
          <w:sz w:val="28"/>
          <w:szCs w:val="28"/>
        </w:rPr>
        <w:t>)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行政事业单位国有资产分类构成与特征；</w:t>
      </w:r>
    </w:p>
    <w:p>
      <w:pPr>
        <w:spacing w:before="223" w:line="220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(4)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人大监督视角传统行政事业单位资产管理存在问题；</w:t>
      </w:r>
    </w:p>
    <w:p>
      <w:pPr>
        <w:spacing w:before="225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(5) 行政事业单位资产管理目标与体制</w:t>
      </w:r>
      <w:r>
        <w:rPr>
          <w:rFonts w:ascii="仿宋" w:hAnsi="仿宋" w:eastAsia="仿宋" w:cs="仿宋"/>
          <w:spacing w:val="5"/>
          <w:sz w:val="28"/>
          <w:szCs w:val="28"/>
        </w:rPr>
        <w:t>；</w:t>
      </w:r>
    </w:p>
    <w:p>
      <w:pPr>
        <w:spacing w:before="225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(6</w:t>
      </w:r>
      <w:r>
        <w:rPr>
          <w:rFonts w:ascii="仿宋" w:hAnsi="仿宋" w:eastAsia="仿宋" w:cs="仿宋"/>
          <w:spacing w:val="6"/>
          <w:sz w:val="28"/>
          <w:szCs w:val="28"/>
        </w:rPr>
        <w:t>)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行政事业单位全生命周期资产管理体系；</w:t>
      </w:r>
    </w:p>
    <w:p>
      <w:pPr>
        <w:spacing w:before="222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(</w:t>
      </w:r>
      <w:r>
        <w:rPr>
          <w:rFonts w:ascii="仿宋" w:hAnsi="仿宋" w:eastAsia="仿宋" w:cs="仿宋"/>
          <w:spacing w:val="7"/>
          <w:sz w:val="28"/>
          <w:szCs w:val="28"/>
        </w:rPr>
        <w:t>7</w:t>
      </w:r>
      <w:r>
        <w:rPr>
          <w:rFonts w:ascii="仿宋" w:hAnsi="仿宋" w:eastAsia="仿宋" w:cs="仿宋"/>
          <w:spacing w:val="6"/>
          <w:sz w:val="28"/>
          <w:szCs w:val="28"/>
        </w:rPr>
        <w:t>) 行政事业单位资产会计核算改革；</w:t>
      </w:r>
    </w:p>
    <w:p>
      <w:pPr>
        <w:spacing w:before="223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(8) 行政事业单位资产清查与国有资产报告制度；</w:t>
      </w:r>
    </w:p>
    <w:p>
      <w:pPr>
        <w:spacing w:before="224" w:line="222" w:lineRule="auto"/>
        <w:ind w:left="2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(</w:t>
      </w:r>
      <w:r>
        <w:rPr>
          <w:rFonts w:ascii="仿宋" w:hAnsi="仿宋" w:eastAsia="仿宋" w:cs="仿宋"/>
          <w:spacing w:val="7"/>
          <w:sz w:val="28"/>
          <w:szCs w:val="28"/>
        </w:rPr>
        <w:t>9</w:t>
      </w:r>
      <w:r>
        <w:rPr>
          <w:rFonts w:ascii="仿宋" w:hAnsi="仿宋" w:eastAsia="仿宋" w:cs="仿宋"/>
          <w:spacing w:val="6"/>
          <w:sz w:val="28"/>
          <w:szCs w:val="28"/>
        </w:rPr>
        <w:t>) 行政事业单位国有资产绩效管理。</w:t>
      </w:r>
    </w:p>
    <w:p>
      <w:pPr>
        <w:sectPr>
          <w:footerReference r:id="rId12" w:type="default"/>
          <w:pgSz w:w="11906" w:h="16839"/>
          <w:pgMar w:top="1170" w:right="1785" w:bottom="842" w:left="1785" w:header="0" w:footer="628" w:gutter="0"/>
          <w:cols w:space="720" w:num="1"/>
        </w:sectPr>
      </w:pPr>
    </w:p>
    <w:p>
      <w:pPr>
        <w:spacing w:before="61" w:line="229" w:lineRule="auto"/>
        <w:ind w:left="24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9"/>
          <w:sz w:val="29"/>
          <w:szCs w:val="29"/>
        </w:rPr>
        <w:t>附</w:t>
      </w:r>
      <w:r>
        <w:rPr>
          <w:rFonts w:ascii="仿宋" w:hAnsi="仿宋" w:eastAsia="仿宋" w:cs="仿宋"/>
          <w:spacing w:val="-15"/>
          <w:sz w:val="29"/>
          <w:szCs w:val="29"/>
        </w:rPr>
        <w:t>件 3：</w:t>
      </w:r>
    </w:p>
    <w:p>
      <w:pPr>
        <w:spacing w:before="175" w:line="257" w:lineRule="auto"/>
        <w:ind w:left="2277" w:right="170" w:hanging="204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ascii="仿宋" w:hAnsi="仿宋" w:eastAsia="仿宋" w:cs="仿宋"/>
          <w:spacing w:val="-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-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年《政府会计准则制度最新解释与重难点解析和预算绩效、成本核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算、</w:t>
      </w:r>
      <w:r>
        <w:rPr>
          <w:rFonts w:ascii="仿宋" w:hAnsi="仿宋" w:eastAsia="仿宋" w:cs="仿宋"/>
          <w:spacing w:val="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国</w:t>
      </w:r>
      <w:r>
        <w:rPr>
          <w:rFonts w:ascii="仿宋" w:hAnsi="仿宋" w:eastAsia="仿宋" w:cs="仿宋"/>
          <w:spacing w:val="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有资产管理专题培训班》报名表</w:t>
      </w:r>
    </w:p>
    <w:p>
      <w:pPr>
        <w:spacing w:line="204" w:lineRule="exact"/>
      </w:pPr>
    </w:p>
    <w:p>
      <w:pPr>
        <w:sectPr>
          <w:footerReference r:id="rId13" w:type="default"/>
          <w:pgSz w:w="11906" w:h="16839"/>
          <w:pgMar w:top="1006" w:right="1243" w:bottom="842" w:left="1203" w:header="0" w:footer="628" w:gutter="0"/>
          <w:cols w:equalWidth="0" w:num="1">
            <w:col w:w="9460"/>
          </w:cols>
        </w:sectPr>
      </w:pPr>
    </w:p>
    <w:p>
      <w:pPr>
        <w:spacing w:before="48" w:line="193" w:lineRule="auto"/>
        <w:ind w:left="14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单</w:t>
      </w:r>
      <w:r>
        <w:rPr>
          <w:rFonts w:ascii="宋体" w:hAnsi="宋体" w:eastAsia="宋体" w:cs="宋体"/>
          <w:spacing w:val="5"/>
          <w:sz w:val="23"/>
          <w:szCs w:val="23"/>
        </w:rPr>
        <w:t>位 (盖章) 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193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2"/>
          <w:sz w:val="23"/>
          <w:szCs w:val="23"/>
        </w:rPr>
        <w:t>时</w:t>
      </w:r>
      <w:r>
        <w:rPr>
          <w:rFonts w:ascii="宋体" w:hAnsi="宋体" w:eastAsia="宋体" w:cs="宋体"/>
          <w:spacing w:val="1"/>
          <w:sz w:val="23"/>
          <w:szCs w:val="23"/>
        </w:rPr>
        <w:t>间：      年   月   日</w:t>
      </w:r>
    </w:p>
    <w:p>
      <w:pPr>
        <w:sectPr>
          <w:type w:val="continuous"/>
          <w:pgSz w:w="11906" w:h="16839"/>
          <w:pgMar w:top="1006" w:right="1243" w:bottom="842" w:left="1203" w:header="0" w:footer="628" w:gutter="0"/>
          <w:cols w:equalWidth="0" w:num="2">
            <w:col w:w="6417" w:space="100"/>
            <w:col w:w="2943"/>
          </w:cols>
        </w:sectPr>
      </w:pPr>
    </w:p>
    <w:p>
      <w:pPr>
        <w:spacing w:line="181" w:lineRule="exact"/>
      </w:pPr>
    </w:p>
    <w:tbl>
      <w:tblPr>
        <w:tblStyle w:val="5"/>
        <w:tblW w:w="94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20"/>
        <w:gridCol w:w="1473"/>
        <w:gridCol w:w="1439"/>
        <w:gridCol w:w="1439"/>
        <w:gridCol w:w="899"/>
        <w:gridCol w:w="1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00" w:type="dxa"/>
            <w:vAlign w:val="top"/>
          </w:tcPr>
          <w:p>
            <w:pPr>
              <w:spacing w:before="238" w:line="224" w:lineRule="auto"/>
              <w:ind w:left="4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单位名称</w:t>
            </w:r>
          </w:p>
        </w:tc>
        <w:tc>
          <w:tcPr>
            <w:tcW w:w="765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0" w:type="dxa"/>
            <w:vAlign w:val="top"/>
          </w:tcPr>
          <w:p>
            <w:pPr>
              <w:spacing w:before="205" w:line="224" w:lineRule="auto"/>
              <w:ind w:left="4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单位地址</w:t>
            </w:r>
          </w:p>
        </w:tc>
        <w:tc>
          <w:tcPr>
            <w:tcW w:w="507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06" w:line="224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邮编</w:t>
            </w: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0" w:type="dxa"/>
            <w:vAlign w:val="top"/>
          </w:tcPr>
          <w:p>
            <w:pPr>
              <w:spacing w:before="208" w:line="227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联 系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人</w:t>
            </w:r>
          </w:p>
        </w:tc>
        <w:tc>
          <w:tcPr>
            <w:tcW w:w="21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2"/>
            <w:vAlign w:val="top"/>
          </w:tcPr>
          <w:p>
            <w:pPr>
              <w:spacing w:before="208" w:line="226" w:lineRule="auto"/>
              <w:ind w:left="12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话</w:t>
            </w:r>
          </w:p>
        </w:tc>
        <w:tc>
          <w:tcPr>
            <w:tcW w:w="25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0" w:type="dxa"/>
            <w:vAlign w:val="top"/>
          </w:tcPr>
          <w:p>
            <w:pPr>
              <w:spacing w:before="208" w:line="305" w:lineRule="exact"/>
              <w:ind w:left="4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position w:val="1"/>
                <w:sz w:val="23"/>
                <w:szCs w:val="23"/>
              </w:rPr>
              <w:t>E</w:t>
            </w:r>
            <w:r>
              <w:rPr>
                <w:rFonts w:ascii="仿宋" w:hAnsi="仿宋" w:eastAsia="仿宋" w:cs="仿宋"/>
                <w:spacing w:val="-63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position w:val="1"/>
                <w:sz w:val="23"/>
                <w:szCs w:val="23"/>
              </w:rPr>
              <w:t>-</w:t>
            </w:r>
            <w:r>
              <w:rPr>
                <w:rFonts w:ascii="仿宋" w:hAnsi="仿宋" w:eastAsia="仿宋" w:cs="仿宋"/>
                <w:spacing w:val="-6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position w:val="1"/>
                <w:sz w:val="23"/>
                <w:szCs w:val="23"/>
              </w:rPr>
              <w:t>m</w:t>
            </w:r>
            <w:r>
              <w:rPr>
                <w:rFonts w:ascii="仿宋" w:hAnsi="仿宋" w:eastAsia="仿宋" w:cs="仿宋"/>
                <w:spacing w:val="-5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position w:val="1"/>
                <w:sz w:val="23"/>
                <w:szCs w:val="23"/>
              </w:rPr>
              <w:t>a</w:t>
            </w:r>
            <w:r>
              <w:rPr>
                <w:rFonts w:ascii="仿宋" w:hAnsi="仿宋" w:eastAsia="仿宋" w:cs="仿宋"/>
                <w:spacing w:val="-36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position w:val="1"/>
                <w:sz w:val="23"/>
                <w:szCs w:val="23"/>
              </w:rPr>
              <w:t>i</w:t>
            </w:r>
            <w:r>
              <w:rPr>
                <w:rFonts w:ascii="仿宋" w:hAnsi="仿宋" w:eastAsia="仿宋" w:cs="仿宋"/>
                <w:spacing w:val="-3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position w:val="1"/>
                <w:sz w:val="23"/>
                <w:szCs w:val="23"/>
              </w:rPr>
              <w:t>l</w:t>
            </w:r>
          </w:p>
        </w:tc>
        <w:tc>
          <w:tcPr>
            <w:tcW w:w="21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8" w:type="dxa"/>
            <w:gridSpan w:val="2"/>
            <w:vAlign w:val="top"/>
          </w:tcPr>
          <w:p>
            <w:pPr>
              <w:spacing w:before="208" w:line="226" w:lineRule="auto"/>
              <w:ind w:left="12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传真</w:t>
            </w:r>
          </w:p>
        </w:tc>
        <w:tc>
          <w:tcPr>
            <w:tcW w:w="25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00" w:type="dxa"/>
            <w:vAlign w:val="top"/>
          </w:tcPr>
          <w:p>
            <w:pPr>
              <w:spacing w:before="160" w:line="227" w:lineRule="auto"/>
              <w:ind w:left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会人员姓名</w:t>
            </w:r>
          </w:p>
        </w:tc>
        <w:tc>
          <w:tcPr>
            <w:tcW w:w="720" w:type="dxa"/>
            <w:vAlign w:val="top"/>
          </w:tcPr>
          <w:p>
            <w:pPr>
              <w:spacing w:before="161" w:line="223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1473" w:type="dxa"/>
            <w:vAlign w:val="top"/>
          </w:tcPr>
          <w:p>
            <w:pPr>
              <w:spacing w:before="161" w:line="226" w:lineRule="auto"/>
              <w:ind w:left="5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职务</w:t>
            </w:r>
          </w:p>
        </w:tc>
        <w:tc>
          <w:tcPr>
            <w:tcW w:w="1439" w:type="dxa"/>
            <w:vAlign w:val="top"/>
          </w:tcPr>
          <w:p>
            <w:pPr>
              <w:spacing w:before="161" w:line="225" w:lineRule="auto"/>
              <w:ind w:left="4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手机</w:t>
            </w:r>
          </w:p>
        </w:tc>
        <w:tc>
          <w:tcPr>
            <w:tcW w:w="1439" w:type="dxa"/>
            <w:vAlign w:val="top"/>
          </w:tcPr>
          <w:p>
            <w:pPr>
              <w:spacing w:before="161" w:line="226" w:lineRule="auto"/>
              <w:ind w:left="1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时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间及地点</w:t>
            </w:r>
          </w:p>
        </w:tc>
        <w:tc>
          <w:tcPr>
            <w:tcW w:w="2583" w:type="dxa"/>
            <w:gridSpan w:val="2"/>
            <w:vAlign w:val="top"/>
          </w:tcPr>
          <w:p>
            <w:pPr>
              <w:spacing w:before="161" w:line="224" w:lineRule="auto"/>
              <w:ind w:left="4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住宿标准(打勾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spacing w:before="155" w:line="224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住□合住□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spacing w:before="154" w:line="224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住□合住□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spacing w:before="154" w:line="224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住□合住□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spacing w:before="154" w:line="224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住□合住□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spacing w:before="153" w:line="224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住□合住□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spacing w:before="153" w:line="224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住□合住□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spacing w:before="155" w:line="224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住□合住□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spacing w:before="154" w:line="224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住□合住□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spacing w:before="154" w:line="224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住□合住□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spacing w:before="154" w:line="224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住□合住□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spacing w:before="153" w:line="224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住□合住□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3" w:type="dxa"/>
            <w:gridSpan w:val="2"/>
            <w:vAlign w:val="top"/>
          </w:tcPr>
          <w:p>
            <w:pPr>
              <w:spacing w:before="153" w:line="224" w:lineRule="auto"/>
              <w:ind w:left="58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住□合住□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spacing w:before="131" w:line="226" w:lineRule="auto"/>
              <w:ind w:left="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电汇</w:t>
            </w:r>
            <w:r>
              <w:rPr>
                <w:rFonts w:ascii="仿宋" w:hAnsi="仿宋" w:eastAsia="仿宋" w:cs="仿宋"/>
                <w:sz w:val="23"/>
                <w:szCs w:val="23"/>
              </w:rPr>
              <w:t>金额</w:t>
            </w:r>
          </w:p>
        </w:tc>
        <w:tc>
          <w:tcPr>
            <w:tcW w:w="3632" w:type="dxa"/>
            <w:gridSpan w:val="3"/>
            <w:vAlign w:val="top"/>
          </w:tcPr>
          <w:p>
            <w:pPr>
              <w:spacing w:before="131" w:line="224" w:lineRule="auto"/>
              <w:ind w:left="5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万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仟   佰   拾   元</w:t>
            </w:r>
          </w:p>
        </w:tc>
        <w:tc>
          <w:tcPr>
            <w:tcW w:w="1439" w:type="dxa"/>
            <w:vAlign w:val="top"/>
          </w:tcPr>
          <w:p>
            <w:pPr>
              <w:spacing w:before="131" w:line="226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电汇</w:t>
            </w:r>
            <w:r>
              <w:rPr>
                <w:rFonts w:ascii="仿宋" w:hAnsi="仿宋" w:eastAsia="仿宋" w:cs="仿宋"/>
                <w:sz w:val="23"/>
                <w:szCs w:val="23"/>
              </w:rPr>
              <w:t>日期</w:t>
            </w:r>
          </w:p>
        </w:tc>
        <w:tc>
          <w:tcPr>
            <w:tcW w:w="25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spacing w:before="130" w:line="224" w:lineRule="auto"/>
              <w:ind w:left="4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户 行</w:t>
            </w:r>
          </w:p>
        </w:tc>
        <w:tc>
          <w:tcPr>
            <w:tcW w:w="3632" w:type="dxa"/>
            <w:gridSpan w:val="3"/>
            <w:vAlign w:val="top"/>
          </w:tcPr>
          <w:p>
            <w:pPr>
              <w:spacing w:before="130" w:line="224" w:lineRule="auto"/>
              <w:ind w:left="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国工商银行北京远洋风景支行</w:t>
            </w:r>
          </w:p>
        </w:tc>
        <w:tc>
          <w:tcPr>
            <w:tcW w:w="1439" w:type="dxa"/>
            <w:vAlign w:val="top"/>
          </w:tcPr>
          <w:p>
            <w:pPr>
              <w:spacing w:before="130" w:line="227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帐    号</w:t>
            </w:r>
          </w:p>
        </w:tc>
        <w:tc>
          <w:tcPr>
            <w:tcW w:w="2583" w:type="dxa"/>
            <w:gridSpan w:val="2"/>
            <w:vAlign w:val="top"/>
          </w:tcPr>
          <w:p>
            <w:pPr>
              <w:spacing w:before="162" w:line="192" w:lineRule="auto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020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214309200138401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800" w:type="dxa"/>
            <w:vAlign w:val="top"/>
          </w:tcPr>
          <w:p>
            <w:pPr>
              <w:spacing w:before="130" w:line="224" w:lineRule="auto"/>
              <w:ind w:left="4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户名称</w:t>
            </w:r>
          </w:p>
        </w:tc>
        <w:tc>
          <w:tcPr>
            <w:tcW w:w="7654" w:type="dxa"/>
            <w:gridSpan w:val="6"/>
            <w:vAlign w:val="top"/>
          </w:tcPr>
          <w:p>
            <w:pPr>
              <w:spacing w:before="154" w:line="225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北京正远时代教育科技有限公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80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5" w:line="363" w:lineRule="auto"/>
              <w:ind w:left="426" w:right="178" w:hanging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期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望与专家交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的问题</w:t>
            </w:r>
          </w:p>
        </w:tc>
        <w:tc>
          <w:tcPr>
            <w:tcW w:w="765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3" w:line="225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注：</w:t>
      </w:r>
      <w:r>
        <w:rPr>
          <w:rFonts w:ascii="宋体" w:hAnsi="宋体" w:eastAsia="宋体" w:cs="宋体"/>
          <w:spacing w:val="4"/>
          <w:sz w:val="20"/>
          <w:szCs w:val="20"/>
        </w:rPr>
        <w:t>(1) 本报名表可</w:t>
      </w:r>
      <w:r>
        <w:rPr>
          <w:rFonts w:ascii="宋体" w:hAnsi="宋体" w:eastAsia="宋体" w:cs="宋体"/>
          <w:spacing w:val="2"/>
          <w:sz w:val="20"/>
          <w:szCs w:val="20"/>
        </w:rPr>
        <w:t>发送电子邮件至：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2952107154</w:t>
      </w:r>
      <w:r>
        <w:rPr>
          <w:rFonts w:hint="eastAsia" w:ascii="宋体" w:hAnsi="宋体" w:eastAsia="宋体" w:cs="宋体"/>
          <w:sz w:val="20"/>
          <w:szCs w:val="20"/>
        </w:rPr>
        <w:t>@qq.com</w:t>
      </w:r>
    </w:p>
    <w:p>
      <w:pPr>
        <w:spacing w:before="116" w:line="229" w:lineRule="auto"/>
        <w:ind w:left="65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(2) 表中“合住”为 2 人合</w:t>
      </w:r>
      <w:r>
        <w:rPr>
          <w:rFonts w:ascii="宋体" w:hAnsi="宋体" w:eastAsia="宋体" w:cs="宋体"/>
          <w:spacing w:val="4"/>
          <w:sz w:val="20"/>
          <w:szCs w:val="20"/>
        </w:rPr>
        <w:t>住</w:t>
      </w:r>
    </w:p>
    <w:p>
      <w:pPr>
        <w:spacing w:before="111" w:line="194" w:lineRule="auto"/>
        <w:ind w:left="653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10"/>
          <w:sz w:val="20"/>
          <w:szCs w:val="20"/>
        </w:rPr>
        <w:t>(</w:t>
      </w:r>
      <w:r>
        <w:rPr>
          <w:rFonts w:ascii="宋体" w:hAnsi="宋体" w:eastAsia="宋体" w:cs="宋体"/>
          <w:spacing w:val="8"/>
          <w:sz w:val="20"/>
          <w:szCs w:val="20"/>
        </w:rPr>
        <w:t>3</w:t>
      </w:r>
      <w:r>
        <w:rPr>
          <w:rFonts w:ascii="宋体" w:hAnsi="宋体" w:eastAsia="宋体" w:cs="宋体"/>
          <w:spacing w:val="5"/>
          <w:sz w:val="20"/>
          <w:szCs w:val="20"/>
        </w:rPr>
        <w:t>) 本报名表可复制                             会务联系人：</w:t>
      </w:r>
      <w:r>
        <w:rPr>
          <w:rFonts w:hint="eastAsia" w:ascii="宋体" w:hAnsi="宋体" w:eastAsia="宋体" w:cs="宋体"/>
          <w:spacing w:val="5"/>
          <w:sz w:val="20"/>
          <w:szCs w:val="20"/>
          <w:lang w:eastAsia="zh-CN"/>
        </w:rPr>
        <w:t>郭磊</w:t>
      </w:r>
      <w:r>
        <w:rPr>
          <w:rFonts w:hint="eastAsia" w:ascii="宋体" w:hAnsi="宋体" w:eastAsia="宋体" w:cs="宋体"/>
          <w:spacing w:val="5"/>
          <w:sz w:val="20"/>
          <w:szCs w:val="20"/>
          <w:lang w:val="en-US" w:eastAsia="zh-CN"/>
        </w:rPr>
        <w:t xml:space="preserve"> 18701646027</w:t>
      </w:r>
    </w:p>
    <w:sectPr>
      <w:type w:val="continuous"/>
      <w:pgSz w:w="11906" w:h="16839"/>
      <w:pgMar w:top="1006" w:right="1243" w:bottom="842" w:left="1203" w:header="0" w:footer="628" w:gutter="0"/>
      <w:cols w:equalWidth="0" w:num="1">
        <w:col w:w="94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82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111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50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60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pacing w:val="1"/>
        <w:sz w:val="23"/>
        <w:szCs w:val="23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4456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51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4463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120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698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z w:val="23"/>
        <w:szCs w:val="23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M1NjlmYjIyOTZkMGIzOGIzOWJkZmY2NjM4N2YyNWYifQ=="/>
  </w:docVars>
  <w:rsids>
    <w:rsidRoot w:val="00000000"/>
    <w:rsid w:val="194E2F1A"/>
    <w:rsid w:val="338C3CA4"/>
    <w:rsid w:val="3E7B0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szCs w:val="2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2.jpe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3401</Words>
  <Characters>3767</Characters>
  <TotalTime>2</TotalTime>
  <ScaleCrop>false</ScaleCrop>
  <LinksUpToDate>false</LinksUpToDate>
  <CharactersWithSpaces>4147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2023-01-16T11:43:00Z</dcterms:created>
  <dc:creator>USER</dc:creator>
  <cp:lastModifiedBy>WPS_1665626516</cp:lastModifiedBy>
  <dcterms:modified xsi:type="dcterms:W3CDTF">2023-06-22T08:17:25Z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2023-04-23T16:36:24Z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16CCD491564E4E66B4354A99F91032DA_12</vt:lpwstr>
  </property>
</Properties>
</file>