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media/image4.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132" w:leftChars="-35" w:right="166" w:rightChars="79" w:hanging="205" w:hangingChars="49"/>
        <w:jc w:val="center"/>
        <w:textAlignment w:val="auto"/>
        <w:rPr>
          <w:rFonts w:ascii="微软雅黑" w:hAnsi="微软雅黑" w:eastAsia="微软雅黑" w:cs="微软雅黑"/>
          <w:b/>
          <w:color w:val="2F5597" w:themeColor="accent5" w:themeShade="BF"/>
          <w:w w:val="95"/>
          <w:sz w:val="44"/>
          <w:szCs w:val="44"/>
          <w14:shadow w14:blurRad="50800" w14:dist="38100" w14:dir="0" w14:sx="100000" w14:sy="100000" w14:kx="0" w14:ky="0" w14:algn="l">
            <w14:srgbClr w14:val="000000">
              <w14:alpha w14:val="60000"/>
            </w14:srgbClr>
          </w14:shadow>
        </w:rPr>
      </w:pPr>
      <w:bookmarkStart w:id="0" w:name="_Hlk107256862"/>
      <w:bookmarkEnd w:id="0"/>
      <w:r>
        <w:rPr>
          <w:rFonts w:hint="eastAsia" w:ascii="微软雅黑" w:hAnsi="微软雅黑" w:eastAsia="微软雅黑" w:cs="微软雅黑"/>
          <w:b/>
          <w:color w:val="2F5597" w:themeColor="accent5" w:themeShade="BF"/>
          <w:w w:val="95"/>
          <w:sz w:val="44"/>
          <w:szCs w:val="44"/>
          <w14:shadow w14:blurRad="50800" w14:dist="38100" w14:dir="0" w14:sx="100000" w14:sy="100000" w14:kx="0" w14:ky="0" w14:algn="l">
            <w14:srgbClr w14:val="000000">
              <w14:alpha w14:val="60000"/>
            </w14:srgbClr>
          </w14:shadow>
        </w:rPr>
        <w:t>采购合规与审计管理</w:t>
      </w:r>
    </w:p>
    <w:p>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ascii="微软雅黑" w:hAnsi="微软雅黑" w:eastAsia="微软雅黑" w:cs="微软雅黑"/>
          <w:color w:val="1F3863" w:themeColor="accent5" w:themeShade="7F"/>
          <w:spacing w:val="6"/>
          <w:sz w:val="24"/>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课程安排</w:t>
      </w:r>
    </w:p>
    <w:p>
      <w:pPr>
        <w:spacing w:line="360" w:lineRule="exact"/>
        <w:rPr>
          <w:rFonts w:hint="default" w:ascii="微软雅黑" w:hAnsi="微软雅黑" w:eastAsia="微软雅黑" w:cs="微软雅黑"/>
          <w:bCs/>
          <w:color w:val="auto"/>
          <w:szCs w:val="21"/>
          <w:lang w:val="en-US" w:eastAsia="zh-CN"/>
        </w:rPr>
      </w:pPr>
      <w:r>
        <w:rPr>
          <w:rFonts w:hint="eastAsia" w:ascii="微软雅黑" w:hAnsi="微软雅黑" w:eastAsia="微软雅黑" w:cs="微软雅黑"/>
          <w:bCs/>
          <w:color w:val="auto"/>
          <w:szCs w:val="21"/>
          <w:lang w:val="en-US" w:eastAsia="zh-CN"/>
        </w:rPr>
        <w:t xml:space="preserve"> 2023年10月14-15日 苏州</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课程费用</w:t>
      </w:r>
    </w:p>
    <w:p>
      <w:pPr>
        <w:spacing w:line="360" w:lineRule="exact"/>
        <w:ind w:left="8" w:leftChars="4" w:right="166" w:rightChars="79"/>
        <w:rPr>
          <w:rFonts w:ascii="微软雅黑" w:hAnsi="微软雅黑" w:eastAsia="微软雅黑" w:cs="微软雅黑"/>
          <w:color w:val="FF0000"/>
          <w:szCs w:val="21"/>
        </w:rPr>
      </w:pPr>
      <w:r>
        <w:rPr>
          <w:rFonts w:hint="eastAsia" w:ascii="微软雅黑" w:hAnsi="微软雅黑" w:eastAsia="微软雅黑" w:cs="微软雅黑"/>
          <w:color w:val="auto"/>
          <w:szCs w:val="21"/>
        </w:rPr>
        <w:t>￥</w:t>
      </w:r>
      <w:r>
        <w:rPr>
          <w:rFonts w:hint="eastAsia" w:ascii="微软雅黑" w:hAnsi="微软雅黑" w:eastAsia="微软雅黑" w:cs="微软雅黑"/>
          <w:color w:val="auto"/>
          <w:szCs w:val="21"/>
          <w:lang w:val="en-US" w:eastAsia="zh-CN"/>
        </w:rPr>
        <w:t>4</w:t>
      </w:r>
      <w:r>
        <w:rPr>
          <w:rFonts w:hint="eastAsia" w:ascii="微软雅黑" w:hAnsi="微软雅黑" w:eastAsia="微软雅黑" w:cs="微软雅黑"/>
          <w:color w:val="auto"/>
          <w:szCs w:val="21"/>
        </w:rPr>
        <w:t>,</w:t>
      </w:r>
      <w:r>
        <w:rPr>
          <w:rFonts w:hint="eastAsia" w:ascii="微软雅黑" w:hAnsi="微软雅黑" w:eastAsia="微软雅黑" w:cs="微软雅黑"/>
          <w:color w:val="auto"/>
          <w:szCs w:val="21"/>
          <w:lang w:val="en-US" w:eastAsia="zh-CN"/>
        </w:rPr>
        <w:t>500</w:t>
      </w:r>
      <w:r>
        <w:rPr>
          <w:rFonts w:hint="eastAsia" w:ascii="微软雅黑" w:hAnsi="微软雅黑" w:eastAsia="微软雅黑" w:cs="微软雅黑"/>
          <w:color w:val="auto"/>
          <w:szCs w:val="21"/>
        </w:rPr>
        <w:t>/人（含授课费、资料费、两天午餐费茶点、会务费）</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sectPr>
          <w:headerReference r:id="rId3" w:type="default"/>
          <w:footerReference r:id="rId4" w:type="default"/>
          <w:type w:val="continuous"/>
          <w:pgSz w:w="11906" w:h="16838"/>
          <w:pgMar w:top="0" w:right="1080" w:bottom="0" w:left="1080" w:header="567" w:footer="0" w:gutter="0"/>
          <w:cols w:space="425" w:num="1"/>
          <w:formProt w:val="0"/>
          <w:docGrid w:type="lines" w:linePitch="312" w:charSpace="0"/>
        </w:sect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课程背景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微软雅黑" w:hAnsi="微软雅黑" w:eastAsia="微软雅黑" w:cs="微软雅黑"/>
          <w:szCs w:val="21"/>
        </w:rPr>
      </w:pPr>
      <w:r>
        <w:rPr>
          <w:rFonts w:hint="eastAsia" w:ascii="微软雅黑" w:hAnsi="微软雅黑" w:eastAsia="微软雅黑" w:cs="微软雅黑"/>
          <w:szCs w:val="21"/>
        </w:rPr>
        <w:t>近日，</w:t>
      </w:r>
      <w:r>
        <w:rPr>
          <w:rFonts w:ascii="微软雅黑" w:hAnsi="微软雅黑" w:eastAsia="微软雅黑" w:cs="微软雅黑"/>
          <w:szCs w:val="21"/>
        </w:rPr>
        <w:t>上海星瀚律师事务所企业内控与反舞弊法律中心重磅发布《内外勾结型串通投标类舞弊行为数据分析报告》，聚焦内外勾结型串通投标类舞弊行为犯罪主体的实务认定及特点、常见舞弊形式、受舞弊行为影响项目的主合同问题分析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微软雅黑" w:hAnsi="微软雅黑" w:eastAsia="微软雅黑" w:cs="微软雅黑"/>
          <w:szCs w:val="21"/>
        </w:rPr>
      </w:pPr>
      <w:r>
        <w:rPr>
          <w:rFonts w:hint="eastAsia" w:ascii="微软雅黑" w:hAnsi="微软雅黑" w:eastAsia="微软雅黑" w:cs="微软雅黑"/>
          <w:szCs w:val="21"/>
        </w:rPr>
        <w:t>这一报告再次将采购、招投标、舞弊等字眼推到风口浪尖，</w:t>
      </w:r>
      <w:r>
        <w:rPr>
          <w:rFonts w:ascii="微软雅黑" w:hAnsi="微软雅黑" w:eastAsia="微软雅黑" w:cs="微软雅黑"/>
          <w:szCs w:val="21"/>
        </w:rPr>
        <w:t>通过对全国近十年可公开查询的裁判文书的检索，相关案件数量自2014年起总体呈上升趋势。该类舞弊行为在全国范围皆有发生，常涉及企业核心管理岗位、工程部门核心岗位、招投标项目相关岗位。除串通投标罪外，过半数以上同贿赂类犯罪相关，且可能涉及招投标的全过程；此外，“关联关系”是该类舞弊行为可识别的危险信号，上述案例中，外部投标人与内部舞弊人员存在关联关系的案件占总案件数的二分之一。</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微软雅黑" w:hAnsi="微软雅黑" w:eastAsia="微软雅黑" w:cs="微软雅黑"/>
          <w:szCs w:val="21"/>
        </w:rPr>
      </w:pPr>
      <w:r>
        <w:rPr>
          <w:rFonts w:ascii="微软雅黑" w:hAnsi="微软雅黑" w:eastAsia="微软雅黑" w:cs="微软雅黑"/>
          <w:szCs w:val="21"/>
        </w:rPr>
        <w:t>招标投标活动，是市场经济下常见的供应商选取机制之一，需遵循公开、公平、公正和诚实信用的原则，通过充分有效的市场竞争，择优选取最适合该项目的供应商，以提高企业经济效益，实现招标者和投标者互利共赢的局面。然而，一些不法分子则通过围标、串标、陪标、轮标、控标等多种违法方式，对招标投标活动进行改头换面，使看似公开、公平、公正的招标投标活动，沦为不法分子的“唐僧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微软雅黑" w:hAnsi="微软雅黑" w:eastAsia="微软雅黑" w:cs="微软雅黑"/>
          <w:szCs w:val="21"/>
        </w:rPr>
      </w:pPr>
      <w:r>
        <w:rPr>
          <w:rFonts w:hint="eastAsia" w:ascii="微软雅黑" w:hAnsi="微软雅黑" w:eastAsia="微软雅黑" w:cs="微软雅黑"/>
          <w:szCs w:val="21"/>
        </w:rPr>
        <w:t>如果缺乏有效的合规管理，在采购等各个环节往往会出现问题。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微软雅黑" w:hAnsi="微软雅黑" w:eastAsia="微软雅黑" w:cs="微软雅黑"/>
          <w:szCs w:val="21"/>
        </w:rPr>
      </w:pPr>
      <w:r>
        <w:rPr>
          <w:rFonts w:hint="eastAsia" w:ascii="微软雅黑" w:hAnsi="微软雅黑" w:eastAsia="微软雅黑" w:cs="微软雅黑"/>
          <w:szCs w:val="21"/>
        </w:rPr>
        <w:t>了解合规的意义，懂得如何兼顾合规和效率，那么既能帮公司堵住各个环节的合规漏洞，又可以防止采购变成贿赂的工具，采购将是一个更具价值的职业。</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sectPr>
          <w:headerReference r:id="rId5" w:type="default"/>
          <w:footerReference r:id="rId6" w:type="default"/>
          <w:type w:val="continuous"/>
          <w:pgSz w:w="11906" w:h="16838"/>
          <w:pgMar w:top="0" w:right="1080" w:bottom="0" w:left="1080" w:header="567" w:footer="0" w:gutter="0"/>
          <w:cols w:space="425" w:num="1"/>
          <w:formProt w:val="0"/>
          <w:docGrid w:type="lines" w:linePitch="312" w:charSpace="0"/>
        </w:sect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课程收益</w:t>
      </w:r>
    </w:p>
    <w:p>
      <w:pPr>
        <w:keepNext w:val="0"/>
        <w:keepLines w:val="0"/>
        <w:pageBreakBefore w:val="0"/>
        <w:kinsoku/>
        <w:wordWrap/>
        <w:overflowPunct/>
        <w:topLinePunct w:val="0"/>
        <w:autoSpaceDE/>
        <w:autoSpaceDN/>
        <w:bidi w:val="0"/>
        <w:adjustRightInd/>
        <w:snapToGrid/>
        <w:spacing w:line="360" w:lineRule="exact"/>
        <w:textAlignment w:val="auto"/>
        <w:rPr>
          <w:rFonts w:ascii="微软雅黑" w:hAnsi="微软雅黑" w:eastAsia="微软雅黑" w:cs="微软雅黑"/>
          <w:b/>
          <w:bCs/>
          <w:szCs w:val="21"/>
        </w:rPr>
      </w:pPr>
      <w:r>
        <w:rPr>
          <w:rFonts w:hint="eastAsia" w:ascii="微软雅黑" w:hAnsi="微软雅黑" w:eastAsia="微软雅黑" w:cs="微软雅黑"/>
          <w:b/>
          <w:bCs/>
          <w:szCs w:val="21"/>
        </w:rPr>
        <w:t>如果你是采购，通过这次培训，将帮助您：</w:t>
      </w:r>
    </w:p>
    <w:p>
      <w:pPr>
        <w:keepNext w:val="0"/>
        <w:keepLines w:val="0"/>
        <w:pageBreakBefore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了解内部控制，重新定义采购合规。</w:t>
      </w:r>
    </w:p>
    <w:p>
      <w:pPr>
        <w:keepNext w:val="0"/>
        <w:keepLines w:val="0"/>
        <w:pageBreakBefore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理解风险管理和采购合规的关系</w:t>
      </w:r>
    </w:p>
    <w:p>
      <w:pPr>
        <w:keepNext w:val="0"/>
        <w:keepLines w:val="0"/>
        <w:pageBreakBefore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熟练掌握如何有效识别和分析合规风险。</w:t>
      </w:r>
    </w:p>
    <w:p>
      <w:pPr>
        <w:keepNext w:val="0"/>
        <w:keepLines w:val="0"/>
        <w:pageBreakBefore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熟练掌握有效应对采购运营流程中的各种可能存在的合规风险</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微软雅黑" w:hAnsi="微软雅黑" w:eastAsia="微软雅黑" w:cs="微软雅黑"/>
          <w:color w:val="1F3863" w:themeColor="accent5" w:themeShade="7F"/>
          <w:spacing w:val="6"/>
          <w:sz w:val="24"/>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clear"/>
        </w:rPr>
      </w:pPr>
      <w:r>
        <w:rPr>
          <w:rFonts w:hint="eastAsia" w:ascii="微软雅黑" w:hAnsi="微软雅黑" w:eastAsia="微软雅黑" w:cs="微软雅黑"/>
          <w:b/>
          <w:bCs/>
          <w:szCs w:val="21"/>
        </w:rPr>
        <w:t>如果你是供应链或者公司管理层，通过这次培训，将帮助您</w:t>
      </w:r>
    </w:p>
    <w:p>
      <w:pPr>
        <w:keepNext w:val="0"/>
        <w:keepLines w:val="0"/>
        <w:pageBreakBefore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了解内部控制，重新理解采购工作。</w:t>
      </w:r>
    </w:p>
    <w:p>
      <w:pPr>
        <w:keepNext w:val="0"/>
        <w:keepLines w:val="0"/>
        <w:pageBreakBefore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防范采购营运过程的高风险地区</w:t>
      </w:r>
    </w:p>
    <w:p>
      <w:pPr>
        <w:keepNext w:val="0"/>
        <w:keepLines w:val="0"/>
        <w:pageBreakBefore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熟练掌握如何有效识别和分析合规风险。</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通过课程实战，拟订出招投标等P2P采购运营中的合规流程方案</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课程对象</w:t>
      </w:r>
    </w:p>
    <w:p>
      <w:pPr>
        <w:widowControl/>
        <w:spacing w:line="360" w:lineRule="exact"/>
        <w:jc w:val="left"/>
        <w:rPr>
          <w:rFonts w:ascii="微软雅黑" w:hAnsi="微软雅黑" w:eastAsia="微软雅黑" w:cs="微软雅黑"/>
          <w:szCs w:val="21"/>
        </w:rPr>
      </w:pPr>
      <w:r>
        <w:rPr>
          <w:rFonts w:hint="eastAsia" w:ascii="微软雅黑" w:hAnsi="微软雅黑" w:eastAsia="微软雅黑" w:cs="微软雅黑"/>
          <w:szCs w:val="21"/>
        </w:rPr>
        <w:t>采购与供应链管理从业人员，以及企业管理人员等</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课程大纲 </w:t>
      </w:r>
    </w:p>
    <w:p>
      <w:pPr>
        <w:spacing w:before="156" w:beforeLines="50" w:line="500" w:lineRule="exact"/>
        <w:rPr>
          <w:rFonts w:ascii="微软雅黑" w:hAnsi="微软雅黑" w:eastAsia="微软雅黑" w:cs="微软雅黑"/>
          <w:b/>
          <w:bCs/>
          <w:sz w:val="24"/>
        </w:rPr>
      </w:pPr>
      <w:r>
        <w:rPr>
          <w:rFonts w:hint="eastAsia" w:ascii="微软雅黑" w:hAnsi="微软雅黑" w:eastAsia="微软雅黑" w:cs="微软雅黑"/>
          <w:b/>
          <w:bCs/>
          <w:sz w:val="24"/>
        </w:rPr>
        <w:drawing>
          <wp:anchor distT="0" distB="0" distL="114300" distR="114300" simplePos="0" relativeHeight="251663360" behindDoc="0" locked="0" layoutInCell="1" allowOverlap="1">
            <wp:simplePos x="0" y="0"/>
            <wp:positionH relativeFrom="column">
              <wp:posOffset>9525</wp:posOffset>
            </wp:positionH>
            <wp:positionV relativeFrom="paragraph">
              <wp:posOffset>28575</wp:posOffset>
            </wp:positionV>
            <wp:extent cx="316865" cy="271145"/>
            <wp:effectExtent l="0" t="0" r="6985" b="15240"/>
            <wp:wrapSquare wrapText="bothSides"/>
            <wp:docPr id="2" name="图片 2" descr="303b32303031303331383bcae9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3b32303031303331383bcae9bcae"/>
                    <pic:cNvPicPr>
                      <a:picLocks noChangeAspect="1"/>
                    </pic:cNvPicPr>
                  </pic:nvPicPr>
                  <pic:blipFill>
                    <a:blip r:embed="rId8">
                      <a:extLst>
                        <a:ext uri="{96DAC541-7B7A-43D3-8B79-37D633B846F1}">
                          <asvg:svgBlip xmlns:asvg="http://schemas.microsoft.com/office/drawing/2016/SVG/main" r:embed="rId9"/>
                        </a:ext>
                      </a:extLst>
                    </a:blip>
                    <a:srcRect l="12500" t="15625" r="8333" b="16667"/>
                    <a:stretch>
                      <a:fillRect/>
                    </a:stretch>
                  </pic:blipFill>
                  <pic:spPr>
                    <a:xfrm>
                      <a:off x="0" y="0"/>
                      <a:ext cx="316865" cy="271145"/>
                    </a:xfrm>
                    <a:prstGeom prst="rect">
                      <a:avLst/>
                    </a:prstGeom>
                  </pic:spPr>
                </pic:pic>
              </a:graphicData>
            </a:graphic>
          </wp:anchor>
        </w:drawing>
      </w:r>
      <w:r>
        <w:rPr>
          <w:rFonts w:hint="eastAsia" w:ascii="微软雅黑" w:hAnsi="微软雅黑" w:eastAsia="微软雅黑" w:cs="微软雅黑"/>
          <w:b/>
          <w:bCs/>
          <w:sz w:val="24"/>
        </w:rPr>
        <w:t>一、合规和合法的区别</w:t>
      </w:r>
    </w:p>
    <w:p>
      <w:pPr>
        <w:keepNext w:val="0"/>
        <w:keepLines w:val="0"/>
        <w:pageBreakBefore w:val="0"/>
        <w:widowControl/>
        <w:tabs>
          <w:tab w:val="left" w:pos="993"/>
        </w:tabs>
        <w:kinsoku/>
        <w:wordWrap/>
        <w:overflowPunct/>
        <w:topLinePunct w:val="0"/>
        <w:autoSpaceDE/>
        <w:autoSpaceDN/>
        <w:bidi w:val="0"/>
        <w:adjustRightInd/>
        <w:snapToGrid/>
        <w:spacing w:line="360" w:lineRule="exact"/>
        <w:jc w:val="left"/>
        <w:textAlignment w:val="auto"/>
        <w:rPr>
          <w:rFonts w:ascii="微软雅黑" w:hAnsi="微软雅黑" w:eastAsia="微软雅黑" w:cs="微软雅黑"/>
          <w:szCs w:val="21"/>
        </w:rPr>
      </w:pPr>
      <w:r>
        <w:rPr>
          <w:sz w:val="22"/>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14605</wp:posOffset>
                </wp:positionV>
                <wp:extent cx="6124575" cy="0"/>
                <wp:effectExtent l="0" t="0" r="0" b="0"/>
                <wp:wrapNone/>
                <wp:docPr id="11" name="直接连接符 11"/>
                <wp:cNvGraphicFramePr/>
                <a:graphic xmlns:a="http://schemas.openxmlformats.org/drawingml/2006/main">
                  <a:graphicData uri="http://schemas.microsoft.com/office/word/2010/wordprocessingShape">
                    <wps:wsp>
                      <wps:cNvCnPr/>
                      <wps:spPr>
                        <a:xfrm>
                          <a:off x="689610" y="7560310"/>
                          <a:ext cx="6124575"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15pt;height:0pt;width:482.25pt;z-index:251665408;mso-width-relative:page;mso-height-relative:page;" filled="f" stroked="t" coordsize="21600,21600" o:gfxdata="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X952nSAAAABAEAAA8AAAAA&#10;AAAAAQAgAAAAIgAAAGRycy9kb3ducmV2LnhtbFBLAQIUABQAAAAIAIdO4kBU+kJ8jAIAAMcFAAAO&#10;AAAAAAAAAAEAIAAAACEBAABkcnMvZTJvRG9jLnhtbFBLBQYAAAAABgAGAFkBAAAfBgAAAAA=&#10;">
                <v:fill on="f" focussize="0,0"/>
                <v:stroke weight="0.5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了解合规</w:t>
      </w:r>
    </w:p>
    <w:p>
      <w:pPr>
        <w:keepNext w:val="0"/>
        <w:keepLines w:val="0"/>
        <w:pageBreakBefore w:val="0"/>
        <w:widowControl/>
        <w:kinsoku/>
        <w:wordWrap/>
        <w:overflowPunct/>
        <w:topLinePunct w:val="0"/>
        <w:autoSpaceDE/>
        <w:autoSpaceDN/>
        <w:bidi w:val="0"/>
        <w:adjustRightInd/>
        <w:snapToGrid/>
        <w:spacing w:line="360" w:lineRule="exact"/>
        <w:ind w:left="210" w:leftChars="100" w:right="741" w:rightChars="353"/>
        <w:textAlignment w:val="auto"/>
        <w:rPr>
          <w:rFonts w:ascii="微软雅黑" w:hAnsi="微软雅黑" w:eastAsia="微软雅黑" w:cs="微软雅黑"/>
          <w:szCs w:val="21"/>
        </w:rPr>
      </w:pPr>
      <w:r>
        <w:rPr>
          <w:rFonts w:hint="eastAsia" w:ascii="微软雅黑" w:hAnsi="微软雅黑" w:eastAsia="微软雅黑" w:cs="微软雅黑"/>
          <w:szCs w:val="21"/>
        </w:rPr>
        <w:t>什么是合规，什么是合法</w:t>
      </w:r>
    </w:p>
    <w:p>
      <w:pPr>
        <w:keepNext w:val="0"/>
        <w:keepLines w:val="0"/>
        <w:pageBreakBefore w:val="0"/>
        <w:widowControl/>
        <w:kinsoku/>
        <w:wordWrap/>
        <w:overflowPunct/>
        <w:topLinePunct w:val="0"/>
        <w:autoSpaceDE/>
        <w:autoSpaceDN/>
        <w:bidi w:val="0"/>
        <w:adjustRightInd/>
        <w:snapToGrid/>
        <w:spacing w:line="360" w:lineRule="exact"/>
        <w:ind w:left="210" w:leftChars="100" w:right="741" w:rightChars="353"/>
        <w:textAlignment w:val="auto"/>
        <w:rPr>
          <w:rFonts w:ascii="微软雅黑" w:hAnsi="微软雅黑" w:eastAsia="微软雅黑" w:cs="微软雅黑"/>
          <w:szCs w:val="21"/>
        </w:rPr>
      </w:pPr>
      <w:r>
        <w:rPr>
          <w:rFonts w:hint="eastAsia" w:ascii="微软雅黑" w:hAnsi="微软雅黑" w:eastAsia="微软雅黑" w:cs="微软雅黑"/>
          <w:szCs w:val="21"/>
        </w:rPr>
        <w:t>在供应链中谈到的合规包含哪些方面</w:t>
      </w:r>
    </w:p>
    <w:p>
      <w:pPr>
        <w:keepNext w:val="0"/>
        <w:keepLines w:val="0"/>
        <w:pageBreakBefore w:val="0"/>
        <w:widowControl/>
        <w:kinsoku/>
        <w:wordWrap/>
        <w:overflowPunct/>
        <w:topLinePunct w:val="0"/>
        <w:autoSpaceDE/>
        <w:autoSpaceDN/>
        <w:bidi w:val="0"/>
        <w:adjustRightInd/>
        <w:snapToGrid/>
        <w:spacing w:line="360" w:lineRule="exact"/>
        <w:ind w:left="210" w:leftChars="100" w:right="741" w:rightChars="353"/>
        <w:textAlignment w:val="auto"/>
        <w:rPr>
          <w:rFonts w:ascii="微软雅黑" w:hAnsi="微软雅黑" w:eastAsia="微软雅黑" w:cs="微软雅黑"/>
          <w:szCs w:val="21"/>
        </w:rPr>
      </w:pPr>
      <w:r>
        <w:rPr>
          <w:rFonts w:hint="eastAsia" w:ascii="微软雅黑" w:hAnsi="微软雅黑" w:eastAsia="微软雅黑" w:cs="微软雅黑"/>
          <w:szCs w:val="21"/>
        </w:rPr>
        <w:t>在采购中谈到的合规包含哪些方面</w:t>
      </w:r>
    </w:p>
    <w:p>
      <w:pPr>
        <w:keepNext w:val="0"/>
        <w:keepLines w:val="0"/>
        <w:pageBreakBefore w:val="0"/>
        <w:widowControl/>
        <w:kinsoku/>
        <w:wordWrap/>
        <w:overflowPunct/>
        <w:topLinePunct w:val="0"/>
        <w:autoSpaceDE/>
        <w:autoSpaceDN/>
        <w:bidi w:val="0"/>
        <w:adjustRightInd/>
        <w:snapToGrid/>
        <w:spacing w:line="360" w:lineRule="exact"/>
        <w:ind w:left="210" w:leftChars="100" w:right="741" w:rightChars="353"/>
        <w:textAlignment w:val="auto"/>
        <w:rPr>
          <w:rFonts w:ascii="微软雅黑" w:hAnsi="微软雅黑" w:eastAsia="微软雅黑" w:cs="微软雅黑"/>
          <w:szCs w:val="21"/>
        </w:rPr>
      </w:pPr>
      <w:r>
        <w:rPr>
          <w:rFonts w:hint="eastAsia" w:ascii="微软雅黑" w:hAnsi="微软雅黑" w:eastAsia="微软雅黑" w:cs="微软雅黑"/>
          <w:szCs w:val="21"/>
        </w:rPr>
        <w:t>在可持续运营和社会责任中的合规包含哪些方面</w:t>
      </w:r>
    </w:p>
    <w:p>
      <w:pPr>
        <w:keepNext w:val="0"/>
        <w:keepLines w:val="0"/>
        <w:pageBreakBefore w:val="0"/>
        <w:kinsoku/>
        <w:wordWrap/>
        <w:overflowPunct/>
        <w:topLinePunct w:val="0"/>
        <w:autoSpaceDE/>
        <w:autoSpaceDN/>
        <w:bidi w:val="0"/>
        <w:adjustRightInd/>
        <w:snapToGrid/>
        <w:spacing w:line="360" w:lineRule="exact"/>
        <w:ind w:right="741" w:rightChars="353"/>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案例复盘</w:t>
      </w:r>
      <w:r>
        <w:rPr>
          <w:rFonts w:ascii="微软雅黑" w:hAnsi="微软雅黑" w:eastAsia="微软雅黑" w:cs="微软雅黑"/>
          <w:szCs w:val="21"/>
        </w:rPr>
        <w:t xml:space="preserve"> </w:t>
      </w:r>
    </w:p>
    <w:p>
      <w:pPr>
        <w:keepNext w:val="0"/>
        <w:keepLines w:val="0"/>
        <w:pageBreakBefore w:val="0"/>
        <w:kinsoku/>
        <w:wordWrap/>
        <w:overflowPunct/>
        <w:topLinePunct w:val="0"/>
        <w:autoSpaceDE/>
        <w:autoSpaceDN/>
        <w:bidi w:val="0"/>
        <w:adjustRightInd/>
        <w:snapToGrid/>
        <w:spacing w:line="360" w:lineRule="exact"/>
        <w:ind w:right="741" w:rightChars="353"/>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课程练习</w:t>
      </w:r>
    </w:p>
    <w:p>
      <w:pPr>
        <w:spacing w:before="156" w:beforeLines="50" w:line="500" w:lineRule="exact"/>
        <w:rPr>
          <w:rFonts w:ascii="微软雅黑" w:hAnsi="微软雅黑" w:eastAsia="微软雅黑" w:cs="微软雅黑"/>
          <w:b/>
          <w:bCs/>
          <w:sz w:val="24"/>
        </w:rPr>
      </w:pPr>
      <w:r>
        <w:rPr>
          <w:rFonts w:hint="eastAsia" w:ascii="微软雅黑" w:hAnsi="微软雅黑" w:eastAsia="微软雅黑" w:cs="微软雅黑"/>
          <w:b/>
          <w:bCs/>
          <w:sz w:val="24"/>
        </w:rPr>
        <w:drawing>
          <wp:anchor distT="0" distB="0" distL="114300" distR="114300" simplePos="0" relativeHeight="251664384" behindDoc="0" locked="0" layoutInCell="1" allowOverlap="1">
            <wp:simplePos x="0" y="0"/>
            <wp:positionH relativeFrom="column">
              <wp:posOffset>-19050</wp:posOffset>
            </wp:positionH>
            <wp:positionV relativeFrom="paragraph">
              <wp:posOffset>123825</wp:posOffset>
            </wp:positionV>
            <wp:extent cx="316865" cy="271145"/>
            <wp:effectExtent l="0" t="0" r="6985" b="15240"/>
            <wp:wrapSquare wrapText="bothSides"/>
            <wp:docPr id="4" name="图片 4" descr="303b32303031303331383bcae9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03b32303031303331383bcae9bcae"/>
                    <pic:cNvPicPr>
                      <a:picLocks noChangeAspect="1"/>
                    </pic:cNvPicPr>
                  </pic:nvPicPr>
                  <pic:blipFill>
                    <a:blip r:embed="rId10">
                      <a:extLst>
                        <a:ext uri="{96DAC541-7B7A-43D3-8B79-37D633B846F1}">
                          <asvg:svgBlip xmlns:asvg="http://schemas.microsoft.com/office/drawing/2016/SVG/main" r:embed="rId11"/>
                        </a:ext>
                      </a:extLst>
                    </a:blip>
                    <a:srcRect l="12500" t="15625" r="8333" b="16667"/>
                    <a:stretch>
                      <a:fillRect/>
                    </a:stretch>
                  </pic:blipFill>
                  <pic:spPr>
                    <a:xfrm>
                      <a:off x="0" y="0"/>
                      <a:ext cx="316865" cy="271145"/>
                    </a:xfrm>
                    <a:prstGeom prst="rect">
                      <a:avLst/>
                    </a:prstGeom>
                  </pic:spPr>
                </pic:pic>
              </a:graphicData>
            </a:graphic>
          </wp:anchor>
        </w:drawing>
      </w:r>
      <w:r>
        <w:rPr>
          <w:rFonts w:hint="eastAsia" w:ascii="微软雅黑" w:hAnsi="微软雅黑" w:eastAsia="微软雅黑" w:cs="微软雅黑"/>
          <w:b/>
          <w:bCs/>
          <w:sz w:val="24"/>
        </w:rPr>
        <w:t>二、舞弊和合规的区别</w:t>
      </w:r>
    </w:p>
    <w:p>
      <w:pPr>
        <w:keepNext w:val="0"/>
        <w:keepLines w:val="0"/>
        <w:pageBreakBefore w:val="0"/>
        <w:widowControl/>
        <w:tabs>
          <w:tab w:val="left" w:pos="993"/>
        </w:tabs>
        <w:kinsoku/>
        <w:wordWrap/>
        <w:overflowPunct/>
        <w:topLinePunct w:val="0"/>
        <w:autoSpaceDE/>
        <w:autoSpaceDN/>
        <w:bidi w:val="0"/>
        <w:adjustRightInd/>
        <w:snapToGrid/>
        <w:spacing w:line="360" w:lineRule="exact"/>
        <w:jc w:val="left"/>
        <w:textAlignment w:val="auto"/>
        <w:rPr>
          <w:rFonts w:ascii="微软雅黑" w:hAnsi="微软雅黑" w:eastAsia="微软雅黑" w:cs="微软雅黑"/>
          <w:szCs w:val="21"/>
        </w:rPr>
      </w:pPr>
      <w:r>
        <w:rPr>
          <w:sz w:val="22"/>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20320</wp:posOffset>
                </wp:positionV>
                <wp:extent cx="612457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124575"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1.6pt;height:0pt;width:482.25pt;z-index:251662336;mso-width-relative:page;mso-height-relative:page;" filled="f" stroked="t" coordsize="21600,21600" o:gfxdata="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Alx9e/UAAAABgEAAA8AAAAAAAAAAQAgAAAA&#10;IgAAAGRycy9kb3ducmV2LnhtbFBLAQIUABQAAAAIAIdO4kCaK1mlgQIAALwFAAAOAAAAAAAAAAEA&#10;IAAAACMBAABkcnMvZTJvRG9jLnhtbFBLBQYAAAAABgAGAFkBAAAWBgAAAAA=&#10;">
                <v:fill on="f" focussize="0,0"/>
                <v:stroke weight="0.5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舞弊的定义</w:t>
      </w:r>
    </w:p>
    <w:p>
      <w:pPr>
        <w:pStyle w:val="13"/>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 xml:space="preserve">舞弊的种类 </w:t>
      </w:r>
    </w:p>
    <w:p>
      <w:pPr>
        <w:keepNext w:val="0"/>
        <w:keepLines w:val="0"/>
        <w:pageBreakBefore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w:t>
      </w:r>
      <w:r>
        <w:rPr>
          <w:rFonts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舞弊和合规的区别，需要关注的存在舞弊的信号</w:t>
      </w:r>
    </w:p>
    <w:p>
      <w:pPr>
        <w:keepNext w:val="0"/>
        <w:keepLines w:val="0"/>
        <w:pageBreakBefore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要关注如何避免产生舞弊的可能性：内部控制，你了解多少</w:t>
      </w:r>
    </w:p>
    <w:p>
      <w:pPr>
        <w:keepNext w:val="0"/>
        <w:keepLines w:val="0"/>
        <w:pageBreakBefore w:val="0"/>
        <w:kinsoku/>
        <w:wordWrap/>
        <w:overflowPunct/>
        <w:topLinePunct w:val="0"/>
        <w:autoSpaceDE/>
        <w:autoSpaceDN/>
        <w:bidi w:val="0"/>
        <w:adjustRightInd/>
        <w:snapToGrid/>
        <w:spacing w:line="360" w:lineRule="exact"/>
        <w:ind w:right="741" w:rightChars="353"/>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案例复盘：您认为他（她）可能会有舞弊的机会吗？</w:t>
      </w:r>
    </w:p>
    <w:p>
      <w:pPr>
        <w:keepNext w:val="0"/>
        <w:keepLines w:val="0"/>
        <w:pageBreakBefore w:val="0"/>
        <w:kinsoku/>
        <w:wordWrap/>
        <w:overflowPunct/>
        <w:topLinePunct w:val="0"/>
        <w:autoSpaceDE/>
        <w:autoSpaceDN/>
        <w:bidi w:val="0"/>
        <w:adjustRightInd/>
        <w:snapToGrid/>
        <w:spacing w:line="360" w:lineRule="exact"/>
        <w:ind w:right="741" w:rightChars="353"/>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课程练习</w:t>
      </w:r>
    </w:p>
    <w:p>
      <w:pPr>
        <w:spacing w:before="156" w:beforeLines="50" w:line="500" w:lineRule="exact"/>
        <w:rPr>
          <w:rFonts w:ascii="微软雅黑" w:hAnsi="微软雅黑" w:eastAsia="微软雅黑" w:cs="微软雅黑"/>
          <w:b/>
          <w:bCs/>
          <w:sz w:val="24"/>
        </w:rPr>
      </w:pPr>
      <w:r>
        <w:rPr>
          <w:rFonts w:hint="eastAsia" w:ascii="微软雅黑" w:hAnsi="微软雅黑" w:eastAsia="微软雅黑" w:cs="微软雅黑"/>
          <w:b/>
          <w:bCs/>
          <w:sz w:val="24"/>
        </w:rPr>
        <w:drawing>
          <wp:anchor distT="0" distB="0" distL="114300" distR="114300" simplePos="0" relativeHeight="251659264" behindDoc="0" locked="0" layoutInCell="1" allowOverlap="1">
            <wp:simplePos x="0" y="0"/>
            <wp:positionH relativeFrom="column">
              <wp:posOffset>-9525</wp:posOffset>
            </wp:positionH>
            <wp:positionV relativeFrom="paragraph">
              <wp:posOffset>123825</wp:posOffset>
            </wp:positionV>
            <wp:extent cx="316865" cy="271145"/>
            <wp:effectExtent l="0" t="0" r="6985" b="15240"/>
            <wp:wrapSquare wrapText="bothSides"/>
            <wp:docPr id="5" name="图片 5" descr="303b32303031303331383bcae9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03b32303031303331383bcae9bcae"/>
                    <pic:cNvPicPr>
                      <a:picLocks noChangeAspect="1"/>
                    </pic:cNvPicPr>
                  </pic:nvPicPr>
                  <pic:blipFill>
                    <a:blip r:embed="rId10">
                      <a:extLst>
                        <a:ext uri="{96DAC541-7B7A-43D3-8B79-37D633B846F1}">
                          <asvg:svgBlip xmlns:asvg="http://schemas.microsoft.com/office/drawing/2016/SVG/main" r:embed="rId11"/>
                        </a:ext>
                      </a:extLst>
                    </a:blip>
                    <a:srcRect l="12500" t="15625" r="8333" b="16667"/>
                    <a:stretch>
                      <a:fillRect/>
                    </a:stretch>
                  </pic:blipFill>
                  <pic:spPr>
                    <a:xfrm>
                      <a:off x="0" y="0"/>
                      <a:ext cx="316865" cy="271145"/>
                    </a:xfrm>
                    <a:prstGeom prst="rect">
                      <a:avLst/>
                    </a:prstGeom>
                  </pic:spPr>
                </pic:pic>
              </a:graphicData>
            </a:graphic>
          </wp:anchor>
        </w:drawing>
      </w:r>
      <w:r>
        <w:rPr>
          <w:rFonts w:hint="eastAsia" w:ascii="微软雅黑" w:hAnsi="微软雅黑" w:eastAsia="微软雅黑" w:cs="微软雅黑"/>
          <w:b/>
          <w:bCs/>
          <w:sz w:val="24"/>
        </w:rPr>
        <w:t>三、内部控制和合规的关系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sz w:val="2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33020</wp:posOffset>
                </wp:positionV>
                <wp:extent cx="612457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6124575"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2.6pt;height:0pt;width:482.25pt;z-index:251661312;mso-width-relative:page;mso-height-relative:page;" filled="f" stroked="t" coordsize="21600,21600" o:gfxdata="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ONKfdMAAAAFAQAADwAAAAAAAAABACAAAAAi&#10;AAAAZHJzL2Rvd25yZXYueG1sUEsBAhQAFAAAAAgAh07iQKnT+ryBAgAAvAUAAA4AAAAAAAAAAQAg&#10;AAAAIgEAAGRycy9lMm9Eb2MueG1sUEsFBgAAAAAGAAYAWQEAABUGAAAAAA==&#10;">
                <v:fill on="f" focussize="0,0"/>
                <v:stroke weight="0.5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w:t>
      </w:r>
      <w:r>
        <w:rPr>
          <w:rFonts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内部控制定义及由来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安然事件的回顾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什么是</w:t>
      </w:r>
      <w:r>
        <w:rPr>
          <w:rFonts w:ascii="微软雅黑" w:hAnsi="微软雅黑" w:eastAsia="微软雅黑" w:cs="微软雅黑"/>
          <w:szCs w:val="21"/>
        </w:rPr>
        <w:t xml:space="preserve">COSO </w:t>
      </w:r>
      <w:r>
        <w:rPr>
          <w:rFonts w:hint="eastAsia" w:ascii="微软雅黑" w:hAnsi="微软雅黑" w:eastAsia="微软雅黑" w:cs="微软雅黑"/>
          <w:szCs w:val="21"/>
        </w:rPr>
        <w:t>企业风险管理整合框架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其他内部控制框架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内部控制类型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内部控制需要关注的两件事</w:t>
      </w:r>
    </w:p>
    <w:p>
      <w:pPr>
        <w:keepNext w:val="0"/>
        <w:keepLines w:val="0"/>
        <w:pageBreakBefore w:val="0"/>
        <w:widowControl w:val="0"/>
        <w:kinsoku/>
        <w:wordWrap/>
        <w:overflowPunct/>
        <w:topLinePunct w:val="0"/>
        <w:autoSpaceDE/>
        <w:autoSpaceDN/>
        <w:bidi w:val="0"/>
        <w:adjustRightInd/>
        <w:snapToGrid/>
        <w:spacing w:line="360" w:lineRule="exact"/>
        <w:ind w:right="741" w:rightChars="353"/>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案例复盘</w:t>
      </w:r>
      <w:r>
        <w:rPr>
          <w:rFonts w:hint="eastAsia" w:ascii="微软雅黑" w:hAnsi="微软雅黑" w:eastAsia="微软雅黑" w:cs="微软雅黑"/>
          <w:szCs w:val="21"/>
          <w:lang w:val="en-US" w:eastAsia="zh-CN"/>
        </w:rPr>
        <w:t>知己</w:t>
      </w:r>
      <w:r>
        <w:rPr>
          <w:rFonts w:hint="eastAsia" w:ascii="微软雅黑" w:hAnsi="微软雅黑" w:eastAsia="微软雅黑" w:cs="微软雅黑"/>
          <w:szCs w:val="21"/>
        </w:rPr>
        <w:t>知彼---了解内部控制，更有利于实现合规</w:t>
      </w:r>
    </w:p>
    <w:p>
      <w:pPr>
        <w:keepNext w:val="0"/>
        <w:keepLines w:val="0"/>
        <w:pageBreakBefore w:val="0"/>
        <w:widowControl w:val="0"/>
        <w:kinsoku/>
        <w:wordWrap/>
        <w:overflowPunct/>
        <w:topLinePunct w:val="0"/>
        <w:autoSpaceDE/>
        <w:autoSpaceDN/>
        <w:bidi w:val="0"/>
        <w:adjustRightInd/>
        <w:snapToGrid/>
        <w:spacing w:line="360" w:lineRule="exact"/>
        <w:ind w:right="741" w:rightChars="353"/>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课程练习</w:t>
      </w:r>
    </w:p>
    <w:p>
      <w:pPr>
        <w:spacing w:before="156" w:beforeLines="50" w:line="500" w:lineRule="exact"/>
        <w:rPr>
          <w:rFonts w:ascii="微软雅黑" w:hAnsi="微软雅黑" w:eastAsia="微软雅黑" w:cs="微软雅黑"/>
          <w:b/>
          <w:bCs/>
          <w:sz w:val="24"/>
        </w:rPr>
      </w:pPr>
      <w:r>
        <w:rPr>
          <w:rFonts w:hint="eastAsia" w:ascii="微软雅黑" w:hAnsi="微软雅黑" w:eastAsia="微软雅黑" w:cs="微软雅黑"/>
          <w:b/>
          <w:bCs/>
          <w:sz w:val="24"/>
        </w:rPr>
        <w:drawing>
          <wp:anchor distT="0" distB="0" distL="114300" distR="114300" simplePos="0" relativeHeight="251666432" behindDoc="0" locked="0" layoutInCell="1" allowOverlap="1">
            <wp:simplePos x="0" y="0"/>
            <wp:positionH relativeFrom="margin">
              <wp:align>left</wp:align>
            </wp:positionH>
            <wp:positionV relativeFrom="paragraph">
              <wp:posOffset>100965</wp:posOffset>
            </wp:positionV>
            <wp:extent cx="316865" cy="271145"/>
            <wp:effectExtent l="0" t="0" r="6985" b="0"/>
            <wp:wrapSquare wrapText="bothSides"/>
            <wp:docPr id="7" name="图片 7" descr="303b32303031303331383bcae9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03b32303031303331383bcae9bcae"/>
                    <pic:cNvPicPr>
                      <a:picLocks noChangeAspect="1"/>
                    </pic:cNvPicPr>
                  </pic:nvPicPr>
                  <pic:blipFill>
                    <a:blip r:embed="rId10">
                      <a:extLst>
                        <a:ext uri="{96DAC541-7B7A-43D3-8B79-37D633B846F1}">
                          <asvg:svgBlip xmlns:asvg="http://schemas.microsoft.com/office/drawing/2016/SVG/main" r:embed="rId11"/>
                        </a:ext>
                      </a:extLst>
                    </a:blip>
                    <a:srcRect l="12500" t="15625" r="8333" b="16667"/>
                    <a:stretch>
                      <a:fillRect/>
                    </a:stretch>
                  </pic:blipFill>
                  <pic:spPr>
                    <a:xfrm>
                      <a:off x="0" y="0"/>
                      <a:ext cx="316865" cy="271145"/>
                    </a:xfrm>
                    <a:prstGeom prst="rect">
                      <a:avLst/>
                    </a:prstGeom>
                  </pic:spPr>
                </pic:pic>
              </a:graphicData>
            </a:graphic>
          </wp:anchor>
        </w:drawing>
      </w:r>
      <w:r>
        <w:rPr>
          <w:rFonts w:hint="eastAsia" w:ascii="微软雅黑" w:hAnsi="微软雅黑" w:eastAsia="微软雅黑" w:cs="微软雅黑"/>
          <w:b/>
          <w:bCs/>
          <w:sz w:val="24"/>
        </w:rPr>
        <w:t>四、采购合规-采购员的盔甲及管理者的堵漏工具</w:t>
      </w:r>
    </w:p>
    <w:p>
      <w:pPr>
        <w:keepNext w:val="0"/>
        <w:keepLines w:val="0"/>
        <w:pageBreakBefore w:val="0"/>
        <w:widowControl w:val="0"/>
        <w:tabs>
          <w:tab w:val="left" w:pos="993"/>
        </w:tabs>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sz w:val="22"/>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16510</wp:posOffset>
                </wp:positionV>
                <wp:extent cx="612457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124575"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1.3pt;height:0pt;width:482.25pt;z-index:251660288;mso-width-relative:page;mso-height-relative:page;" filled="f" stroked="t" coordsize="21600,21600" o:gfxdata="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sAQftMAAAAGAQAADwAAAAAAAAABACAAAAAi&#10;AAAAZHJzL2Rvd25yZXYueG1sUEsBAhQAFAAAAAgAh07iQDA7kfCBAgAAvAUAAA4AAAAAAAAAAQAg&#10;AAAAIgEAAGRycy9lMm9Eb2MueG1sUEsFBgAAAAAGAAYAWQEAABUGAAAAAA==&#10;">
                <v:fill on="f" focussize="0,0"/>
                <v:stroke weight="0.5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为什么说采购需要从“要我合规”到“我要合规”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采购要合规，其次是要将风险管理融入全流程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签署合同种最重要的合规是什么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采购在风险和合规的角色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采购运营中的风险和合规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ascii="微软雅黑" w:hAnsi="微软雅黑" w:eastAsia="微软雅黑" w:cs="微软雅黑"/>
          <w:szCs w:val="21"/>
        </w:rPr>
        <w:t xml:space="preserve">   </w:t>
      </w:r>
      <w:r>
        <w:rPr>
          <w:rFonts w:hint="eastAsia" w:ascii="微软雅黑" w:hAnsi="微软雅黑" w:eastAsia="微软雅黑" w:cs="微软雅黑"/>
          <w:szCs w:val="21"/>
        </w:rPr>
        <w:t>采购运营中内控和合规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szCs w:val="21"/>
        </w:rPr>
        <w:t xml:space="preserve"> </w:t>
      </w:r>
      <w:r>
        <w:rPr>
          <w:rFonts w:ascii="微软雅黑" w:hAnsi="微软雅黑" w:eastAsia="微软雅黑" w:cs="微软雅黑"/>
          <w:szCs w:val="21"/>
        </w:rPr>
        <w:t xml:space="preserve">  </w:t>
      </w:r>
      <w:r>
        <w:rPr>
          <w:rFonts w:hint="eastAsia" w:ascii="微软雅黑" w:hAnsi="微软雅黑" w:eastAsia="微软雅黑" w:cs="微软雅黑"/>
          <w:szCs w:val="21"/>
        </w:rPr>
        <w:t>记录的重要性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Cs w:val="21"/>
        </w:rPr>
      </w:pPr>
      <w:r>
        <w:rPr>
          <w:rFonts w:ascii="微软雅黑" w:hAnsi="微软雅黑" w:eastAsia="微软雅黑" w:cs="微软雅黑"/>
          <w:szCs w:val="21"/>
        </w:rPr>
        <w:t xml:space="preserve">   </w:t>
      </w:r>
      <w:r>
        <w:rPr>
          <w:rFonts w:hint="eastAsia" w:ascii="微软雅黑" w:hAnsi="微软雅黑" w:eastAsia="微软雅黑" w:cs="微软雅黑"/>
          <w:szCs w:val="21"/>
        </w:rPr>
        <w:t>不相容的职责必须进行分离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szCs w:val="21"/>
        </w:rPr>
        <w:t xml:space="preserve"> </w:t>
      </w:r>
      <w:r>
        <w:rPr>
          <w:rFonts w:ascii="微软雅黑" w:hAnsi="微软雅黑" w:eastAsia="微软雅黑" w:cs="微软雅黑"/>
          <w:szCs w:val="21"/>
        </w:rPr>
        <w:t xml:space="preserve"> </w:t>
      </w:r>
      <w:r>
        <w:rPr>
          <w:rFonts w:hint="eastAsia" w:ascii="微软雅黑" w:hAnsi="微软雅黑" w:eastAsia="微软雅黑" w:cs="微软雅黑"/>
          <w:szCs w:val="21"/>
        </w:rPr>
        <w:t>需求管理中的风险和合规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szCs w:val="21"/>
        </w:rPr>
        <w:t xml:space="preserve"> </w:t>
      </w:r>
      <w:r>
        <w:rPr>
          <w:rFonts w:ascii="微软雅黑" w:hAnsi="微软雅黑" w:eastAsia="微软雅黑" w:cs="微软雅黑"/>
          <w:szCs w:val="21"/>
        </w:rPr>
        <w:t xml:space="preserve"> </w:t>
      </w:r>
      <w:r>
        <w:rPr>
          <w:rFonts w:hint="eastAsia" w:ascii="微软雅黑" w:hAnsi="微软雅黑" w:eastAsia="微软雅黑" w:cs="微软雅黑"/>
          <w:szCs w:val="21"/>
        </w:rPr>
        <w:t>供应商选择中的风险和合规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 xml:space="preserve"> </w:t>
      </w:r>
      <w:r>
        <w:rPr>
          <w:rFonts w:ascii="微软雅黑" w:hAnsi="微软雅黑" w:eastAsia="微软雅黑" w:cs="微软雅黑"/>
          <w:szCs w:val="21"/>
        </w:rPr>
        <w:t xml:space="preserve"> </w:t>
      </w:r>
      <w:r>
        <w:rPr>
          <w:rFonts w:hint="eastAsia" w:ascii="微软雅黑" w:hAnsi="微软雅黑" w:eastAsia="微软雅黑" w:cs="微软雅黑"/>
          <w:szCs w:val="21"/>
        </w:rPr>
        <w:t>招投标的风险和合规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szCs w:val="21"/>
        </w:rPr>
        <w:t xml:space="preserve"> </w:t>
      </w:r>
      <w:r>
        <w:rPr>
          <w:rFonts w:ascii="微软雅黑" w:hAnsi="微软雅黑" w:eastAsia="微软雅黑" w:cs="微软雅黑"/>
          <w:szCs w:val="21"/>
        </w:rPr>
        <w:t xml:space="preserve"> </w:t>
      </w:r>
      <w:r>
        <w:rPr>
          <w:rFonts w:hint="eastAsia" w:ascii="微软雅黑" w:hAnsi="微软雅黑" w:eastAsia="微软雅黑" w:cs="微软雅黑"/>
          <w:szCs w:val="21"/>
        </w:rPr>
        <w:t>订单和合同中的风险和合规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案例复盘</w:t>
      </w:r>
    </w:p>
    <w:p>
      <w:pPr>
        <w:keepNext w:val="0"/>
        <w:keepLines w:val="0"/>
        <w:pageBreakBefore w:val="0"/>
        <w:widowControl w:val="0"/>
        <w:kinsoku/>
        <w:wordWrap/>
        <w:overflowPunct/>
        <w:topLinePunct w:val="0"/>
        <w:autoSpaceDE/>
        <w:autoSpaceDN/>
        <w:bidi w:val="0"/>
        <w:adjustRightInd/>
        <w:snapToGrid/>
        <w:spacing w:line="360" w:lineRule="exact"/>
        <w:ind w:right="741" w:rightChars="353"/>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课程练习</w:t>
      </w:r>
    </w:p>
    <w:p>
      <w:pPr>
        <w:spacing w:before="156" w:beforeLines="50" w:line="500" w:lineRule="exact"/>
        <w:rPr>
          <w:rFonts w:ascii="微软雅黑" w:hAnsi="微软雅黑" w:eastAsia="微软雅黑" w:cs="微软雅黑"/>
          <w:b/>
          <w:bCs/>
          <w:sz w:val="24"/>
        </w:rPr>
      </w:pPr>
      <w:r>
        <w:rPr>
          <w:rFonts w:hint="eastAsia" w:ascii="微软雅黑" w:hAnsi="微软雅黑" w:eastAsia="微软雅黑" w:cs="微软雅黑"/>
          <w:b/>
          <w:bCs/>
          <w:sz w:val="24"/>
        </w:rPr>
        <w:drawing>
          <wp:anchor distT="0" distB="0" distL="114300" distR="114300" simplePos="0" relativeHeight="251668480" behindDoc="0" locked="0" layoutInCell="1" allowOverlap="1">
            <wp:simplePos x="0" y="0"/>
            <wp:positionH relativeFrom="column">
              <wp:posOffset>9525</wp:posOffset>
            </wp:positionH>
            <wp:positionV relativeFrom="paragraph">
              <wp:posOffset>123825</wp:posOffset>
            </wp:positionV>
            <wp:extent cx="316865" cy="271145"/>
            <wp:effectExtent l="0" t="0" r="6985" b="15240"/>
            <wp:wrapSquare wrapText="bothSides"/>
            <wp:docPr id="22" name="图片 2" descr="303b32303031303331383bcae9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303b32303031303331383bcae9bcae"/>
                    <pic:cNvPicPr>
                      <a:picLocks noChangeAspect="1"/>
                    </pic:cNvPicPr>
                  </pic:nvPicPr>
                  <pic:blipFill>
                    <a:blip r:embed="rId8">
                      <a:extLst>
                        <a:ext uri="{96DAC541-7B7A-43D3-8B79-37D633B846F1}">
                          <asvg:svgBlip xmlns:asvg="http://schemas.microsoft.com/office/drawing/2016/SVG/main" r:embed="rId9"/>
                        </a:ext>
                      </a:extLst>
                    </a:blip>
                    <a:srcRect l="12500" t="15625" r="8333" b="16667"/>
                    <a:stretch>
                      <a:fillRect/>
                    </a:stretch>
                  </pic:blipFill>
                  <pic:spPr>
                    <a:xfrm>
                      <a:off x="0" y="0"/>
                      <a:ext cx="316865" cy="271145"/>
                    </a:xfrm>
                    <a:prstGeom prst="rect">
                      <a:avLst/>
                    </a:prstGeom>
                  </pic:spPr>
                </pic:pic>
              </a:graphicData>
            </a:graphic>
          </wp:anchor>
        </w:drawing>
      </w:r>
      <w:r>
        <w:rPr>
          <w:rFonts w:hint="eastAsia" w:ascii="微软雅黑" w:hAnsi="微软雅黑" w:eastAsia="微软雅黑" w:cs="微软雅黑"/>
          <w:b/>
          <w:bCs/>
          <w:sz w:val="24"/>
        </w:rPr>
        <w:t>五、环境社会及公司治理（ESG）的合规性及其他需要注意的国际法和通则</w:t>
      </w:r>
    </w:p>
    <w:p>
      <w:pPr>
        <w:keepNext w:val="0"/>
        <w:keepLines w:val="0"/>
        <w:pageBreakBefore w:val="0"/>
        <w:widowControl/>
        <w:tabs>
          <w:tab w:val="left" w:pos="993"/>
        </w:tabs>
        <w:kinsoku/>
        <w:wordWrap/>
        <w:overflowPunct/>
        <w:topLinePunct w:val="0"/>
        <w:autoSpaceDE/>
        <w:autoSpaceDN/>
        <w:bidi w:val="0"/>
        <w:adjustRightInd/>
        <w:snapToGrid/>
        <w:spacing w:line="360" w:lineRule="exact"/>
        <w:jc w:val="left"/>
        <w:textAlignment w:val="auto"/>
        <w:rPr>
          <w:rFonts w:ascii="微软雅黑" w:hAnsi="微软雅黑" w:eastAsia="微软雅黑" w:cs="微软雅黑"/>
          <w:szCs w:val="21"/>
        </w:rPr>
      </w:pPr>
      <w:r>
        <w:rPr>
          <w:sz w:val="22"/>
        </w:rPr>
        <mc:AlternateContent>
          <mc:Choice Requires="wps">
            <w:drawing>
              <wp:anchor distT="0" distB="0" distL="114300" distR="114300" simplePos="0" relativeHeight="251669504" behindDoc="0" locked="0" layoutInCell="1" allowOverlap="1">
                <wp:simplePos x="0" y="0"/>
                <wp:positionH relativeFrom="column">
                  <wp:posOffset>3810</wp:posOffset>
                </wp:positionH>
                <wp:positionV relativeFrom="paragraph">
                  <wp:posOffset>14605</wp:posOffset>
                </wp:positionV>
                <wp:extent cx="6124575" cy="0"/>
                <wp:effectExtent l="0" t="0" r="0" b="0"/>
                <wp:wrapNone/>
                <wp:docPr id="20" name="直接连接符 20"/>
                <wp:cNvGraphicFramePr/>
                <a:graphic xmlns:a="http://schemas.openxmlformats.org/drawingml/2006/main">
                  <a:graphicData uri="http://schemas.microsoft.com/office/word/2010/wordprocessingShape">
                    <wps:wsp>
                      <wps:cNvCnPr/>
                      <wps:spPr>
                        <a:xfrm>
                          <a:off x="689610" y="7560310"/>
                          <a:ext cx="6124575"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15pt;height:0pt;width:482.25pt;z-index:251669504;mso-width-relative:page;mso-height-relative:page;" filled="f" stroked="t" coordsize="21600,21600" o:gfxdata="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Zf3nadIAAAAEAQAADwAAAAAA&#10;AAABACAAAAAiAAAAZHJzL2Rvd25yZXYueG1sUEsBAhQAFAAAAAgAh07iQGLmQUeLAgAAxwUAAA4A&#10;AAAAAAAAAQAgAAAAIQEAAGRycy9lMm9Eb2MueG1sUEsFBgAAAAAGAAYAWQEAAB4GAAAAAA==&#10;">
                <v:fill on="f" focussize="0,0"/>
                <v:stroke weight="0.5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什么是ESG</w:t>
      </w:r>
    </w:p>
    <w:p>
      <w:pPr>
        <w:keepNext w:val="0"/>
        <w:keepLines w:val="0"/>
        <w:pageBreakBefore w:val="0"/>
        <w:widowControl/>
        <w:kinsoku/>
        <w:wordWrap/>
        <w:overflowPunct/>
        <w:topLinePunct w:val="0"/>
        <w:autoSpaceDE/>
        <w:autoSpaceDN/>
        <w:bidi w:val="0"/>
        <w:adjustRightInd/>
        <w:snapToGrid/>
        <w:spacing w:line="360" w:lineRule="exact"/>
        <w:ind w:right="741" w:rightChars="353"/>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哪些属于ESG的合规</w:t>
      </w:r>
    </w:p>
    <w:p>
      <w:pPr>
        <w:keepNext w:val="0"/>
        <w:keepLines w:val="0"/>
        <w:pageBreakBefore w:val="0"/>
        <w:widowControl/>
        <w:kinsoku/>
        <w:wordWrap/>
        <w:overflowPunct/>
        <w:topLinePunct w:val="0"/>
        <w:autoSpaceDE/>
        <w:autoSpaceDN/>
        <w:bidi w:val="0"/>
        <w:adjustRightInd/>
        <w:snapToGrid/>
        <w:spacing w:line="360" w:lineRule="exact"/>
        <w:ind w:right="741" w:rightChars="353"/>
        <w:textAlignment w:val="auto"/>
        <w:rPr>
          <w:rFonts w:hint="eastAsia"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信息安全的重要性</w:t>
      </w:r>
    </w:p>
    <w:p>
      <w:pPr>
        <w:keepNext w:val="0"/>
        <w:keepLines w:val="0"/>
        <w:pageBreakBefore w:val="0"/>
        <w:widowControl/>
        <w:kinsoku/>
        <w:wordWrap/>
        <w:overflowPunct/>
        <w:topLinePunct w:val="0"/>
        <w:autoSpaceDE/>
        <w:autoSpaceDN/>
        <w:bidi w:val="0"/>
        <w:adjustRightInd/>
        <w:snapToGrid/>
        <w:spacing w:line="360" w:lineRule="exact"/>
        <w:ind w:right="741" w:rightChars="353"/>
        <w:textAlignment w:val="auto"/>
        <w:rPr>
          <w:rFonts w:hint="eastAsia"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其他需要注意的国际法和其他通则</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案例复盘</w:t>
      </w:r>
    </w:p>
    <w:p>
      <w:pPr>
        <w:keepNext w:val="0"/>
        <w:keepLines w:val="0"/>
        <w:pageBreakBefore w:val="0"/>
        <w:kinsoku/>
        <w:wordWrap/>
        <w:overflowPunct/>
        <w:topLinePunct w:val="0"/>
        <w:autoSpaceDE/>
        <w:autoSpaceDN/>
        <w:bidi w:val="0"/>
        <w:adjustRightInd/>
        <w:snapToGrid/>
        <w:spacing w:line="360" w:lineRule="exact"/>
        <w:ind w:right="741" w:rightChars="353"/>
        <w:textAlignment w:val="auto"/>
        <w:rPr>
          <w:rFonts w:hint="eastAsia"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课程练习</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讲师介绍：</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drawing>
          <wp:anchor distT="0" distB="0" distL="114300" distR="114300" simplePos="0" relativeHeight="251667456" behindDoc="0" locked="0" layoutInCell="1" allowOverlap="1">
            <wp:simplePos x="0" y="0"/>
            <wp:positionH relativeFrom="margin">
              <wp:posOffset>19050</wp:posOffset>
            </wp:positionH>
            <wp:positionV relativeFrom="paragraph">
              <wp:posOffset>76200</wp:posOffset>
            </wp:positionV>
            <wp:extent cx="1261110" cy="1892300"/>
            <wp:effectExtent l="0" t="0" r="0" b="0"/>
            <wp:wrapSquare wrapText="bothSides"/>
            <wp:docPr id="18" name="图片 18" descr="穿着白色衣服的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穿着白色衣服的人&#10;&#10;描述已自动生成"/>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1110" cy="1892300"/>
                    </a:xfrm>
                    <a:prstGeom prst="rect">
                      <a:avLst/>
                    </a:prstGeom>
                  </pic:spPr>
                </pic:pic>
              </a:graphicData>
            </a:graphic>
          </wp:anchor>
        </w:drawing>
      </w: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Bonnie Yin/尹潇潇</w:t>
      </w:r>
    </w:p>
    <w:p>
      <w:pPr>
        <w:widowControl/>
        <w:spacing w:before="156" w:beforeLines="50" w:after="156" w:afterLines="50" w:line="360" w:lineRule="exact"/>
        <w:rPr>
          <w:rFonts w:ascii="微软雅黑" w:hAnsi="微软雅黑" w:eastAsia="微软雅黑" w:cs="微软雅黑"/>
          <w:color w:val="1F3863" w:themeColor="accent5" w:themeShade="7F"/>
          <w:spacing w:val="6"/>
          <w:sz w:val="24"/>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clear"/>
        </w:rPr>
      </w:pPr>
      <w:r>
        <w:rPr>
          <w:rFonts w:hint="eastAsia" w:ascii="微软雅黑" w:hAnsi="微软雅黑" w:eastAsia="微软雅黑" w:cs="微软雅黑"/>
          <w:color w:val="1F3863" w:themeColor="accent5" w:themeShade="7F"/>
          <w:spacing w:val="6"/>
          <w:sz w:val="24"/>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clear"/>
        </w:rPr>
        <w:t>现任职于：安利（中国）日用品有限公司供应链策略采购经理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经历：曾在内审领域经营13年，涉及制造业、零售业、快消行业，范围包含离任审计、经营审计、财务报表审计和调查。研究合规的生涯十分之丰富多彩，当过从“谈虎色变”的“警察”，也曾经转型为“未雨绸缪”的“内部控制咨询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szCs w:val="21"/>
        </w:rPr>
        <w:t>目前已在供应链深耕多年，熟悉促销品采购、MRO、工程装修采购等间接采购领域。</w:t>
      </w:r>
      <w:r>
        <w:rPr>
          <w:rFonts w:ascii="微软雅黑" w:hAnsi="微软雅黑" w:eastAsia="微软雅黑" w:cs="微软雅黑"/>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擅长：供应链架构搭建、采购管理，采购策略，供应商管理，成本管理，供应商开发，物流管理，运营管理及项目管理，拥有丰富的理论知识以及丰富的实践经验。</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授课风格</w:t>
      </w:r>
    </w:p>
    <w:p>
      <w:pPr>
        <w:keepNext w:val="0"/>
        <w:keepLines w:val="0"/>
        <w:pageBreakBefore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幽默风趣|案例丰富|实战演练|严谨系统|谦逊亲和</w:t>
      </w:r>
    </w:p>
    <w:p>
      <w:pPr>
        <w:keepNext w:val="0"/>
        <w:keepLines w:val="0"/>
        <w:pageBreakBefore w:val="0"/>
        <w:kinsoku/>
        <w:wordWrap/>
        <w:overflowPunct/>
        <w:topLinePunct w:val="0"/>
        <w:autoSpaceDE/>
        <w:autoSpaceDN/>
        <w:bidi w:val="0"/>
        <w:adjustRightInd/>
        <w:snapToGrid/>
        <w:spacing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20多年实践经验，自身积累的案例结合系统性的理论，让课程全程细致通透无难点无疑点</w:t>
      </w:r>
    </w:p>
    <w:p>
      <w:pPr>
        <w:keepNext w:val="0"/>
        <w:keepLines w:val="0"/>
        <w:pageBreakBefore w:val="0"/>
        <w:kinsoku/>
        <w:wordWrap/>
        <w:overflowPunct/>
        <w:topLinePunct w:val="0"/>
        <w:autoSpaceDE/>
        <w:autoSpaceDN/>
        <w:bidi w:val="0"/>
        <w:adjustRightInd/>
        <w:snapToGrid/>
        <w:spacing w:after="156" w:afterLines="50" w:line="360" w:lineRule="exact"/>
        <w:textAlignment w:val="auto"/>
        <w:rPr>
          <w:rFonts w:ascii="微软雅黑" w:hAnsi="微软雅黑" w:eastAsia="微软雅黑" w:cs="微软雅黑"/>
          <w:szCs w:val="21"/>
        </w:rPr>
      </w:pPr>
      <w:r>
        <w:rPr>
          <w:rFonts w:hint="eastAsia" w:ascii="微软雅黑" w:hAnsi="微软雅黑" w:eastAsia="微软雅黑" w:cs="微软雅黑"/>
          <w:color w:val="3F3F3F" w:themeColor="text1" w:themeTint="BF"/>
          <w:sz w:val="22"/>
          <w:szCs w:val="22"/>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善于活学活用，特别能快速解决学员问题，让学员能够即学即用，既懂原理，又懂实操</w:t>
      </w:r>
    </w:p>
    <w:p>
      <w:pPr>
        <w:keepNext w:val="0"/>
        <w:keepLines w:val="0"/>
        <w:pageBreakBefore w:val="0"/>
        <w:widowControl/>
        <w:kinsoku/>
        <w:wordWrap/>
        <w:overflowPunct/>
        <w:topLinePunct w:val="0"/>
        <w:autoSpaceDE/>
        <w:autoSpaceDN/>
        <w:bidi w:val="0"/>
        <w:adjustRightInd/>
        <w:snapToGrid/>
        <w:spacing w:before="156" w:beforeLines="50" w:after="156" w:afterLines="50" w:line="360" w:lineRule="exact"/>
        <w:textAlignment w:val="auto"/>
        <w:rPr>
          <w:rFonts w:ascii="微软雅黑" w:hAnsi="微软雅黑" w:eastAsia="微软雅黑" w:cs="微软雅黑"/>
          <w:color w:val="1F3863" w:themeColor="accent5" w:themeShade="7F"/>
          <w:spacing w:val="6"/>
          <w:sz w:val="24"/>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clear"/>
        </w:rPr>
        <w:sectPr>
          <w:type w:val="continuous"/>
          <w:pgSz w:w="11906" w:h="16838"/>
          <w:pgMar w:top="0" w:right="1080" w:bottom="0" w:left="1080" w:header="567" w:footer="0" w:gutter="0"/>
          <w:cols w:space="425" w:num="1"/>
          <w:docGrid w:type="lines" w:linePitch="312" w:charSpace="0"/>
        </w:sectPr>
      </w:pPr>
    </w:p>
    <w:p>
      <w:pPr>
        <w:rPr>
          <w:rFonts w:ascii="微软雅黑" w:hAnsi="微软雅黑" w:eastAsia="微软雅黑" w:cs="微软雅黑"/>
        </w:rPr>
      </w:pPr>
    </w:p>
    <w:sectPr>
      <w:type w:val="continuous"/>
      <w:pgSz w:w="11906" w:h="16838"/>
      <w:pgMar w:top="0" w:right="1080" w:bottom="0" w:left="1080" w:header="567"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微软雅黑" w:hAnsi="微软雅黑" w:eastAsia="微软雅黑" w:cs="微软雅黑"/>
        <w:color w:val="A6A6A6" w:themeColor="background1" w:themeShade="A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微软雅黑" w:hAnsi="微软雅黑" w:eastAsia="微软雅黑" w:cs="微软雅黑"/>
        <w:color w:val="A6A6A6" w:themeColor="background1" w:themeShade="A6"/>
      </w:rPr>
    </w:pPr>
    <w:bookmarkStart w:id="1" w:name="_GoBack"/>
    <w:bookmarkEnd w:id="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lM2RlYTVhN2Y3NDhjYjk4Y2U3ZmVkZGY2MjY2M2QifQ=="/>
  </w:docVars>
  <w:rsids>
    <w:rsidRoot w:val="12532209"/>
    <w:rsid w:val="00052ABC"/>
    <w:rsid w:val="0013107C"/>
    <w:rsid w:val="00193CE6"/>
    <w:rsid w:val="0022123A"/>
    <w:rsid w:val="00273BCA"/>
    <w:rsid w:val="002A34DC"/>
    <w:rsid w:val="003A6983"/>
    <w:rsid w:val="003C1AE6"/>
    <w:rsid w:val="004B15A6"/>
    <w:rsid w:val="00576C09"/>
    <w:rsid w:val="005B2C67"/>
    <w:rsid w:val="005F7E17"/>
    <w:rsid w:val="00604D7F"/>
    <w:rsid w:val="00771A0B"/>
    <w:rsid w:val="00826A3B"/>
    <w:rsid w:val="0087025E"/>
    <w:rsid w:val="008C0DD7"/>
    <w:rsid w:val="00982853"/>
    <w:rsid w:val="00992521"/>
    <w:rsid w:val="00996EDB"/>
    <w:rsid w:val="009A7935"/>
    <w:rsid w:val="00A83061"/>
    <w:rsid w:val="00AA1B72"/>
    <w:rsid w:val="00B02EEF"/>
    <w:rsid w:val="00B05227"/>
    <w:rsid w:val="00B21716"/>
    <w:rsid w:val="00BE5540"/>
    <w:rsid w:val="00C62E02"/>
    <w:rsid w:val="00CB2FEE"/>
    <w:rsid w:val="00D6056C"/>
    <w:rsid w:val="00E83038"/>
    <w:rsid w:val="00FD3AB1"/>
    <w:rsid w:val="00FF1F4E"/>
    <w:rsid w:val="00FF285A"/>
    <w:rsid w:val="039C4DAE"/>
    <w:rsid w:val="04E645E8"/>
    <w:rsid w:val="05CE42AD"/>
    <w:rsid w:val="0A6F0A89"/>
    <w:rsid w:val="10CA2B2D"/>
    <w:rsid w:val="10E91628"/>
    <w:rsid w:val="12532209"/>
    <w:rsid w:val="1BCB302C"/>
    <w:rsid w:val="1CDD5EAD"/>
    <w:rsid w:val="1F2F6CF1"/>
    <w:rsid w:val="1FA570E0"/>
    <w:rsid w:val="1FDB4E8A"/>
    <w:rsid w:val="244662C7"/>
    <w:rsid w:val="27B32E5E"/>
    <w:rsid w:val="2A9C1216"/>
    <w:rsid w:val="309C68B0"/>
    <w:rsid w:val="33141748"/>
    <w:rsid w:val="3FE76D5D"/>
    <w:rsid w:val="418038F5"/>
    <w:rsid w:val="44B07397"/>
    <w:rsid w:val="4B9C7588"/>
    <w:rsid w:val="4D402F0C"/>
    <w:rsid w:val="51BA5C7F"/>
    <w:rsid w:val="52CF00BD"/>
    <w:rsid w:val="5509696D"/>
    <w:rsid w:val="55E25E51"/>
    <w:rsid w:val="5811370D"/>
    <w:rsid w:val="5AE7572A"/>
    <w:rsid w:val="5C180C4C"/>
    <w:rsid w:val="60BA2D13"/>
    <w:rsid w:val="64566B02"/>
    <w:rsid w:val="64DF0625"/>
    <w:rsid w:val="6B091A3B"/>
    <w:rsid w:val="6D9C7055"/>
    <w:rsid w:val="724A32B7"/>
    <w:rsid w:val="73161F85"/>
    <w:rsid w:val="76D83018"/>
    <w:rsid w:val="76ED7D45"/>
    <w:rsid w:val="78EA0CEC"/>
    <w:rsid w:val="79967556"/>
    <w:rsid w:val="7C503F7A"/>
    <w:rsid w:val="7E90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ocked="1"/>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locked/>
    <w:uiPriority w:val="0"/>
    <w:pPr>
      <w:tabs>
        <w:tab w:val="center" w:pos="4153"/>
        <w:tab w:val="right" w:pos="8306"/>
      </w:tabs>
      <w:snapToGrid w:val="0"/>
      <w:jc w:val="left"/>
    </w:pPr>
    <w:rPr>
      <w:sz w:val="18"/>
    </w:rPr>
  </w:style>
  <w:style w:type="paragraph" w:styleId="4">
    <w:name w:val="header"/>
    <w:basedOn w:val="1"/>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character" w:styleId="10">
    <w:name w:val="page number"/>
    <w:basedOn w:val="8"/>
    <w:qFormat/>
    <w:uiPriority w:val="99"/>
  </w:style>
  <w:style w:type="character" w:styleId="11">
    <w:name w:val="Hyperlink"/>
    <w:basedOn w:val="8"/>
    <w:qFormat/>
    <w:uiPriority w:val="0"/>
    <w:rPr>
      <w:color w:val="0000FF"/>
      <w:u w:val="single"/>
    </w:rPr>
  </w:style>
  <w:style w:type="character" w:customStyle="1" w:styleId="12">
    <w:name w:val="style9"/>
    <w:basedOn w:val="8"/>
    <w:qFormat/>
    <w:uiPriority w:val="0"/>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sv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sv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2019</Words>
  <Characters>2240</Characters>
  <Lines>18</Lines>
  <Paragraphs>5</Paragraphs>
  <TotalTime>32</TotalTime>
  <ScaleCrop>false</ScaleCrop>
  <LinksUpToDate>false</LinksUpToDate>
  <CharactersWithSpaces>2377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2022-06-27T11:40:00Z</dcterms:created>
  <dc:creator>李文娜</dc:creator>
  <cp:lastModifiedBy>姜山</cp:lastModifiedBy>
  <dcterms:modified xsi:type="dcterms:W3CDTF">2023-08-30T03:28:43Z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F74B3487AB0F407FB3CB307D60C604CF</vt:lpwstr>
  </property>
</Properties>
</file>