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napToGrid w:val="0"/>
        <w:rPr>
          <w:rFonts w:ascii="微软雅黑" w:eastAsia="微软雅黑" w:hAnsi="微软雅黑"/>
          <w:sz w:val="20"/>
          <w:szCs w:val="20"/>
        </w:rPr>
      </w:pPr>
      <w:bookmarkStart w:id="0" w:name="_Hlk91793999"/>
      <w:bookmarkEnd w:id="0"/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情商爆表的职场沟通全攻略</w:t>
      </w: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ab/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ascii="Arial" w:hAnsi="Arial" w:cs="Arial" w:hint="eastAsia"/>
          <w:color w:val="D6D6D6"/>
          <w:sz w:val="24"/>
          <w:szCs w:val="24"/>
        </w:rPr>
        <w:t xml:space="preserve">High-EQ Communication Strategies in the Workplace</w: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>
        <w:trPr>
          <w:trHeight w:val="593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讲师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/Lecturer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王老师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费用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/Price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¥2980元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rPr>
          <w:rFonts w:ascii="微软雅黑" w:eastAsia="微软雅黑" w:hAnsi="微软雅黑" w:cs="微软雅黑"/>
          <w:color w:val="2E74B5"/>
          <w:kern w:val="0"/>
          <w:sz w:val="20"/>
          <w:szCs w:val="20"/>
        </w:rPr>
      </w:pPr>
      <w:r w:rsidRPr="0069697E">
        <w:rPr>
          <w:rFonts w:ascii="微软雅黑" w:eastAsia="微软雅黑" w:hAnsi="微软雅黑" w:cs="宋体" w:hint="eastAsia"/>
          <w:b/>
          <w:bCs/>
          <w:color w:val="2E74B5"/>
          <w:kern w:val="0"/>
          <w:sz w:val="26"/>
          <w:szCs w:val="26"/>
        </w:rPr>
        <w:t xml:space="preserve">课程排期/</w:t>
      </w:r>
      <w:r w:rsidRPr="0069697E">
        <w:rPr>
          <w:rFonts w:ascii="微软雅黑" w:eastAsia="微软雅黑" w:hAnsi="微软雅黑" w:cs="宋体"/>
          <w:b/>
          <w:bCs/>
          <w:color w:val="2E74B5"/>
          <w:kern w:val="0"/>
          <w:sz w:val="26"/>
          <w:szCs w:val="26"/>
        </w:rPr>
        <w:t xml:space="preserve">Scheduling</w:t>
      </w:r>
    </w:p>
    <w:p>
      <w:pPr>
        <w:pStyle w:val="ListParagraph"/>
        <w:ind w:firstLine="0" w:firstLineChars="0"/>
        <w:rPr>
          <w:rFonts w:ascii="微软雅黑" w:eastAsia="微软雅黑" w:hAnsi="微软雅黑"/>
          <w:color w:val="595959"/>
          <w:sz w:val="16"/>
          <w:szCs w:val="16"/>
        </w:rPr>
      </w:pPr>
    </w:p>
    <w:p>
      <w:pPr/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北京：2023年 12 月 08 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上海：2023年 12 月 13 日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课程背景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同事间的沟通的问题与冲突为什么反复发生？为什么员工常常不情愿或不服从？为什么一件事情需要跨部门协助完成的工作总是延迟或无法完成？部门间的交叉与重叠如何处理？-如何挖掘沟通问题的根源，如何提升我们的沟通能力、提升企业运作效率，增进企业的凝聚力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本课程根据当下职场的同事们在日常沟通时的典型挑战情境而设计，举例：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1.有些其它部门的同事不愿意配合工作，如何沟通？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2.有的同事对我们的需求或安排有不满甚至指责，如何沟通？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3.在遇到想要拒绝的情况，要如何做不伤害到关系？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4.员工有负面情绪不满的时候，要如何引导和激励？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5.如何洞察上级的真实意图，恰当地表达自己意见？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为提升同事们在与内部同事的沟通能力上，专门设计了这个高情商沟通课程。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在我们这次的课程中，将使用案例式和共创式的学习方法，并且在沟通与情绪管理、情商提升做了有机的结合，因为实际心理机制中它们交互作用，互为表征和因果，可以帮助我们的同事从更为本质的角度去了解体会沟通，理解他们的归因和寻求解决方案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课程特色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1.注重课前的调查和课后的辅导落地：让培训成为解决管理问题，达成管理目标的工具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2.在情境中学习：模拟真实管理情境，采用案例式教学，充分调动员工的学习研究热情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3.采用学员为中心的引导式、教练式的培训方式，使学员在深度体验中获得感悟和领会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4.老师经过多年的心理学和管理实践，研究总结出的方法和步骤高度精炼和具有实用性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课程形式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1.小班授课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2.采用讲授、小组讨论、教练式培训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3.案例分析、角色扮演、体验式训练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4.心理测验、启发式、互动式教学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课程对象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1.骨干员工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2.企业中高层管理者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一、促动式学习开场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小组成员建立深度链接（暗喻卡）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高情商沟通对职场人的重要性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情商的定义以及常见的误区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二、懂点沟通心理学：沟通中的深层心理需求与心理防御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案例学习：员工管理及跨部门沟通时常见的情境对话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学点心理学：洞察冰山下“看不见”的部分-深层需求 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学点心理学：什么是心理防御机制？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四种职场上的典型防御型沟通模式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猜一猜是他是哪一种类型？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1.讨好型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2.逃避型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3.指责型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4.超理智型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辨识一下：“你和他”用的是哪种“防御类型”？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探讨：如何避免卷入到不良的防御型沟通循环中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学习：建立正向信任关系、沟通模式的四个维度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真实案例研究与练习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三、掌握职场的“高情商的沟通”技巧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案例学习：工作中的典型冲突案例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高情商沟通的原则和方法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高情商沟通的四个核心要素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学习掌握高情商沟通的四要素：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1.打好沟通基础：描述事实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误区：评判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要点5W1H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情境练习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2.建立情感联结：解读感受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误区：表达想法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要点：共情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情境练习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3.寻找解决方案：澄清需要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误区：表面的需求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要点：深层心理需求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情境练习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4.探索达成共识：行动方案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误区：问题导向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要点：目标导向、共同利益导向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冲突处理的五种方式（模型）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情境练习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建立“高情商”沟通的习惯   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四、实际案例演练（话术与角色扮演）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管理员工负面情绪时：如何引导与激励？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跨部门沟通中的冲突处理？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学员基于实际工作中的困难场景拟出案例背景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举例：员工抱怨加班或太累，或工资福利问题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      市场形势不好，团队士气低落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      不同部门之间意见不一致，无法达成共识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小组研讨与交流、沟通的话术拟定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角色扮演展示与同事、老师的点评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共同确认关键要点与案例小结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五、总结与行动方案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回顾课程收获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未来展望、制定行动方案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王老师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首都师范大学心理学研究生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原天力亚太中国区副总裁（跨国EAP公司）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国家EAP专业委员会首席顾问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德国MPE领导力测评师和教练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经理人的领导力教练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EAP 资深实战型专业讲师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变革/危机/员工心理管理专家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11年心理学在管理中应用的经验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3000多个个案的咨询经验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配合企业重大变革管理50多起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配合企业危机管理100多起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背景介绍：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13年外企，2年国企，6年民企工作经验；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2年在管理、教练、讲师、EAP顾问、心理咨询师等的相关工作经验；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13年在管理咨询行业：人才测评项目、变革管理项目、危机管理项目等；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综合教育背景：工学学士、首都师范大学应用心理学研究生、管理教练、心理咨询师；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擅长领域：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培训服务：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管理心理课程：《管理者的洞察力》《管理者情商》《非物质激励》《引领变革》《风险员工的识别与应对》《员工惯管理》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情商类课程：《压力情绪管理》《高情商沟通》《快乐工作》《以变应变》《逆境商》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顾问服务：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变革管理顾问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特殊员工的管理顾问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危机管理顾问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教练服务：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经理人潜能测评、经理人教练、升职辅导、转职教练。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授课风格：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培训借鉴了心理咨询技术的各类体验式的方法，大量采用案例研讨、情境学习、实战模拟以及促动技术、行动学习等以学员为中心的训练等方式，使参与者在深度的体验中获得感悟和领会。为多家跨国公司开发并实施培训课程，拥有丰富的培训经验和高级教练辅导经验，课程深受员工喜爱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注重课前的调查和课后的辅导落地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咨询式的培训、以学员痛点为核心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案例式培训以情境学习为主要形式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轻松幽默，互动性强，体验深刻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亲和力强，引导思考、注重实用性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服务客户：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英特尔、IBM、陶氏化学、微软、汇丰银行、渣打银行、花旗银行、通用电气、YUM、伊顿、 爱普生、惠普、谷歌、空气化工、美孚石油、诺基亚、中金所、李宁、阿迪达斯、宝洁、延峰汽车、中国联通、宝钢集团、中国银行、中石油、星巴克、ITT、中国移动、海南航空、南方航空、利比等……</w:t>
      </w:r>
    </w:p>
    <w:p>
      <w:pPr>
        <w:rPr/>
      </w:pPr>
    </w:p>
    <w:p>
      <w:pPr/>
    </w:p>
    <w:sectPr>
      <w:headerReference w:type="default" r:id="rId5"/>
      <w:headerReference w:type="first" r:id="rId6"/>
      <w:type w:val="continuous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single" w:sz="6" w:space="8" w:color="D9D9D9" w:themeColor="background1" w:themeShade="D9"/>
      </w:pBdr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TableNormal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Application>Microsoft Office Word</Application>
  <DocSecurity>0</DocSecurity>
  <Lines>1</Lines>
  <Paragraphs>1</Paragraphs>
  <CharactersWithSpaces>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2013-09-13T16:06:38Z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2052-11.1.0.12358</vt:lpstr>
  </property>
  <property fmtid="{D5CDD505-2E9C-101B-9397-08002B2CF9AE}" pid="3" name="ICV">
    <vt:lpstr>E1FDD09F4F6D45E0A9385DA46B82129B</vt:lpstr>
  </property>
</Properties>
</file>