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多层次资本市场与企业IPO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培训费用：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5700元/人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培训对象：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1、企业高管、总经理、投融资项目负责人及其中高层管理者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2、有优质项目需对接资本市场的民营企业家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3、有投资意向的企业投资代表或个人投资者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4、商业银行、投资银行、证券公司、基金公司及其他金融机构负责人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课程背景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 xml:space="preserve">     当前的中国经济正处于从规模扩张转向创新驱动的关键时期，然而企业融资贵、融资难的问题却成为了企业发展壮大的最大阻力。理想状态下，资本市场既能为实体经济提供资金支持，又能激发企业创新能力，从而增强中国经济内生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这两年随着北交所、科创板、创业板注册制的改革，中国逐步搭建起了多层次的资本市场体系。在这个体系中，企业应走什么样的资本运作道路？在市场上还有哪些投资机会？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登陆资本市场是每个企业成熟壮大的必修课，10月22-23日，张云峰老师将从宏观经济形势视角切入，从长期视角和投资视角去看资本市场的价值与机会点，分析资本市场未来10年将赋予企业何种机会点，并为不同类型的企业上市运作提供路径参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课程大纲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一、企业战略规划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1.正确把握国内经济形势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2.正确把握国际形势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3.正确理解共同富裕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4.选择合适的行业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5.构建有价值的商业模式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6.充分体现经营业绩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7.科技创新能力判断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8.依法合规规范运营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9.完善治理结构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二、科技创新发展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1.数字经济的基本概念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2.数字经济的主要技术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3.对区块链的正确理解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4.对数字货币的正确理解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5.对大数据的正确理解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6.对云计算的正确理解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7.对人工智能的正确理解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8.对互联网的正确理解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9.对移动互联网的正确理解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10.数字经济的载体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三、资本市场体系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1.企业融资发展战略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2.多层次资本市场体系及上市路径选择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3.当地中小企业可选择的资本市场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4.小红筹架构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5.上交所科创板及投资机会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6.上交所科创板培育层暨上股交科创Q板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7.转板机制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8.北京证券交易所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9.场外市场挂牌的要求及好处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10.基金份额转让系统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11.新型网贷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12.新型股权众筹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四、企业资本运作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1.股权激励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2.股权分配策略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3.重组并购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4.估值方法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五、个人投资策略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1. 资产配置策略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2. 股票二级市场投资操作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3. 房地产投资操作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jIzM2YyYjhlYmNlOTlhOTkxNDUwNzYxNmNmMmUifQ=="/>
  </w:docVars>
  <w:rsids>
    <w:rsidRoot w:val="76197F36"/>
    <w:rsid w:val="013B4971"/>
    <w:rsid w:val="06DC5FDF"/>
    <w:rsid w:val="08984346"/>
    <w:rsid w:val="103557B3"/>
    <w:rsid w:val="11FF40A9"/>
    <w:rsid w:val="27A27C3E"/>
    <w:rsid w:val="4ECA10CA"/>
    <w:rsid w:val="65BC47E5"/>
    <w:rsid w:val="733F609A"/>
    <w:rsid w:val="76197F36"/>
    <w:rsid w:val="7D4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2023-09-23T02:46:00Z</dcterms:created>
  <dc:creator>Administrator</dc:creator>
  <cp:lastModifiedBy>Administrator</cp:lastModifiedBy>
  <dcterms:modified xsi:type="dcterms:W3CDTF">2023-09-23T09:00:10Z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E64AC3B282824E8798298B4BBAF52797_13</vt:lpwstr>
  </property>
</Properties>
</file>