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DF" w:rsidRPr="00492CCE" w:rsidRDefault="0016158E" w:rsidP="00853ADF">
      <w:pPr>
        <w:jc w:val="center"/>
        <w:rPr>
          <w:b/>
          <w:sz w:val="44"/>
          <w:szCs w:val="44"/>
        </w:rPr>
      </w:pPr>
      <w:r w:rsidRPr="0016158E">
        <w:rPr>
          <w:b/>
          <w:bCs/>
          <w:iCs/>
          <w:sz w:val="44"/>
          <w:szCs w:val="44"/>
        </w:rPr>
        <w:t>精益</w:t>
      </w:r>
      <w:r w:rsidRPr="0016158E">
        <w:rPr>
          <w:rFonts w:hint="eastAsia"/>
          <w:b/>
          <w:bCs/>
          <w:iCs/>
          <w:sz w:val="44"/>
          <w:szCs w:val="44"/>
        </w:rPr>
        <w:t>供应链管理</w:t>
      </w:r>
    </w:p>
    <w:p w:rsidR="00853ADF" w:rsidRDefault="00853ADF" w:rsidP="00853ADF"/>
    <w:p w:rsidR="00853ADF" w:rsidRDefault="00853ADF" w:rsidP="00853ADF">
      <w:r w:rsidRPr="00D40002">
        <w:rPr>
          <w:rFonts w:hint="eastAsia"/>
          <w:b/>
          <w:color w:val="FF0000"/>
        </w:rPr>
        <w:t>时间：</w:t>
      </w:r>
      <w:r w:rsidR="0016158E">
        <w:rPr>
          <w:rFonts w:hint="eastAsia"/>
        </w:rPr>
        <w:t>11</w:t>
      </w:r>
      <w:r w:rsidRPr="00221179">
        <w:rPr>
          <w:rFonts w:hint="eastAsia"/>
        </w:rPr>
        <w:t>月</w:t>
      </w:r>
      <w:r w:rsidR="00F94C8D">
        <w:rPr>
          <w:rFonts w:hint="eastAsia"/>
        </w:rPr>
        <w:t>22-23</w:t>
      </w:r>
      <w:bookmarkStart w:id="0" w:name="_GoBack"/>
      <w:bookmarkEnd w:id="0"/>
      <w:r w:rsidRPr="00221179">
        <w:rPr>
          <w:rFonts w:hint="eastAsia"/>
        </w:rPr>
        <w:t>日</w:t>
      </w:r>
    </w:p>
    <w:p w:rsidR="00853ADF" w:rsidRDefault="00853ADF" w:rsidP="00853ADF"/>
    <w:p w:rsidR="00853ADF" w:rsidRDefault="00853ADF" w:rsidP="00853ADF">
      <w:r w:rsidRPr="00D40002">
        <w:rPr>
          <w:rFonts w:hint="eastAsia"/>
          <w:b/>
          <w:color w:val="FF0000"/>
        </w:rPr>
        <w:t>地点：</w:t>
      </w:r>
      <w:r>
        <w:rPr>
          <w:rFonts w:hint="eastAsia"/>
        </w:rPr>
        <w:t>北京</w:t>
      </w:r>
    </w:p>
    <w:p w:rsidR="00853ADF" w:rsidRDefault="00853ADF" w:rsidP="00853ADF"/>
    <w:p w:rsidR="00853ADF" w:rsidRDefault="00853ADF" w:rsidP="00853ADF">
      <w:r w:rsidRPr="00D40002">
        <w:rPr>
          <w:rFonts w:hint="eastAsia"/>
          <w:b/>
          <w:color w:val="FF0000"/>
        </w:rPr>
        <w:t>培训费用：</w:t>
      </w:r>
      <w:r w:rsidR="00FB485E">
        <w:rPr>
          <w:rFonts w:hint="eastAsia"/>
        </w:rPr>
        <w:t>4</w:t>
      </w:r>
      <w:r w:rsidR="0016158E">
        <w:rPr>
          <w:rFonts w:hint="eastAsia"/>
        </w:rPr>
        <w:t>6</w:t>
      </w:r>
      <w:r>
        <w:rPr>
          <w:rFonts w:hint="eastAsia"/>
        </w:rPr>
        <w:t>80</w:t>
      </w:r>
      <w:r>
        <w:rPr>
          <w:rFonts w:hint="eastAsia"/>
        </w:rPr>
        <w:t>元</w:t>
      </w:r>
    </w:p>
    <w:p w:rsidR="00853ADF" w:rsidRDefault="00853ADF" w:rsidP="00853ADF"/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授课对象：</w:t>
      </w:r>
    </w:p>
    <w:p w:rsidR="00853ADF" w:rsidRPr="00D15F4E" w:rsidRDefault="00B21A90" w:rsidP="00853ADF">
      <w:r w:rsidRPr="00B21A90">
        <w:rPr>
          <w:rFonts w:ascii="Arial" w:hAnsi="Arial" w:cs="Arial" w:hint="eastAsia"/>
          <w:b/>
          <w:bCs/>
          <w:iCs/>
          <w:color w:val="000000"/>
          <w:szCs w:val="21"/>
        </w:rPr>
        <w:t>工厂</w:t>
      </w:r>
      <w:r w:rsidRPr="00B21A90">
        <w:rPr>
          <w:rFonts w:ascii="Arial" w:hAnsi="Arial" w:cs="Arial" w:hint="eastAsia"/>
          <w:bCs/>
          <w:iCs/>
          <w:color w:val="000000"/>
          <w:szCs w:val="21"/>
        </w:rPr>
        <w:t>厂长、运营总监</w:t>
      </w:r>
      <w:r w:rsidR="00853ADF" w:rsidRPr="00465AAD">
        <w:rPr>
          <w:rFonts w:ascii="Arial" w:hAnsi="Arial" w:cs="Arial" w:hint="eastAsia"/>
          <w:bCs/>
          <w:iCs/>
          <w:color w:val="000000"/>
          <w:szCs w:val="21"/>
        </w:rPr>
        <w:t>。</w:t>
      </w:r>
    </w:p>
    <w:p w:rsidR="00853ADF" w:rsidRDefault="00853ADF" w:rsidP="00853ADF"/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课程背景：</w:t>
      </w:r>
    </w:p>
    <w:p w:rsidR="00B21A90" w:rsidRPr="00B21A90" w:rsidRDefault="00B21A90" w:rsidP="00B21A90">
      <w:pPr>
        <w:ind w:firstLine="420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改革开放40年来，中国成长为世界工厂，制造业规模雄踞世界之首；同时跃居最大的货物贸易国，深入融合并参与构建国内和全球化供应链体系。</w:t>
      </w:r>
    </w:p>
    <w:p w:rsidR="00B21A90" w:rsidRPr="00B21A90" w:rsidRDefault="00B21A90" w:rsidP="00B21A90">
      <w:pPr>
        <w:ind w:firstLine="420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在这一发展进程中，我们一方面“摸着石头过河”，勇于自主探索创新；一方面也“搭着肩膀过河”，善于学习借鉴他山之石。其中“精益化管理”，就是其中一项重要助力。</w:t>
      </w:r>
    </w:p>
    <w:p w:rsidR="00B21A90" w:rsidRPr="00B21A90" w:rsidRDefault="00B21A90" w:rsidP="00B21A90">
      <w:pPr>
        <w:ind w:firstLine="420"/>
        <w:rPr>
          <w:rFonts w:ascii="宋体" w:hAnsi="宋体"/>
          <w:szCs w:val="21"/>
        </w:rPr>
      </w:pPr>
      <w:r w:rsidRPr="00B21A90">
        <w:rPr>
          <w:rFonts w:ascii="宋体" w:hAnsi="宋体"/>
          <w:szCs w:val="21"/>
        </w:rPr>
        <w:t>在工业3.0</w:t>
      </w:r>
      <w:r w:rsidRPr="00B21A90">
        <w:rPr>
          <w:rFonts w:ascii="宋体" w:hAnsi="宋体" w:hint="eastAsia"/>
          <w:szCs w:val="21"/>
        </w:rPr>
        <w:t xml:space="preserve"> 时期，</w:t>
      </w:r>
      <w:r w:rsidRPr="00B21A90">
        <w:rPr>
          <w:rFonts w:ascii="宋体" w:hAnsi="宋体"/>
          <w:szCs w:val="21"/>
        </w:rPr>
        <w:t xml:space="preserve"> “精益生产”</w:t>
      </w:r>
      <w:r w:rsidRPr="00B21A90">
        <w:rPr>
          <w:rFonts w:ascii="宋体" w:hAnsi="宋体" w:hint="eastAsia"/>
          <w:szCs w:val="21"/>
        </w:rPr>
        <w:t>将源于日本丰田的</w:t>
      </w:r>
      <w:r w:rsidRPr="00B21A90">
        <w:rPr>
          <w:rFonts w:ascii="宋体" w:hAnsi="宋体"/>
          <w:szCs w:val="21"/>
        </w:rPr>
        <w:t>生产</w:t>
      </w:r>
      <w:r w:rsidRPr="00B21A90">
        <w:rPr>
          <w:rFonts w:ascii="宋体" w:hAnsi="宋体" w:hint="eastAsia"/>
          <w:szCs w:val="21"/>
        </w:rPr>
        <w:t>方式</w:t>
      </w:r>
      <w:r w:rsidRPr="00B21A90">
        <w:rPr>
          <w:rFonts w:ascii="宋体" w:hAnsi="宋体"/>
          <w:szCs w:val="21"/>
        </w:rPr>
        <w:t>，演化为</w:t>
      </w:r>
      <w:r w:rsidRPr="00B21A90">
        <w:rPr>
          <w:rFonts w:ascii="宋体" w:hAnsi="宋体" w:hint="eastAsia"/>
          <w:szCs w:val="21"/>
        </w:rPr>
        <w:t>世界级企业的竞争利器</w:t>
      </w:r>
      <w:r w:rsidRPr="00B21A90">
        <w:rPr>
          <w:rFonts w:ascii="宋体" w:hAnsi="宋体"/>
          <w:szCs w:val="21"/>
        </w:rPr>
        <w:t>，提炼为追求完美、消除浪费的精益</w:t>
      </w:r>
      <w:r w:rsidRPr="00B21A90">
        <w:rPr>
          <w:rFonts w:ascii="宋体" w:hAnsi="宋体" w:hint="eastAsia"/>
          <w:szCs w:val="21"/>
        </w:rPr>
        <w:t>管理思想和管理模式；相比工业2.0传统模式，精益生产的</w:t>
      </w:r>
      <w:r w:rsidRPr="00B21A90">
        <w:rPr>
          <w:rFonts w:ascii="宋体" w:hAnsi="宋体"/>
          <w:szCs w:val="21"/>
        </w:rPr>
        <w:t>生产周期减少60-90%</w:t>
      </w:r>
      <w:r w:rsidRPr="00B21A90">
        <w:rPr>
          <w:rFonts w:ascii="宋体" w:hAnsi="宋体" w:hint="eastAsia"/>
          <w:szCs w:val="21"/>
        </w:rPr>
        <w:t>，</w:t>
      </w:r>
      <w:r w:rsidRPr="00B21A90">
        <w:rPr>
          <w:rFonts w:ascii="宋体" w:hAnsi="宋体"/>
          <w:szCs w:val="21"/>
        </w:rPr>
        <w:t>在制品减少50-80%</w:t>
      </w:r>
      <w:r w:rsidRPr="00B21A90">
        <w:rPr>
          <w:rFonts w:ascii="宋体" w:hAnsi="宋体" w:hint="eastAsia"/>
          <w:szCs w:val="21"/>
        </w:rPr>
        <w:t>，</w:t>
      </w:r>
      <w:r w:rsidRPr="00B21A90">
        <w:rPr>
          <w:rFonts w:ascii="宋体" w:hAnsi="宋体"/>
          <w:szCs w:val="21"/>
        </w:rPr>
        <w:t>生产效率提高10-100%</w:t>
      </w:r>
      <w:r w:rsidRPr="00B21A90">
        <w:rPr>
          <w:rFonts w:ascii="宋体" w:hAnsi="宋体" w:hint="eastAsia"/>
          <w:szCs w:val="21"/>
        </w:rPr>
        <w:t>，不合格率降低</w:t>
      </w:r>
      <w:r w:rsidRPr="00B21A90">
        <w:rPr>
          <w:rFonts w:ascii="宋体" w:hAnsi="宋体"/>
          <w:szCs w:val="21"/>
        </w:rPr>
        <w:t>30%</w:t>
      </w:r>
      <w:r w:rsidRPr="00B21A90">
        <w:rPr>
          <w:rFonts w:ascii="宋体" w:hAnsi="宋体" w:hint="eastAsia"/>
          <w:szCs w:val="21"/>
        </w:rPr>
        <w:t>，</w:t>
      </w:r>
      <w:r w:rsidRPr="00B21A90">
        <w:rPr>
          <w:rFonts w:ascii="宋体" w:hAnsi="宋体"/>
          <w:szCs w:val="21"/>
        </w:rPr>
        <w:t>与工作有关的伤害减少50%。</w:t>
      </w:r>
      <w:r w:rsidRPr="00B21A90">
        <w:rPr>
          <w:rFonts w:ascii="宋体" w:hAnsi="宋体" w:hint="eastAsia"/>
          <w:szCs w:val="21"/>
        </w:rPr>
        <w:t>被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喻为“改变世界的机器”。同时，精益生产也不断在“横向”与“纵向”方面发展和创新：</w:t>
      </w:r>
    </w:p>
    <w:p w:rsidR="00B21A90" w:rsidRPr="00B21A90" w:rsidRDefault="00B21A90" w:rsidP="00B21A90">
      <w:pPr>
        <w:ind w:firstLine="420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横向跨界方面：从机械电子领域向化工流程行业演进；从工业品向消费品领域移植；</w:t>
      </w:r>
    </w:p>
    <w:p w:rsidR="00B21A90" w:rsidRPr="00B21A90" w:rsidRDefault="00B21A90" w:rsidP="00B21A90">
      <w:pPr>
        <w:ind w:firstLine="420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纵向创新方面：“智能制造4.0”与“精益制造”相结合，“新零售”与“新制造”相融入。</w:t>
      </w:r>
    </w:p>
    <w:p w:rsidR="00853ADF" w:rsidRPr="00B21A90" w:rsidRDefault="00B21A90" w:rsidP="00B21A90">
      <w:pPr>
        <w:ind w:firstLineChars="150" w:firstLine="315"/>
        <w:rPr>
          <w:rFonts w:ascii="宋体" w:hAnsi="宋体"/>
        </w:rPr>
      </w:pPr>
      <w:r w:rsidRPr="00B21A90">
        <w:rPr>
          <w:rFonts w:ascii="宋体" w:hAnsi="宋体" w:hint="eastAsia"/>
          <w:szCs w:val="21"/>
        </w:rPr>
        <w:t>精益体系内核要素方面，在继续深化“精益工厂”板块的同时，对与</w:t>
      </w:r>
      <w:proofErr w:type="gramStart"/>
      <w:r w:rsidRPr="00B21A90">
        <w:rPr>
          <w:rFonts w:ascii="宋体" w:hAnsi="宋体" w:hint="eastAsia"/>
          <w:szCs w:val="21"/>
        </w:rPr>
        <w:t>跨接口跨企业</w:t>
      </w:r>
      <w:proofErr w:type="gramEnd"/>
      <w:r w:rsidRPr="00B21A90">
        <w:rPr>
          <w:rFonts w:ascii="宋体" w:hAnsi="宋体" w:hint="eastAsia"/>
          <w:szCs w:val="21"/>
        </w:rPr>
        <w:t>的“精益物流与供应链”板块，也投入了更多的整合集成力度，进一步提升：准时交货、成本改善、库存控制、网络协同、柔性化响应等方面的绩效表现，进一步发掘物流与供应</w:t>
      </w:r>
      <w:proofErr w:type="gramStart"/>
      <w:r w:rsidRPr="00B21A90">
        <w:rPr>
          <w:rFonts w:ascii="宋体" w:hAnsi="宋体" w:hint="eastAsia"/>
          <w:szCs w:val="21"/>
        </w:rPr>
        <w:t>链领域</w:t>
      </w:r>
      <w:proofErr w:type="gramEnd"/>
      <w:r w:rsidRPr="00B21A90">
        <w:rPr>
          <w:rFonts w:ascii="宋体" w:hAnsi="宋体" w:hint="eastAsia"/>
          <w:szCs w:val="21"/>
        </w:rPr>
        <w:t>的“第三利润源泉”。</w:t>
      </w:r>
    </w:p>
    <w:p w:rsidR="00853ADF" w:rsidRDefault="00853ADF" w:rsidP="00853ADF"/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课程大纲：</w:t>
      </w:r>
    </w:p>
    <w:p w:rsidR="00E74048" w:rsidRDefault="00E74048" w:rsidP="00E74048">
      <w:pPr>
        <w:shd w:val="clear" w:color="auto" w:fill="E0E0E0"/>
        <w:spacing w:line="288" w:lineRule="auto"/>
        <w:ind w:left="470" w:rightChars="-200" w:right="-420" w:hangingChars="195" w:hanging="470"/>
        <w:rPr>
          <w:rFonts w:ascii="Arial" w:eastAsia="黑体" w:hAnsi="Arial" w:cs="Arial"/>
          <w:b/>
          <w:bCs/>
          <w:i/>
          <w:iCs/>
          <w:color w:val="0000FF"/>
          <w:sz w:val="24"/>
        </w:rPr>
        <w:sectPr w:rsidR="00E74048" w:rsidSect="001B36CB">
          <w:pgSz w:w="11906" w:h="16838"/>
          <w:pgMar w:top="567" w:right="386" w:bottom="567" w:left="720" w:header="851" w:footer="992" w:gutter="0"/>
          <w:cols w:space="425"/>
          <w:docGrid w:type="lines" w:linePitch="312"/>
        </w:sectPr>
      </w:pPr>
    </w:p>
    <w:p w:rsidR="00B21A90" w:rsidRPr="00B21A90" w:rsidRDefault="00B21A90" w:rsidP="00B21A90">
      <w:pPr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lastRenderedPageBreak/>
        <w:t>第一部分：精益管理思想与运营部署</w:t>
      </w:r>
    </w:p>
    <w:p w:rsidR="00B21A90" w:rsidRPr="00B21A90" w:rsidRDefault="00B21A90" w:rsidP="00B21A90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精益生产的发展与演进借鉴：</w:t>
      </w:r>
    </w:p>
    <w:p w:rsidR="00B21A90" w:rsidRPr="00B21A90" w:rsidRDefault="00B21A90" w:rsidP="00B21A90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机械电子行业： 丰田汽车，上海通用汽车，博</w:t>
      </w:r>
      <w:proofErr w:type="gramStart"/>
      <w:r w:rsidRPr="00B21A90">
        <w:rPr>
          <w:rFonts w:ascii="宋体" w:hAnsi="宋体" w:hint="eastAsia"/>
          <w:szCs w:val="21"/>
        </w:rPr>
        <w:t>世</w:t>
      </w:r>
      <w:proofErr w:type="gramEnd"/>
      <w:r w:rsidRPr="00B21A90">
        <w:rPr>
          <w:rFonts w:ascii="宋体" w:hAnsi="宋体" w:hint="eastAsia"/>
          <w:szCs w:val="21"/>
        </w:rPr>
        <w:t>电子</w:t>
      </w:r>
    </w:p>
    <w:p w:rsidR="00B21A90" w:rsidRPr="00B21A90" w:rsidRDefault="00B21A90" w:rsidP="00B21A90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精细化工行业： 默沙东制药，宝洁</w:t>
      </w:r>
    </w:p>
    <w:p w:rsidR="00B21A90" w:rsidRPr="00B21A90" w:rsidRDefault="00B21A90" w:rsidP="00B21A90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精益物流与供应链的演进借鉴</w:t>
      </w:r>
    </w:p>
    <w:p w:rsidR="00B21A90" w:rsidRPr="00B21A90" w:rsidRDefault="00B21A90" w:rsidP="00B21A90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工业品物流与供应链：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上汽安吉物流</w:t>
      </w:r>
    </w:p>
    <w:p w:rsidR="00B21A90" w:rsidRPr="00B21A90" w:rsidRDefault="00B21A90" w:rsidP="00B21A90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O2O零售物流与供应链：菜鸟物流</w:t>
      </w:r>
    </w:p>
    <w:p w:rsidR="00B21A90" w:rsidRPr="00B21A90" w:rsidRDefault="00B21A90" w:rsidP="00B21A90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精益思想与体系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精益思想五项原则：客户、价值、流动、拉动、追求完美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精益体系要素：基础要素、赋能要素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精益价值流图： 当前状态、未来状态</w:t>
      </w:r>
    </w:p>
    <w:p w:rsidR="00B21A90" w:rsidRPr="00B21A90" w:rsidRDefault="00B21A90" w:rsidP="00B21A90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精益运营部署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精益方针展开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精益组织与职责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精益实施路线图</w:t>
      </w:r>
    </w:p>
    <w:p w:rsidR="00B21A90" w:rsidRPr="00B21A90" w:rsidRDefault="00B21A90" w:rsidP="00B21A90">
      <w:pPr>
        <w:ind w:left="1353"/>
        <w:rPr>
          <w:rFonts w:ascii="宋体" w:hAnsi="宋体"/>
          <w:szCs w:val="21"/>
        </w:rPr>
      </w:pPr>
    </w:p>
    <w:p w:rsidR="00B21A90" w:rsidRPr="00B21A90" w:rsidRDefault="00B21A90" w:rsidP="00D366FA">
      <w:pPr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第二部分：精益工厂PMC（计划与物流）管理</w:t>
      </w:r>
    </w:p>
    <w:p w:rsidR="00B21A90" w:rsidRPr="00B21A90" w:rsidRDefault="00B21A90" w:rsidP="00B21A90">
      <w:pPr>
        <w:pStyle w:val="a5"/>
        <w:numPr>
          <w:ilvl w:val="0"/>
          <w:numId w:val="14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B21A90">
      <w:pPr>
        <w:pStyle w:val="a5"/>
        <w:numPr>
          <w:ilvl w:val="0"/>
          <w:numId w:val="14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D366FA">
      <w:pPr>
        <w:numPr>
          <w:ilvl w:val="1"/>
          <w:numId w:val="14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工厂PMC管理场景分析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新品上市准备、物流配套设计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 xml:space="preserve">生产计划、 </w:t>
      </w:r>
      <w:r w:rsidRPr="00B21A90">
        <w:rPr>
          <w:rFonts w:ascii="宋体" w:hAnsi="宋体"/>
          <w:szCs w:val="21"/>
        </w:rPr>
        <w:t xml:space="preserve">   </w:t>
      </w:r>
      <w:r w:rsidRPr="00B21A90">
        <w:rPr>
          <w:rFonts w:ascii="宋体" w:hAnsi="宋体" w:hint="eastAsia"/>
          <w:szCs w:val="21"/>
        </w:rPr>
        <w:t>物料计划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lastRenderedPageBreak/>
        <w:t>厂内物流作业、外部第三方物流管控</w:t>
      </w:r>
    </w:p>
    <w:p w:rsidR="00B21A90" w:rsidRPr="00B21A90" w:rsidRDefault="00B21A90" w:rsidP="00D366FA">
      <w:pPr>
        <w:numPr>
          <w:ilvl w:val="1"/>
          <w:numId w:val="14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精益计划管理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四级计划体系： 中长期预测 Vs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短期拉动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柔性生产排程： 灵活性与均衡化</w:t>
      </w:r>
    </w:p>
    <w:p w:rsidR="00B21A90" w:rsidRPr="00B21A90" w:rsidRDefault="00B21A90" w:rsidP="00D366FA">
      <w:pPr>
        <w:numPr>
          <w:ilvl w:val="1"/>
          <w:numId w:val="14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精益物流系统设计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物流工艺PFEP： 物流技术 Vs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物流标准化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 xml:space="preserve">物流过程构架： 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入厂物流、生产物流、配送物流、逆向物流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物流作业要素设计：运输、搬运、仓库、包装、防护、标识、单证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精益拉动形式：看板、按灯、排序、成组、电子响应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精益PMC信息系统： ERP+MES+JIT+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APS+</w:t>
      </w:r>
      <w:r w:rsidRPr="00B21A90">
        <w:rPr>
          <w:rFonts w:ascii="宋体" w:hAnsi="宋体"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物联网</w:t>
      </w:r>
    </w:p>
    <w:p w:rsidR="00B21A90" w:rsidRPr="00B21A90" w:rsidRDefault="00B21A90" w:rsidP="00D366FA">
      <w:pPr>
        <w:numPr>
          <w:ilvl w:val="1"/>
          <w:numId w:val="14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精益库存管理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库存管理“老三篇”：ABC、安全库存、经济批量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库存管理新三篇：MRP、JIT、VMI</w:t>
      </w:r>
    </w:p>
    <w:p w:rsidR="00B21A90" w:rsidRPr="00B21A90" w:rsidRDefault="00B21A90" w:rsidP="00B21A90">
      <w:pPr>
        <w:ind w:left="1353"/>
        <w:rPr>
          <w:rFonts w:ascii="宋体" w:hAnsi="宋体"/>
          <w:szCs w:val="21"/>
        </w:rPr>
      </w:pPr>
    </w:p>
    <w:p w:rsidR="00B21A90" w:rsidRPr="00B21A90" w:rsidRDefault="00B21A90" w:rsidP="00D366FA">
      <w:pPr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第三部分：外部供应链精益管理</w:t>
      </w:r>
    </w:p>
    <w:p w:rsidR="00B21A90" w:rsidRPr="00B21A90" w:rsidRDefault="00B21A90" w:rsidP="00B21A90">
      <w:pPr>
        <w:pStyle w:val="a5"/>
        <w:numPr>
          <w:ilvl w:val="0"/>
          <w:numId w:val="13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B21A90">
      <w:pPr>
        <w:pStyle w:val="a5"/>
        <w:numPr>
          <w:ilvl w:val="0"/>
          <w:numId w:val="13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D366FA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 xml:space="preserve">供应商开发与管理： 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采购开发策略、供货组合策略</w:t>
      </w:r>
    </w:p>
    <w:p w:rsidR="00B21A90" w:rsidRPr="00B21A90" w:rsidRDefault="00B21A90" w:rsidP="00D366FA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lastRenderedPageBreak/>
        <w:t>分销与配送供应链：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b/>
          <w:szCs w:val="21"/>
        </w:rPr>
        <w:t xml:space="preserve"> </w:t>
      </w:r>
      <w:r w:rsidRPr="00B21A90">
        <w:rPr>
          <w:rFonts w:ascii="宋体" w:hAnsi="宋体" w:hint="eastAsia"/>
          <w:szCs w:val="21"/>
        </w:rPr>
        <w:t>大客户直销、分销配送、电商</w:t>
      </w:r>
    </w:p>
    <w:p w:rsidR="00B21A90" w:rsidRPr="00B21A90" w:rsidRDefault="00B21A90" w:rsidP="00D366FA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第三方物流开发与管理：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运输承运服务、物流仓储中心服务、配送物流服务</w:t>
      </w:r>
    </w:p>
    <w:p w:rsidR="00B21A90" w:rsidRPr="00B21A90" w:rsidRDefault="00B21A90" w:rsidP="00D366FA">
      <w:pPr>
        <w:numPr>
          <w:ilvl w:val="1"/>
          <w:numId w:val="13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精益供应链评审与改善：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合</w:t>
      </w:r>
      <w:proofErr w:type="gramStart"/>
      <w:r w:rsidRPr="00B21A90">
        <w:rPr>
          <w:rFonts w:ascii="宋体" w:hAnsi="宋体" w:hint="eastAsia"/>
          <w:szCs w:val="21"/>
        </w:rPr>
        <w:t>规</w:t>
      </w:r>
      <w:proofErr w:type="gramEnd"/>
      <w:r w:rsidRPr="00B21A90">
        <w:rPr>
          <w:rFonts w:ascii="宋体" w:hAnsi="宋体" w:hint="eastAsia"/>
          <w:szCs w:val="21"/>
        </w:rPr>
        <w:t>评审、效率与成本优化</w:t>
      </w:r>
    </w:p>
    <w:p w:rsidR="00B21A90" w:rsidRPr="00B21A90" w:rsidRDefault="00B21A90" w:rsidP="00B21A90">
      <w:pPr>
        <w:rPr>
          <w:rFonts w:ascii="宋体" w:hAnsi="宋体"/>
          <w:szCs w:val="21"/>
        </w:rPr>
      </w:pPr>
    </w:p>
    <w:p w:rsidR="00B21A90" w:rsidRPr="00B21A90" w:rsidRDefault="00B21A90" w:rsidP="00D366FA">
      <w:pPr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第四部分：精益供应</w:t>
      </w:r>
      <w:proofErr w:type="gramStart"/>
      <w:r w:rsidRPr="00B21A90">
        <w:rPr>
          <w:rFonts w:ascii="宋体" w:hAnsi="宋体" w:hint="eastAsia"/>
          <w:b/>
          <w:szCs w:val="21"/>
        </w:rPr>
        <w:t>链成本</w:t>
      </w:r>
      <w:proofErr w:type="gramEnd"/>
      <w:r w:rsidRPr="00B21A90">
        <w:rPr>
          <w:rFonts w:ascii="宋体" w:hAnsi="宋体" w:hint="eastAsia"/>
          <w:b/>
          <w:szCs w:val="21"/>
        </w:rPr>
        <w:t>分析与改善</w:t>
      </w:r>
    </w:p>
    <w:p w:rsidR="00B21A90" w:rsidRPr="00B21A90" w:rsidRDefault="00B21A90" w:rsidP="00B21A90">
      <w:pPr>
        <w:pStyle w:val="a5"/>
        <w:numPr>
          <w:ilvl w:val="0"/>
          <w:numId w:val="15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B21A90">
      <w:pPr>
        <w:pStyle w:val="a5"/>
        <w:numPr>
          <w:ilvl w:val="0"/>
          <w:numId w:val="15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B21A90">
      <w:pPr>
        <w:pStyle w:val="a5"/>
        <w:numPr>
          <w:ilvl w:val="0"/>
          <w:numId w:val="15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B21A90">
      <w:pPr>
        <w:pStyle w:val="a5"/>
        <w:numPr>
          <w:ilvl w:val="0"/>
          <w:numId w:val="15"/>
        </w:numPr>
        <w:ind w:firstLineChars="0"/>
        <w:rPr>
          <w:rFonts w:ascii="宋体" w:hAnsi="宋体"/>
          <w:b/>
          <w:vanish/>
          <w:szCs w:val="21"/>
        </w:rPr>
      </w:pPr>
    </w:p>
    <w:p w:rsidR="00B21A90" w:rsidRPr="00B21A90" w:rsidRDefault="00B21A90" w:rsidP="00D366FA">
      <w:pPr>
        <w:numPr>
          <w:ilvl w:val="1"/>
          <w:numId w:val="15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 xml:space="preserve">精益成本核算： 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lastRenderedPageBreak/>
        <w:t>标准成本、供应</w:t>
      </w:r>
      <w:proofErr w:type="gramStart"/>
      <w:r w:rsidRPr="00B21A90">
        <w:rPr>
          <w:rFonts w:ascii="宋体" w:hAnsi="宋体" w:hint="eastAsia"/>
          <w:szCs w:val="21"/>
        </w:rPr>
        <w:t>链总体</w:t>
      </w:r>
      <w:proofErr w:type="gramEnd"/>
      <w:r w:rsidRPr="00B21A90">
        <w:rPr>
          <w:rFonts w:ascii="宋体" w:hAnsi="宋体" w:hint="eastAsia"/>
          <w:szCs w:val="21"/>
        </w:rPr>
        <w:t xml:space="preserve">拥有成本（TOC） 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作业成本法、价值</w:t>
      </w:r>
      <w:proofErr w:type="gramStart"/>
      <w:r w:rsidRPr="00B21A90">
        <w:rPr>
          <w:rFonts w:ascii="宋体" w:hAnsi="宋体" w:hint="eastAsia"/>
          <w:szCs w:val="21"/>
        </w:rPr>
        <w:t>流成本</w:t>
      </w:r>
      <w:proofErr w:type="gramEnd"/>
      <w:r w:rsidRPr="00B21A90">
        <w:rPr>
          <w:rFonts w:ascii="宋体" w:hAnsi="宋体" w:hint="eastAsia"/>
          <w:szCs w:val="21"/>
        </w:rPr>
        <w:t>法</w:t>
      </w:r>
    </w:p>
    <w:p w:rsidR="00B21A90" w:rsidRPr="00B21A90" w:rsidRDefault="00B21A90" w:rsidP="00D366FA">
      <w:pPr>
        <w:numPr>
          <w:ilvl w:val="1"/>
          <w:numId w:val="15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物流成本分析与改善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直接成本、间接成本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变动成本、固定成本</w:t>
      </w:r>
    </w:p>
    <w:p w:rsidR="00B21A90" w:rsidRPr="00B21A90" w:rsidRDefault="00B21A90" w:rsidP="00D366FA">
      <w:pPr>
        <w:numPr>
          <w:ilvl w:val="1"/>
          <w:numId w:val="15"/>
        </w:numPr>
        <w:ind w:left="709" w:hanging="425"/>
        <w:rPr>
          <w:rFonts w:ascii="宋体" w:hAnsi="宋体"/>
          <w:b/>
          <w:szCs w:val="21"/>
        </w:rPr>
      </w:pPr>
      <w:r w:rsidRPr="00B21A90">
        <w:rPr>
          <w:rFonts w:ascii="宋体" w:hAnsi="宋体" w:hint="eastAsia"/>
          <w:b/>
          <w:szCs w:val="21"/>
        </w:rPr>
        <w:t>库存成本分析与改善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利润率、周转率</w:t>
      </w:r>
    </w:p>
    <w:p w:rsidR="00B21A90" w:rsidRPr="00B21A90" w:rsidRDefault="00B21A90" w:rsidP="00D366FA">
      <w:pPr>
        <w:numPr>
          <w:ilvl w:val="0"/>
          <w:numId w:val="12"/>
        </w:numPr>
        <w:ind w:left="993" w:hanging="284"/>
        <w:rPr>
          <w:rFonts w:ascii="宋体" w:hAnsi="宋体"/>
          <w:szCs w:val="21"/>
        </w:rPr>
      </w:pPr>
      <w:r w:rsidRPr="00B21A90">
        <w:rPr>
          <w:rFonts w:ascii="宋体" w:hAnsi="宋体" w:hint="eastAsia"/>
          <w:szCs w:val="21"/>
        </w:rPr>
        <w:t>自有库存、联合库存、VMI库存</w:t>
      </w:r>
    </w:p>
    <w:p w:rsidR="00B21A90" w:rsidRPr="00B21A90" w:rsidRDefault="00B21A90" w:rsidP="00B21A90">
      <w:pPr>
        <w:rPr>
          <w:rFonts w:ascii="宋体" w:hAnsi="宋体"/>
          <w:szCs w:val="21"/>
        </w:rPr>
      </w:pPr>
    </w:p>
    <w:p w:rsidR="00E74048" w:rsidRPr="00B21A90" w:rsidRDefault="00B21A90" w:rsidP="00B21A90">
      <w:pPr>
        <w:rPr>
          <w:rFonts w:ascii="宋体" w:hAnsi="宋体" w:cs="Arial"/>
          <w:bCs/>
          <w:iCs/>
          <w:szCs w:val="21"/>
        </w:rPr>
        <w:sectPr w:rsidR="00E74048" w:rsidRPr="00B21A90" w:rsidSect="00E74048">
          <w:type w:val="continuous"/>
          <w:pgSz w:w="11906" w:h="16838"/>
          <w:pgMar w:top="567" w:right="386" w:bottom="567" w:left="720" w:header="851" w:footer="992" w:gutter="0"/>
          <w:cols w:num="2" w:space="425"/>
          <w:docGrid w:type="lines" w:linePitch="312"/>
        </w:sectPr>
      </w:pPr>
      <w:r w:rsidRPr="00B21A90">
        <w:rPr>
          <w:rFonts w:ascii="宋体" w:hAnsi="宋体" w:hint="eastAsia"/>
          <w:szCs w:val="21"/>
        </w:rPr>
        <w:t xml:space="preserve"> </w:t>
      </w:r>
      <w:r w:rsidRPr="00B21A90">
        <w:rPr>
          <w:rFonts w:ascii="宋体" w:hAnsi="宋体" w:hint="eastAsia"/>
          <w:b/>
          <w:szCs w:val="21"/>
        </w:rPr>
        <w:t>总结 &amp;</w:t>
      </w:r>
      <w:r w:rsidRPr="00B21A90">
        <w:rPr>
          <w:rFonts w:ascii="宋体" w:hAnsi="宋体"/>
          <w:b/>
          <w:szCs w:val="21"/>
        </w:rPr>
        <w:t xml:space="preserve"> </w:t>
      </w:r>
      <w:r w:rsidRPr="00B21A90">
        <w:rPr>
          <w:rFonts w:ascii="宋体" w:hAnsi="宋体" w:hint="eastAsia"/>
          <w:b/>
          <w:szCs w:val="21"/>
        </w:rPr>
        <w:t>交流，培训结束</w:t>
      </w:r>
    </w:p>
    <w:p w:rsidR="00E74048" w:rsidRDefault="00E74048" w:rsidP="00853ADF">
      <w:pPr>
        <w:rPr>
          <w:rFonts w:ascii="宋体" w:hAnsi="宋体" w:cs="Arial"/>
          <w:bCs/>
          <w:iCs/>
          <w:szCs w:val="21"/>
        </w:rPr>
      </w:pPr>
    </w:p>
    <w:p w:rsidR="00E74048" w:rsidRDefault="00E74048" w:rsidP="00853ADF">
      <w:pPr>
        <w:rPr>
          <w:rFonts w:ascii="宋体" w:hAnsi="宋体" w:cs="Arial"/>
          <w:bCs/>
          <w:iCs/>
          <w:szCs w:val="21"/>
        </w:rPr>
      </w:pPr>
    </w:p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讲师介绍：</w:t>
      </w:r>
    </w:p>
    <w:p w:rsidR="00853ADF" w:rsidRDefault="00E74048" w:rsidP="00853ADF">
      <w:pPr>
        <w:tabs>
          <w:tab w:val="left" w:pos="720"/>
        </w:tabs>
        <w:autoSpaceDE w:val="0"/>
        <w:autoSpaceDN w:val="0"/>
        <w:adjustRightInd w:val="0"/>
        <w:ind w:leftChars="1" w:left="29" w:right="18" w:hangingChars="13" w:hanging="27"/>
      </w:pPr>
      <w:r>
        <w:rPr>
          <w:rFonts w:hint="eastAsia"/>
        </w:rPr>
        <w:t>王辉</w:t>
      </w:r>
      <w:r w:rsidR="00853ADF">
        <w:rPr>
          <w:rFonts w:hint="eastAsia"/>
        </w:rPr>
        <w:t>老师：</w:t>
      </w:r>
    </w:p>
    <w:p w:rsidR="00853ADF" w:rsidRPr="00917147" w:rsidRDefault="00853ADF" w:rsidP="00853ADF">
      <w:pPr>
        <w:ind w:rightChars="90" w:right="189"/>
        <w:rPr>
          <w:rFonts w:ascii="Arial" w:hAnsi="Arial" w:cs="Arial"/>
          <w:b/>
          <w:bCs/>
          <w:iCs/>
          <w:color w:val="0000FF"/>
          <w:szCs w:val="21"/>
        </w:rPr>
      </w:pPr>
      <w:r w:rsidRPr="00917147">
        <w:rPr>
          <w:rFonts w:ascii="Arial" w:hAnsi="Arial" w:cs="Arial" w:hint="eastAsia"/>
          <w:b/>
          <w:bCs/>
          <w:iCs/>
          <w:color w:val="0000FF"/>
          <w:szCs w:val="21"/>
          <w:highlight w:val="lightGray"/>
        </w:rPr>
        <w:t>教育及资格认证：</w:t>
      </w:r>
    </w:p>
    <w:p w:rsidR="00E74048" w:rsidRDefault="00E74048" w:rsidP="00E74048">
      <w:pPr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计划物流与供应链管理高级培训师，高级咨询师；管理与工程硕士；项目管理专业人士（PMP)；ISO9000审核师</w:t>
      </w:r>
    </w:p>
    <w:p w:rsidR="00E74048" w:rsidRDefault="00E74048" w:rsidP="00E74048">
      <w:pPr>
        <w:adjustRightInd w:val="0"/>
        <w:snapToGrid w:val="0"/>
        <w:spacing w:line="300" w:lineRule="auto"/>
        <w:rPr>
          <w:rFonts w:ascii="宋体" w:hAnsi="宋体" w:cs="Arial"/>
          <w:b/>
          <w:bCs/>
          <w:iCs/>
          <w:color w:val="0000FF"/>
          <w:szCs w:val="21"/>
          <w:highlight w:val="lightGray"/>
        </w:rPr>
      </w:pPr>
      <w:r>
        <w:rPr>
          <w:rFonts w:ascii="宋体" w:hAnsi="宋体" w:cs="Arial" w:hint="eastAsia"/>
          <w:b/>
          <w:bCs/>
          <w:iCs/>
          <w:color w:val="0000FF"/>
          <w:szCs w:val="21"/>
          <w:highlight w:val="lightGray"/>
        </w:rPr>
        <w:t>讲师经历与专长：</w:t>
      </w:r>
    </w:p>
    <w:p w:rsidR="00E74048" w:rsidRDefault="00E74048" w:rsidP="00E74048">
      <w:pPr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王老师曾任东风雪铁龙汽车系统改善项目经理，</w:t>
      </w:r>
      <w:proofErr w:type="gramStart"/>
      <w:r>
        <w:rPr>
          <w:rFonts w:ascii="宋体" w:hAnsi="宋体" w:cs="宋体" w:hint="eastAsia"/>
          <w:color w:val="000000"/>
          <w:kern w:val="0"/>
        </w:rPr>
        <w:t>思博亚洲</w:t>
      </w:r>
      <w:proofErr w:type="gramEnd"/>
      <w:r>
        <w:rPr>
          <w:rFonts w:ascii="宋体" w:hAnsi="宋体" w:cs="宋体" w:hint="eastAsia"/>
          <w:color w:val="000000"/>
          <w:kern w:val="0"/>
        </w:rPr>
        <w:t>ERP实施项目经理，某美资公司精益生产推行经理等职务，并在多家著名跨国企业推行精益生产、供应链管理、成本与价值工程、管理系统集成等先进运作方式，积累了</w:t>
      </w:r>
      <w:r>
        <w:rPr>
          <w:rFonts w:ascii="宋体" w:hAnsi="宋体" w:cs="宋体"/>
          <w:color w:val="000000"/>
          <w:kern w:val="0"/>
        </w:rPr>
        <w:t>丰富</w:t>
      </w:r>
      <w:r>
        <w:rPr>
          <w:rFonts w:ascii="宋体" w:hAnsi="宋体" w:cs="宋体" w:hint="eastAsia"/>
          <w:color w:val="000000"/>
          <w:kern w:val="0"/>
        </w:rPr>
        <w:t>的实践运作经验，并多次获得</w:t>
      </w:r>
      <w:r>
        <w:rPr>
          <w:rFonts w:ascii="宋体" w:hAnsi="宋体" w:cs="宋体"/>
          <w:color w:val="000000"/>
          <w:kern w:val="0"/>
        </w:rPr>
        <w:t>多项管理及技术创新成果</w:t>
      </w:r>
      <w:r>
        <w:rPr>
          <w:rFonts w:ascii="宋体" w:hAnsi="宋体" w:cs="宋体" w:hint="eastAsia"/>
          <w:color w:val="000000"/>
          <w:kern w:val="0"/>
        </w:rPr>
        <w:t>奖，王老师经历了能源、机械、电气/电子、汽车制造、ERP等行业，拥有丰富的行业背景。</w:t>
      </w:r>
    </w:p>
    <w:p w:rsidR="00E74048" w:rsidRDefault="00E74048" w:rsidP="00E74048">
      <w:pPr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王老师结合自身</w:t>
      </w:r>
      <w:r>
        <w:rPr>
          <w:rFonts w:ascii="宋体" w:hAnsi="宋体" w:cs="宋体"/>
          <w:color w:val="000000"/>
          <w:kern w:val="0"/>
        </w:rPr>
        <w:t>深厚的理论知识</w:t>
      </w:r>
      <w:r>
        <w:rPr>
          <w:rFonts w:ascii="宋体" w:hAnsi="宋体" w:cs="宋体" w:hint="eastAsia"/>
          <w:color w:val="000000"/>
          <w:kern w:val="0"/>
        </w:rPr>
        <w:t>，精心设计课程，擅长的课程有：柔性生产计划</w:t>
      </w:r>
      <w:proofErr w:type="gramStart"/>
      <w:r>
        <w:rPr>
          <w:rFonts w:ascii="宋体" w:hAnsi="宋体" w:cs="宋体" w:hint="eastAsia"/>
          <w:color w:val="000000"/>
          <w:kern w:val="0"/>
        </w:rPr>
        <w:t>与排程管理</w:t>
      </w:r>
      <w:proofErr w:type="gramEnd"/>
      <w:r>
        <w:rPr>
          <w:rFonts w:ascii="宋体" w:hAnsi="宋体" w:cs="宋体" w:hint="eastAsia"/>
          <w:color w:val="000000"/>
          <w:kern w:val="0"/>
        </w:rPr>
        <w:t>、工厂成本控制与价值分析、精益生产、敏捷</w:t>
      </w:r>
      <w:proofErr w:type="gramStart"/>
      <w:r>
        <w:rPr>
          <w:rFonts w:ascii="宋体" w:hAnsi="宋体" w:cs="宋体" w:hint="eastAsia"/>
          <w:color w:val="000000"/>
          <w:kern w:val="0"/>
        </w:rPr>
        <w:t>供应链下的</w:t>
      </w:r>
      <w:proofErr w:type="gramEnd"/>
      <w:r>
        <w:rPr>
          <w:rFonts w:ascii="宋体" w:hAnsi="宋体" w:cs="宋体" w:hint="eastAsia"/>
          <w:color w:val="000000"/>
          <w:kern w:val="0"/>
        </w:rPr>
        <w:t>工厂物流管理、制造业的项目管理等精品课程。</w:t>
      </w:r>
    </w:p>
    <w:p w:rsidR="00E74048" w:rsidRDefault="00E74048" w:rsidP="00E74048">
      <w:pPr>
        <w:adjustRightInd w:val="0"/>
        <w:snapToGrid w:val="0"/>
        <w:spacing w:line="300" w:lineRule="auto"/>
        <w:rPr>
          <w:rFonts w:ascii="宋体" w:hAnsi="宋体" w:cs="Arial"/>
          <w:b/>
          <w:bCs/>
          <w:iCs/>
          <w:color w:val="0000FF"/>
          <w:szCs w:val="21"/>
          <w:highlight w:val="lightGray"/>
        </w:rPr>
      </w:pPr>
      <w:r>
        <w:rPr>
          <w:rFonts w:ascii="宋体" w:hAnsi="宋体" w:cs="Arial" w:hint="eastAsia"/>
          <w:b/>
          <w:bCs/>
          <w:iCs/>
          <w:color w:val="0000FF"/>
          <w:szCs w:val="21"/>
          <w:highlight w:val="lightGray"/>
        </w:rPr>
        <w:t>培训客户及培训风格：</w:t>
      </w:r>
    </w:p>
    <w:p w:rsidR="00E74048" w:rsidRDefault="00E74048" w:rsidP="00E74048">
      <w:pPr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王老师在制造业有丰富的管理和技术经验，授课</w:t>
      </w:r>
      <w:r>
        <w:rPr>
          <w:rFonts w:ascii="宋体" w:hAnsi="宋体" w:cs="宋体"/>
          <w:color w:val="000000"/>
          <w:kern w:val="0"/>
        </w:rPr>
        <w:t>思路清晰、逻辑严密、善于运用通俗易懂的语言对课程内容进行</w:t>
      </w:r>
      <w:r>
        <w:rPr>
          <w:rFonts w:ascii="宋体" w:hAnsi="宋体" w:cs="宋体" w:hint="eastAsia"/>
          <w:color w:val="000000"/>
          <w:kern w:val="0"/>
        </w:rPr>
        <w:t>诠释</w:t>
      </w:r>
      <w:r>
        <w:rPr>
          <w:rFonts w:ascii="宋体" w:hAnsi="宋体" w:cs="宋体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课程内容设计合理，案例丰富，实践性强，其中讲授部分占50%；案例分析、模拟演练、仿真练习、 互动Q&amp;A等占50%，帮助学员同步塑造学习与工作模版，使得培训成果“看得见”，深得</w:t>
      </w:r>
      <w:r>
        <w:rPr>
          <w:rFonts w:ascii="宋体" w:hAnsi="宋体" w:cs="宋体"/>
          <w:color w:val="000000"/>
          <w:kern w:val="0"/>
        </w:rPr>
        <w:t>学员和</w:t>
      </w:r>
      <w:r>
        <w:rPr>
          <w:rFonts w:ascii="宋体" w:hAnsi="宋体" w:cs="宋体" w:hint="eastAsia"/>
          <w:color w:val="000000"/>
          <w:kern w:val="0"/>
        </w:rPr>
        <w:t>企业管理者</w:t>
      </w:r>
      <w:r>
        <w:rPr>
          <w:rFonts w:ascii="宋体" w:hAnsi="宋体" w:cs="宋体"/>
          <w:color w:val="000000"/>
          <w:kern w:val="0"/>
        </w:rPr>
        <w:t>的一致赞誉</w:t>
      </w:r>
      <w:r>
        <w:rPr>
          <w:rFonts w:ascii="宋体" w:hAnsi="宋体" w:cs="宋体" w:hint="eastAsia"/>
          <w:color w:val="000000"/>
          <w:kern w:val="0"/>
        </w:rPr>
        <w:t>。</w:t>
      </w:r>
    </w:p>
    <w:p w:rsidR="00853ADF" w:rsidRPr="001B36CB" w:rsidRDefault="00E74048" w:rsidP="00E74048">
      <w:pPr>
        <w:snapToGrid w:val="0"/>
        <w:ind w:rightChars="90" w:right="189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kern w:val="0"/>
        </w:rPr>
        <w:t>王老师培训过的客户，涉及到各行各业，其中有：西门子（欧司朗、威迪欧）、美的电饭煲、天津久益环球、</w:t>
      </w:r>
      <w:proofErr w:type="gramStart"/>
      <w:r>
        <w:rPr>
          <w:rFonts w:ascii="宋体" w:hAnsi="宋体" w:cs="宋体" w:hint="eastAsia"/>
          <w:color w:val="000000"/>
          <w:kern w:val="0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</w:rPr>
        <w:t>汽大众汽车、GE(医疗系统)、中纺粮油、</w:t>
      </w:r>
      <w:proofErr w:type="gramStart"/>
      <w:r>
        <w:rPr>
          <w:rFonts w:ascii="宋体" w:hAnsi="宋体" w:cs="宋体" w:hint="eastAsia"/>
          <w:color w:val="000000"/>
          <w:kern w:val="0"/>
        </w:rPr>
        <w:t>中山华</w:t>
      </w:r>
      <w:proofErr w:type="gramEnd"/>
      <w:r>
        <w:rPr>
          <w:rFonts w:ascii="宋体" w:hAnsi="宋体" w:cs="宋体" w:hint="eastAsia"/>
          <w:color w:val="000000"/>
          <w:kern w:val="0"/>
        </w:rPr>
        <w:t>帝、伊利集团、东风-雪铁龙汽车、江铃-福特汽车、拜耳医药、沈阳鹰革沃特华汽车皮革、诺华医药、飞利浦（照明、照明电子、移动显示）、龙大食品、BP润滑油、杭州万向、天津津亚电子、中钞防伪科技、南京奥托立夫汽车安全系统、实用动力、贝尔-阿尔卡特（上海）、博</w:t>
      </w:r>
      <w:proofErr w:type="gramStart"/>
      <w:r>
        <w:rPr>
          <w:rFonts w:ascii="宋体" w:hAnsi="宋体" w:cs="宋体" w:hint="eastAsia"/>
          <w:color w:val="000000"/>
          <w:kern w:val="0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</w:rPr>
        <w:t>Bosch、伟</w:t>
      </w:r>
      <w:proofErr w:type="gramStart"/>
      <w:r>
        <w:rPr>
          <w:rFonts w:ascii="宋体" w:hAnsi="宋体" w:cs="宋体" w:hint="eastAsia"/>
          <w:color w:val="000000"/>
          <w:kern w:val="0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</w:rPr>
        <w:t>通Visteon、日立（电梯）、施耐德（工控）、朗讯科技、罗地亚化学、库柏Cooper电气、百威啤酒、阿迪达斯、邦迪管路系统、德国采埃</w:t>
      </w:r>
      <w:proofErr w:type="gramStart"/>
      <w:r>
        <w:rPr>
          <w:rFonts w:ascii="宋体" w:hAnsi="宋体" w:cs="宋体" w:hint="eastAsia"/>
          <w:color w:val="000000"/>
          <w:kern w:val="0"/>
        </w:rPr>
        <w:t>孚</w:t>
      </w:r>
      <w:proofErr w:type="gramEnd"/>
      <w:r>
        <w:rPr>
          <w:rFonts w:ascii="宋体" w:hAnsi="宋体" w:cs="宋体" w:hint="eastAsia"/>
          <w:color w:val="000000"/>
          <w:kern w:val="0"/>
        </w:rPr>
        <w:t>转向机构（上海）、永裕医药、林德叉车、上海电气、上汽集团、中海油、东风汽车、上海李尔汽车系统、奥的斯Otis电梯、富士达电梯、铁</w:t>
      </w:r>
      <w:proofErr w:type="gramStart"/>
      <w:r>
        <w:rPr>
          <w:rFonts w:ascii="宋体" w:hAnsi="宋体" w:cs="宋体" w:hint="eastAsia"/>
          <w:color w:val="000000"/>
          <w:kern w:val="0"/>
        </w:rPr>
        <w:t>姆</w:t>
      </w:r>
      <w:proofErr w:type="gramEnd"/>
      <w:r>
        <w:rPr>
          <w:rFonts w:ascii="宋体" w:hAnsi="宋体" w:cs="宋体" w:hint="eastAsia"/>
          <w:color w:val="000000"/>
          <w:kern w:val="0"/>
        </w:rPr>
        <w:t>肯(Timken)轴承、慕贝尔汽车配件、华微半导体、</w:t>
      </w:r>
      <w:proofErr w:type="gramStart"/>
      <w:r>
        <w:rPr>
          <w:rFonts w:ascii="宋体" w:hAnsi="宋体" w:cs="宋体" w:hint="eastAsia"/>
          <w:color w:val="000000"/>
          <w:kern w:val="0"/>
        </w:rPr>
        <w:t>诺日士电子</w:t>
      </w:r>
      <w:proofErr w:type="gramEnd"/>
      <w:r>
        <w:rPr>
          <w:rFonts w:ascii="宋体" w:hAnsi="宋体" w:cs="宋体" w:hint="eastAsia"/>
          <w:color w:val="000000"/>
          <w:kern w:val="0"/>
        </w:rPr>
        <w:t>设备、上海电气电站设备、富国皮革、阿特拉斯-柯普科、佳通轮胎、常德卷烟、</w:t>
      </w:r>
      <w:proofErr w:type="gramStart"/>
      <w:r>
        <w:rPr>
          <w:rFonts w:ascii="宋体" w:hAnsi="宋体" w:cs="宋体" w:hint="eastAsia"/>
          <w:color w:val="000000"/>
          <w:kern w:val="0"/>
        </w:rPr>
        <w:t>红塔仁恒</w:t>
      </w:r>
      <w:proofErr w:type="gramEnd"/>
      <w:r>
        <w:rPr>
          <w:rFonts w:ascii="宋体" w:hAnsi="宋体" w:cs="宋体" w:hint="eastAsia"/>
          <w:color w:val="000000"/>
          <w:kern w:val="0"/>
        </w:rPr>
        <w:t>、中新药业达仁堂/乐仁堂、中远COSCO、TCL王牌、菲尼克斯亚太电气、海南元创、天马电子、方正科技、国人通信、迈瑞医疗电子、恒安集团、格兰仕空调、中兴电子等多家知名企业。</w:t>
      </w:r>
    </w:p>
    <w:p w:rsidR="00853ADF" w:rsidRDefault="00853ADF" w:rsidP="00853ADF">
      <w:pPr>
        <w:rPr>
          <w:b/>
          <w:color w:val="FF0000"/>
        </w:rPr>
      </w:pPr>
    </w:p>
    <w:p w:rsidR="00853ADF" w:rsidRPr="00652F31" w:rsidRDefault="00853ADF" w:rsidP="00853ADF">
      <w:pPr>
        <w:rPr>
          <w:b/>
          <w:color w:val="FF0000"/>
        </w:rPr>
      </w:pPr>
      <w:r w:rsidRPr="00652F31">
        <w:rPr>
          <w:rFonts w:hint="eastAsia"/>
          <w:b/>
          <w:color w:val="FF0000"/>
        </w:rPr>
        <w:t>报名详情：</w:t>
      </w:r>
    </w:p>
    <w:p w:rsidR="00853ADF" w:rsidRPr="008822FE" w:rsidRDefault="00853ADF" w:rsidP="00853ADF">
      <w:pPr>
        <w:rPr>
          <w:bCs/>
        </w:rPr>
      </w:pPr>
      <w:r w:rsidRPr="008822FE">
        <w:rPr>
          <w:rFonts w:hint="eastAsia"/>
          <w:bCs/>
        </w:rPr>
        <w:t>培训费</w:t>
      </w:r>
      <w:r w:rsidR="00FB485E">
        <w:rPr>
          <w:rFonts w:hint="eastAsia"/>
          <w:b/>
          <w:bCs/>
        </w:rPr>
        <w:t>4</w:t>
      </w:r>
      <w:r w:rsidR="0016158E">
        <w:rPr>
          <w:rFonts w:hint="eastAsia"/>
          <w:b/>
          <w:bCs/>
        </w:rPr>
        <w:t>6</w:t>
      </w:r>
      <w:r w:rsidRPr="008822FE">
        <w:rPr>
          <w:rFonts w:hint="eastAsia"/>
          <w:b/>
          <w:bCs/>
        </w:rPr>
        <w:t>80</w:t>
      </w:r>
      <w:r w:rsidRPr="008822FE">
        <w:rPr>
          <w:rFonts w:hint="eastAsia"/>
          <w:b/>
          <w:bCs/>
        </w:rPr>
        <w:t>元</w:t>
      </w:r>
      <w:r w:rsidRPr="008822FE">
        <w:rPr>
          <w:rFonts w:hint="eastAsia"/>
          <w:bCs/>
        </w:rPr>
        <w:t>（</w:t>
      </w:r>
      <w:proofErr w:type="gramStart"/>
      <w:r w:rsidRPr="008822FE">
        <w:rPr>
          <w:rFonts w:hint="eastAsia"/>
          <w:bCs/>
        </w:rPr>
        <w:t>含资料</w:t>
      </w:r>
      <w:proofErr w:type="gramEnd"/>
      <w:r w:rsidRPr="008822FE">
        <w:rPr>
          <w:rFonts w:hint="eastAsia"/>
          <w:bCs/>
        </w:rPr>
        <w:t>费、午餐费、专家演讲费）；住宿统一安排，费用自理；</w:t>
      </w:r>
    </w:p>
    <w:p w:rsidR="00853ADF" w:rsidRDefault="00853ADF" w:rsidP="00853ADF">
      <w:pPr>
        <w:jc w:val="center"/>
        <w:rPr>
          <w:rFonts w:ascii="宋体" w:hAnsi="宋体"/>
          <w:bCs/>
          <w:szCs w:val="21"/>
        </w:rPr>
      </w:pPr>
      <w:r>
        <w:rPr>
          <w:rFonts w:hint="eastAsia"/>
          <w:b/>
          <w:bCs/>
          <w:sz w:val="28"/>
          <w:szCs w:val="28"/>
        </w:rPr>
        <w:t>《</w:t>
      </w:r>
      <w:r w:rsidR="0016158E" w:rsidRPr="0016158E">
        <w:rPr>
          <w:b/>
          <w:bCs/>
          <w:iCs/>
          <w:sz w:val="28"/>
          <w:szCs w:val="28"/>
        </w:rPr>
        <w:t>精益</w:t>
      </w:r>
      <w:r w:rsidR="0016158E" w:rsidRPr="0016158E">
        <w:rPr>
          <w:rFonts w:hint="eastAsia"/>
          <w:b/>
          <w:bCs/>
          <w:iCs/>
          <w:sz w:val="28"/>
          <w:szCs w:val="28"/>
        </w:rPr>
        <w:t>供应链管理</w:t>
      </w:r>
      <w:r w:rsidRPr="00652F31">
        <w:rPr>
          <w:rFonts w:hint="eastAsia"/>
          <w:b/>
          <w:bCs/>
          <w:sz w:val="28"/>
          <w:szCs w:val="28"/>
        </w:rPr>
        <w:t>》报名回执表</w:t>
      </w:r>
    </w:p>
    <w:p w:rsidR="008469A9" w:rsidRDefault="008469A9" w:rsidP="00D366FA">
      <w:pPr>
        <w:tabs>
          <w:tab w:val="left" w:pos="360"/>
          <w:tab w:val="center" w:pos="6408"/>
        </w:tabs>
        <w:spacing w:line="276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单位名称</w:t>
      </w:r>
      <w:r>
        <w:rPr>
          <w:rFonts w:ascii="宋体" w:hAnsi="宋体" w:hint="eastAsia"/>
          <w:bCs/>
          <w:szCs w:val="21"/>
          <w:u w:val="single"/>
        </w:rPr>
        <w:t xml:space="preserve">                    　 </w:t>
      </w:r>
      <w:r>
        <w:rPr>
          <w:rFonts w:ascii="宋体" w:hAnsi="宋体" w:hint="eastAsia"/>
          <w:bCs/>
          <w:szCs w:val="21"/>
        </w:rPr>
        <w:t xml:space="preserve"> 通讯地址</w:t>
      </w:r>
      <w:r>
        <w:rPr>
          <w:rFonts w:ascii="宋体" w:hAnsi="宋体" w:hint="eastAsia"/>
          <w:bCs/>
          <w:szCs w:val="21"/>
          <w:u w:val="single"/>
        </w:rPr>
        <w:t xml:space="preserve">                   　  　 </w:t>
      </w:r>
      <w:r>
        <w:rPr>
          <w:rFonts w:ascii="宋体" w:hAnsi="宋体" w:hint="eastAsia"/>
          <w:bCs/>
          <w:szCs w:val="21"/>
        </w:rPr>
        <w:t>邮编</w:t>
      </w:r>
      <w:r>
        <w:rPr>
          <w:rFonts w:ascii="宋体" w:hAnsi="宋体" w:hint="eastAsia"/>
          <w:bCs/>
          <w:szCs w:val="21"/>
          <w:u w:val="single"/>
        </w:rPr>
        <w:t xml:space="preserve">      　　     　</w:t>
      </w:r>
    </w:p>
    <w:p w:rsidR="008469A9" w:rsidRDefault="008469A9" w:rsidP="00D366FA">
      <w:pPr>
        <w:tabs>
          <w:tab w:val="left" w:pos="0"/>
          <w:tab w:val="left" w:pos="210"/>
        </w:tabs>
        <w:adjustRightInd w:val="0"/>
        <w:snapToGrid w:val="0"/>
        <w:spacing w:line="276" w:lineRule="auto"/>
        <w:ind w:firstLineChars="50" w:firstLine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联系人姓名</w:t>
      </w:r>
      <w:r>
        <w:rPr>
          <w:rFonts w:ascii="宋体" w:hAnsi="宋体" w:hint="eastAsia"/>
          <w:bCs/>
          <w:szCs w:val="21"/>
          <w:u w:val="single"/>
        </w:rPr>
        <w:t xml:space="preserve">                       </w:t>
      </w:r>
      <w:r>
        <w:rPr>
          <w:rFonts w:ascii="宋体" w:hAnsi="宋体" w:hint="eastAsia"/>
          <w:bCs/>
          <w:szCs w:val="21"/>
        </w:rPr>
        <w:t xml:space="preserve"> 职务</w:t>
      </w:r>
      <w:r>
        <w:rPr>
          <w:rFonts w:ascii="宋体" w:hAnsi="宋体" w:hint="eastAsia"/>
          <w:bCs/>
          <w:szCs w:val="21"/>
          <w:u w:val="single"/>
        </w:rPr>
        <w:t xml:space="preserve">       　　　　　      </w:t>
      </w:r>
      <w:r>
        <w:rPr>
          <w:rFonts w:ascii="宋体" w:hAnsi="宋体" w:hint="eastAsia"/>
          <w:bCs/>
          <w:szCs w:val="21"/>
        </w:rPr>
        <w:t xml:space="preserve"> 电话</w:t>
      </w:r>
      <w:r>
        <w:rPr>
          <w:rFonts w:ascii="宋体" w:hAnsi="宋体" w:hint="eastAsia"/>
          <w:bCs/>
          <w:szCs w:val="21"/>
          <w:u w:val="single"/>
        </w:rPr>
        <w:t xml:space="preserve">                      </w:t>
      </w:r>
    </w:p>
    <w:p w:rsidR="008469A9" w:rsidRDefault="008469A9" w:rsidP="00D366FA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276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参会人姓名</w:t>
      </w:r>
      <w:r>
        <w:rPr>
          <w:rFonts w:ascii="宋体" w:hAnsi="宋体" w:hint="eastAsia"/>
          <w:bCs/>
          <w:szCs w:val="21"/>
          <w:u w:val="single"/>
        </w:rPr>
        <w:t xml:space="preserve">            　         </w:t>
      </w:r>
      <w:r>
        <w:rPr>
          <w:rFonts w:ascii="宋体" w:hAnsi="宋体" w:hint="eastAsia"/>
          <w:bCs/>
          <w:szCs w:val="21"/>
        </w:rPr>
        <w:t xml:space="preserve"> 职务</w:t>
      </w:r>
      <w:r>
        <w:rPr>
          <w:rFonts w:ascii="宋体" w:hAnsi="宋体" w:hint="eastAsia"/>
          <w:bCs/>
          <w:szCs w:val="21"/>
          <w:u w:val="single"/>
        </w:rPr>
        <w:t xml:space="preserve">      　　　　　    　</w:t>
      </w:r>
      <w:r>
        <w:rPr>
          <w:rFonts w:ascii="宋体" w:hAnsi="宋体" w:hint="eastAsia"/>
          <w:bCs/>
          <w:szCs w:val="21"/>
        </w:rPr>
        <w:t xml:space="preserve">　手机</w:t>
      </w:r>
      <w:r>
        <w:rPr>
          <w:rFonts w:ascii="宋体" w:hAnsi="宋体" w:hint="eastAsia"/>
          <w:bCs/>
          <w:szCs w:val="21"/>
          <w:u w:val="single"/>
        </w:rPr>
        <w:t xml:space="preserve">          　　       </w:t>
      </w:r>
      <w:r>
        <w:rPr>
          <w:rFonts w:ascii="宋体" w:hAnsi="宋体" w:hint="eastAsia"/>
          <w:bCs/>
          <w:szCs w:val="21"/>
        </w:rPr>
        <w:t xml:space="preserve"> </w:t>
      </w:r>
    </w:p>
    <w:p w:rsidR="008469A9" w:rsidRDefault="008469A9" w:rsidP="00D366FA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276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参会人姓名</w:t>
      </w:r>
      <w:r>
        <w:rPr>
          <w:rFonts w:ascii="宋体" w:hAnsi="宋体" w:hint="eastAsia"/>
          <w:bCs/>
          <w:szCs w:val="21"/>
          <w:u w:val="single"/>
        </w:rPr>
        <w:t xml:space="preserve">              　       </w:t>
      </w:r>
      <w:r>
        <w:rPr>
          <w:rFonts w:ascii="宋体" w:hAnsi="宋体" w:hint="eastAsia"/>
          <w:bCs/>
          <w:szCs w:val="21"/>
        </w:rPr>
        <w:t xml:space="preserve"> 职务</w:t>
      </w:r>
      <w:r>
        <w:rPr>
          <w:rFonts w:ascii="宋体" w:hAnsi="宋体" w:hint="eastAsia"/>
          <w:bCs/>
          <w:szCs w:val="21"/>
          <w:u w:val="single"/>
        </w:rPr>
        <w:t xml:space="preserve">     　　　　　     　</w:t>
      </w:r>
      <w:r>
        <w:rPr>
          <w:rFonts w:ascii="宋体" w:hAnsi="宋体" w:hint="eastAsia"/>
          <w:bCs/>
          <w:szCs w:val="21"/>
        </w:rPr>
        <w:t xml:space="preserve">　手机</w:t>
      </w:r>
      <w:r>
        <w:rPr>
          <w:rFonts w:ascii="宋体" w:hAnsi="宋体" w:hint="eastAsia"/>
          <w:bCs/>
          <w:szCs w:val="21"/>
          <w:u w:val="single"/>
        </w:rPr>
        <w:t xml:space="preserve">          　　       </w:t>
      </w:r>
    </w:p>
    <w:p w:rsidR="008469A9" w:rsidRDefault="008469A9" w:rsidP="00D366FA">
      <w:pPr>
        <w:tabs>
          <w:tab w:val="left" w:pos="0"/>
        </w:tabs>
        <w:adjustRightInd w:val="0"/>
        <w:snapToGrid w:val="0"/>
        <w:spacing w:line="276" w:lineRule="auto"/>
        <w:ind w:firstLineChars="50" w:firstLine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E-mail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</w:t>
      </w:r>
      <w:r>
        <w:rPr>
          <w:rFonts w:ascii="宋体" w:hAnsi="宋体" w:hint="eastAsia"/>
          <w:bCs/>
          <w:szCs w:val="21"/>
        </w:rPr>
        <w:t>是否预订房间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房间数量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订房日期</w:t>
      </w:r>
      <w:r>
        <w:rPr>
          <w:rFonts w:ascii="宋体" w:hAnsi="宋体" w:hint="eastAsia"/>
          <w:bCs/>
          <w:szCs w:val="21"/>
          <w:u w:val="single"/>
        </w:rPr>
        <w:t xml:space="preserve">           </w:t>
      </w:r>
    </w:p>
    <w:p w:rsidR="008469A9" w:rsidRDefault="008469A9" w:rsidP="00D366FA">
      <w:pPr>
        <w:tabs>
          <w:tab w:val="left" w:pos="0"/>
        </w:tabs>
        <w:adjustRightInd w:val="0"/>
        <w:snapToGrid w:val="0"/>
        <w:spacing w:line="276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发票抬头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　</w:t>
      </w:r>
    </w:p>
    <w:p w:rsidR="002302FA" w:rsidRPr="008469A9" w:rsidRDefault="008469A9" w:rsidP="00D366FA">
      <w:pPr>
        <w:tabs>
          <w:tab w:val="left" w:pos="0"/>
        </w:tabs>
        <w:adjustRightInd w:val="0"/>
        <w:snapToGrid w:val="0"/>
        <w:spacing w:line="276" w:lineRule="auto"/>
        <w:ind w:firstLineChars="49" w:firstLine="103"/>
      </w:pPr>
      <w:r>
        <w:rPr>
          <w:rFonts w:ascii="宋体" w:hAnsi="宋体" w:hint="eastAsia"/>
          <w:b/>
          <w:bCs/>
          <w:szCs w:val="21"/>
        </w:rPr>
        <w:t>付款方式：现金□ 　汇款□　 支票□（在所选项上打“</w:t>
      </w:r>
      <w:r>
        <w:rPr>
          <w:rFonts w:ascii="宋体" w:hAnsi="宋体"/>
          <w:b/>
          <w:bCs/>
          <w:szCs w:val="21"/>
        </w:rPr>
        <w:sym w:font="Wingdings" w:char="F0FC"/>
      </w:r>
      <w:r>
        <w:rPr>
          <w:rFonts w:ascii="宋体" w:hAnsi="宋体" w:hint="eastAsia"/>
          <w:b/>
          <w:bCs/>
          <w:szCs w:val="21"/>
        </w:rPr>
        <w:t>”）　汇款金额</w:t>
      </w:r>
      <w:r>
        <w:rPr>
          <w:rFonts w:ascii="宋体" w:hAnsi="宋体" w:hint="eastAsia"/>
          <w:b/>
          <w:bCs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bCs/>
          <w:szCs w:val="21"/>
        </w:rPr>
        <w:t xml:space="preserve">　汇款日期</w:t>
      </w:r>
      <w:r>
        <w:rPr>
          <w:rFonts w:ascii="宋体" w:hAnsi="宋体" w:hint="eastAsia"/>
          <w:b/>
          <w:bCs/>
          <w:szCs w:val="21"/>
          <w:u w:val="single"/>
        </w:rPr>
        <w:t xml:space="preserve"> 　　　  </w:t>
      </w:r>
    </w:p>
    <w:sectPr w:rsidR="002302FA" w:rsidRPr="008469A9" w:rsidSect="00E74048">
      <w:type w:val="continuous"/>
      <w:pgSz w:w="11906" w:h="16838"/>
      <w:pgMar w:top="567" w:right="386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46" w:rsidRDefault="00075446" w:rsidP="00CE27A9">
      <w:r>
        <w:separator/>
      </w:r>
    </w:p>
  </w:endnote>
  <w:endnote w:type="continuationSeparator" w:id="0">
    <w:p w:rsidR="00075446" w:rsidRDefault="00075446" w:rsidP="00C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46" w:rsidRDefault="00075446" w:rsidP="00CE27A9">
      <w:r>
        <w:separator/>
      </w:r>
    </w:p>
  </w:footnote>
  <w:footnote w:type="continuationSeparator" w:id="0">
    <w:p w:rsidR="00075446" w:rsidRDefault="00075446" w:rsidP="00CE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BD8"/>
    <w:multiLevelType w:val="multilevel"/>
    <w:tmpl w:val="A7C84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">
    <w:nsid w:val="1FB81CEA"/>
    <w:multiLevelType w:val="multilevel"/>
    <w:tmpl w:val="1FB81CEA"/>
    <w:lvl w:ilvl="0">
      <w:start w:val="1"/>
      <w:numFmt w:val="bullet"/>
      <w:lvlText w:val="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20B04922"/>
    <w:multiLevelType w:val="hybridMultilevel"/>
    <w:tmpl w:val="A2F63B7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B813BD"/>
    <w:multiLevelType w:val="multilevel"/>
    <w:tmpl w:val="A7C84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4">
    <w:nsid w:val="292E78FD"/>
    <w:multiLevelType w:val="hybridMultilevel"/>
    <w:tmpl w:val="8F346658"/>
    <w:lvl w:ilvl="0" w:tplc="3AE0F72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C197BFD"/>
    <w:multiLevelType w:val="hybridMultilevel"/>
    <w:tmpl w:val="11402F56"/>
    <w:lvl w:ilvl="0" w:tplc="FCC6E3F0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03638"/>
    <w:multiLevelType w:val="hybridMultilevel"/>
    <w:tmpl w:val="9C200D46"/>
    <w:lvl w:ilvl="0" w:tplc="B450FF16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7">
    <w:nsid w:val="4BA36B0B"/>
    <w:multiLevelType w:val="hybridMultilevel"/>
    <w:tmpl w:val="96247BD6"/>
    <w:lvl w:ilvl="0" w:tplc="C696F266">
      <w:start w:val="1"/>
      <w:numFmt w:val="bullet"/>
      <w:lvlText w:val=""/>
      <w:lvlJc w:val="left"/>
      <w:pPr>
        <w:ind w:left="242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9" w:hanging="420"/>
      </w:pPr>
      <w:rPr>
        <w:rFonts w:ascii="Wingdings" w:hAnsi="Wingdings" w:hint="default"/>
      </w:rPr>
    </w:lvl>
  </w:abstractNum>
  <w:abstractNum w:abstractNumId="8">
    <w:nsid w:val="4DFD1DBD"/>
    <w:multiLevelType w:val="hybridMultilevel"/>
    <w:tmpl w:val="16540B80"/>
    <w:lvl w:ilvl="0" w:tplc="3AE0F728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0045E79"/>
    <w:multiLevelType w:val="multilevel"/>
    <w:tmpl w:val="A7C84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0">
    <w:nsid w:val="59374927"/>
    <w:multiLevelType w:val="multilevel"/>
    <w:tmpl w:val="59374927"/>
    <w:lvl w:ilvl="0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>
    <w:nsid w:val="6C9E2A6F"/>
    <w:multiLevelType w:val="multilevel"/>
    <w:tmpl w:val="6C9E2A6F"/>
    <w:lvl w:ilvl="0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6DE70E15"/>
    <w:multiLevelType w:val="hybridMultilevel"/>
    <w:tmpl w:val="5784B3D8"/>
    <w:lvl w:ilvl="0" w:tplc="EEBE89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E1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8E2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C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6FD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8B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06B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2FA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DA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DB4AE"/>
    <w:multiLevelType w:val="singleLevel"/>
    <w:tmpl w:val="784DB4A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7D8813D6"/>
    <w:multiLevelType w:val="hybridMultilevel"/>
    <w:tmpl w:val="260E6ACE"/>
    <w:lvl w:ilvl="0" w:tplc="E6F4AD6A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DF"/>
    <w:rsid w:val="00075446"/>
    <w:rsid w:val="00076FAD"/>
    <w:rsid w:val="0013496D"/>
    <w:rsid w:val="0016158E"/>
    <w:rsid w:val="002302FA"/>
    <w:rsid w:val="003E1046"/>
    <w:rsid w:val="004857BD"/>
    <w:rsid w:val="004F24B6"/>
    <w:rsid w:val="005C47D4"/>
    <w:rsid w:val="00813E78"/>
    <w:rsid w:val="008174C6"/>
    <w:rsid w:val="0083653F"/>
    <w:rsid w:val="008469A9"/>
    <w:rsid w:val="00853ADF"/>
    <w:rsid w:val="00877492"/>
    <w:rsid w:val="008A3D7D"/>
    <w:rsid w:val="009A0F5B"/>
    <w:rsid w:val="00B21A90"/>
    <w:rsid w:val="00B75BA8"/>
    <w:rsid w:val="00C014C0"/>
    <w:rsid w:val="00C42AF8"/>
    <w:rsid w:val="00CC6FB7"/>
    <w:rsid w:val="00CE27A9"/>
    <w:rsid w:val="00D366FA"/>
    <w:rsid w:val="00D7509F"/>
    <w:rsid w:val="00E42BE3"/>
    <w:rsid w:val="00E74048"/>
    <w:rsid w:val="00F32C84"/>
    <w:rsid w:val="00F94C8D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C6F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C6F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29C2-2AE4-4D20-850B-C038CC0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柳辉</cp:lastModifiedBy>
  <cp:revision>5</cp:revision>
  <dcterms:created xsi:type="dcterms:W3CDTF">2023-01-31T08:36:00Z</dcterms:created>
  <dcterms:modified xsi:type="dcterms:W3CDTF">2023-10-11T08:54:00Z</dcterms:modified>
</cp:coreProperties>
</file>