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横纵拉通——跨部门沟通与协作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培训时间地点：</w:t>
      </w:r>
    </w:p>
    <w:tbl>
      <w:tblPr>
        <w:tblStyle w:val="6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47"/>
        <w:gridCol w:w="934"/>
        <w:gridCol w:w="955"/>
        <w:gridCol w:w="954"/>
        <w:gridCol w:w="981"/>
        <w:gridCol w:w="866"/>
        <w:gridCol w:w="922"/>
        <w:gridCol w:w="911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三月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四月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六月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七月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八月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九月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十月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十一月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   深圳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   深圳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  深圳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   深圳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   深圳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  深圳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   深圳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  深圳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   深圳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课程对象：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中高层管理者、后备干部、骨干员工等，工作中需要频繁进行跨部门沟通人员</w:t>
      </w:r>
    </w:p>
    <w:p>
      <w:pPr>
        <w:pStyle w:val="2"/>
        <w:adjustRightInd w:val="0"/>
        <w:spacing w:line="360" w:lineRule="auto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培训费用：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38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</w:rPr>
        <w:t>元/人（培训费用、资料费、茶歇、结业证书、税费等）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一年内可免费复训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 xml:space="preserve">认证费用：凡希望参加认证考试学员，在培训结束后参加认证考试并合格者，颁发与所参加培训课程专业领域相同职业资格证书。(参加认证考试的学员须交纳此费用，不参加认证考试的学员无须交纳)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283"/>
        <w:gridCol w:w="1385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4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证书类别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证书级别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27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042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HKTCC香港培训认证中心</w:t>
            </w:r>
          </w:p>
        </w:tc>
        <w:tc>
          <w:tcPr>
            <w:tcW w:w="1283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中级</w:t>
            </w:r>
          </w:p>
        </w:tc>
        <w:tc>
          <w:tcPr>
            <w:tcW w:w="1385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1000元/人</w:t>
            </w:r>
          </w:p>
        </w:tc>
        <w:tc>
          <w:tcPr>
            <w:tcW w:w="2702" w:type="dxa"/>
            <w:vMerge w:val="restart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10个工作日内出证快递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42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HKTCC香港培训认证中心</w:t>
            </w:r>
          </w:p>
        </w:tc>
        <w:tc>
          <w:tcPr>
            <w:tcW w:w="1283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高级</w:t>
            </w:r>
          </w:p>
        </w:tc>
        <w:tc>
          <w:tcPr>
            <w:tcW w:w="1385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1200元/人</w:t>
            </w:r>
          </w:p>
        </w:tc>
        <w:tc>
          <w:tcPr>
            <w:tcW w:w="2702" w:type="dxa"/>
            <w:vMerge w:val="continue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042" w:type="dxa"/>
          </w:tcPr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中管院专业人才技能证书</w:t>
            </w:r>
          </w:p>
        </w:tc>
        <w:tc>
          <w:tcPr>
            <w:tcW w:w="1283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中、高级</w:t>
            </w:r>
          </w:p>
        </w:tc>
        <w:tc>
          <w:tcPr>
            <w:tcW w:w="1385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800元/人</w:t>
            </w:r>
          </w:p>
        </w:tc>
        <w:tc>
          <w:tcPr>
            <w:tcW w:w="2702" w:type="dxa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7个工作日出出证快递</w:t>
            </w:r>
          </w:p>
        </w:tc>
      </w:tr>
    </w:tbl>
    <w:p>
      <w:pPr>
        <w:pStyle w:val="2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备注：以上课程可同步线上直播学习，也可更加贵司的培训需求做定制化内训服务！</w:t>
      </w:r>
    </w:p>
    <w:p>
      <w:pPr>
        <w:spacing w:line="360" w:lineRule="auto"/>
        <w:rPr>
          <w:rFonts w:hint="eastAsia" w:ascii="微软雅黑" w:hAnsi="微软雅黑" w:eastAsia="微软雅黑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课程背景：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管理中70%以上的问题是由于沟通不畅所造成的！高效通畅的沟通有助于企业内部各项工作的有效衔接，减少不必要的时间拖延与信息错误，最大限度地提高工作效率。实践证明，企业管理者的沟通能力直接决定的团队绩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前，众多企业都趋于扁平化，使得跨部门之间的沟通更加频繁。部门之间地位平等，不存在上下级关系，按说沟通应该比较容易。但现实的情况是，部门之间协调的成本相当高昂，这种沟通成本不仅存在于大规模组织内，同样也困扰着中小型公司。许多事情，其实并不复杂，而是相互之间的沟通不畅，以至于要搬出上司，甚至是上司的上司来协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本课程重点从六个方面进行阐述和讲解，如何更好的进行跨部门沟通，促进彼此的协作。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课程收获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1.认识到本部门认识的狭碍性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2.跨部门沟通问题的客观性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3.从几个“跨越”开始提高跨部门沟通的实战技巧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4.掌握做好跨部门沟通时，重要疑难项目沟通中群策群力的技术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第一单元：“部门墙”概述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1.跨部门沟通问题与“部门墙”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2.跨部门沟通的目的就是为了解决问题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3.什么是客观问题与主观问题？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4.跨部门问题多数是属于主观问题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5.部门之间的不同的责、权、利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第二单元：如何有效地跨越“部门墙”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1.跨部门沟通能力是晋升阶梯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2.跨部门沟通首先是意愿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3.互动练习：人们愿意和谁无沟通？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4.利益-感情-价值观的影响力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5.“和”能够填补制度的“空白地带”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第三单元：跨部门沟通最终的结果-客户满意，公司盈利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1.跨部门沟通的目的就是做到“系统思考”，以客户为中心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2.系统思考的源头是“超越自我”，把对方当作客户来看待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第四单元：“跨越式”沟通模式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1.沟通的一致性原则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案例分析：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外在沟通模式：事实-逻辑-结论-行为（情感）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内在沟通模式：价值观-动机-行为（情感）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什么是沟通一致性原则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跨越式的沟通的最终结果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2.跨越“事实与逻辑”——求同存异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任何结论都有其成立的依据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跨越式沟通的前提是愿意接受你的信息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选择对方能接受的事实和知识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求同存异反应在不仅提要求，而是要想办法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其他部门为什么一定会配合你的工作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案例分析：研发说服市场与销售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3.跨越“结论”——化异为同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互动讨论：什么最能引起双方的矛盾和争执？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使他人得出你要的结论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如何搭建他人的“思考走廊”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4.跨越问题——回应的技巧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人们总是错误地理解问题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四种不同的回应方式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5.跨越人际情感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“空白地带”需要用良好的人际去“填补”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人际关系在跨部门沟通中的作用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人们面临的两个圈——相关圈与影响圈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影响人际关系的“人际负债”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中国的传统对产生了很多“人际负债“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6.跨越动机与价值观——使自我的内心无比强大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什么阻碍了人际的交往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如何树立“双赢思维”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互动练习：走进对方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处理问题的关键是要理解和认同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如何有效利用“情感账户”？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动机和人的性格的关系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如何选择正确的沟通方式和时机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第五单元：建立跨部门沟通机制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1.什么是机制？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机制的第一作用是统一沟通的语言和规则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机制的第二作用是使不同部门取得练习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机制就是一种挂靠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2.什么是逻辑挂靠、流程挂靠和战略挂靠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如何获得不同部门的“共享目标”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领导要用逻辑挂靠来协调各个部门的资源使用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如何利用流程挂靠和战略挂靠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3.团队也是一种机制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为什么要组成跨部门的项目团队？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“徒弟”与“同僚”的差别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跨部门团队的发展周期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第六单元：有效利用其它部门的智慧——群策群力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1.跨部门沟通中的“信息损耗”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人们为什么对自己的观点“坚信不疑”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企业内的“智慧点子”是如何损耗的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如何有效做好跨部门会议的准备与筹划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2.GE公司的群策群力经验介绍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群策群力产生的背景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群策群力是一种会议机制，三次会议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案例分析：说真话的律师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群策群力需要良好的沟通文化做支撑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授课讲师介绍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褚老师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1、服务管理领域专家、顾客心理学专家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2、国家二级心理咨询师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3、世界500强公司高级培训经理、内部讲师，咨询公司总经理。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4、清华大学高级工商管理研修班在读。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5、热爱阅读，写有服务类书籍：《服务制胜》,（正在写《玩转客服》），已在北京、深圳、广州、上海举办多期服务领域公开课，并获得学员的一致好评。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6、华商基业《结构性思维》认证讲师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7、复旦大学、深圳大学、贵州大学等特邀讲师。中国人力资源开发网(中人网)、总裁培训网、淘课网、培训在线、中华培训网、广东培训网特约讲师。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8、电信某省公司2013年“客户关系维系大赛”指导老师，某市“提升服务、魅力邮储”大赛培训老师及评委。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9、从事服务培训工作达10年之久，人数达4万人次，课程满意率均在90%以上。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授课风格：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褚老师曾主持或参与数百家通信和金融行业的培训项目，帮助数家通信和金融行业建立了服务标准及培训流程，训练了数万名员工；课程满意度均高于90%。讲课注重现场学员参与互动，利用心理学的分析帮助学员了解自己的短板，针对性解决实际问题。形式多样，内容精彩，生动活泼，可操作性非常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主讲课程：（服务领域：面对面服务+电话服务）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《卓越的服务意识与服务礼仪》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《五星级服务礼仪与客户服务技巧》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《客户心理分析与抱怨投诉处理技巧》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《客户抱怨投诉处理与法律指引》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《基于长流程的服务体系建立》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2017年公开课分别在杭州和成都举办：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《聚焦触点—基于体验流程图的客户体验管理及投诉金点子策略》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通用类课程：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《结构化思维，形象化表达》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《赢在形象之职场商务礼仪》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《压力与情绪管理》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服务客户：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信客户：内江移动、福州移动、怀化移动、常德移动、泉州移动、三明移动、杭州移动、南平移动、河北移动、黔东南移动、张家界移动、丽水移动、深圳移动、汕头移动、、永州移动、郴州移动、梧州移动、钦州移动、崇左移动、贵州电信、石家庄电信、郑州电信、河北联通、河南联通、贵州省移动、云南省移动、汉中电信、宝鸡电信、榆林电信、咸阳电信、江苏移动、江西移动、凉山移动、无锡移动、汕尾电信、广州移动、梅州移动、中山移动、佛山移动、东莞移动、吉林移动、河南移动、延边移动、连江移动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银行客户：湖北农信社、云南农信社、山东农信社、江西工行、河北中行、深圳农村商业银行、东莞农村商业银行、中山建行、宁波银行、常州中行、湖州建行、南京中信银行、扬州中行、福州邮政储蓄银行、泉州邮政储蓄银行、济南农行、怀化农信社、吉安农信社、中山信用合作社、深圳邮政银行、周口银行、韶关建行、花都建行、崇义农信社、张家界邮储、上饶农信社、贵州农信社、徐州邮储、青海邮储、兰州邮储、深圳建行、广州建行、鹰潭邮储、东莞银行、天津农行、上海农行呼叫中心、江苏银行深圳分行、梅州邮储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客户：华北制药、恒波、中山富洲胶粘制品有限公司、深圳航空、易天、南方航空、好帮手科技、华润涂料、欧普照明、乔森电气、长宁钻石、名雕装饰、世华地产、中联地产、广州欧派、九星印刷、深圳邮政速递、华侨城物业、三星售后、华为售后服务中心、老板电器呼叫中心、安徽广电、一号店、广州燃气、博西家电、生命人寿、中国人保、东北人保后援中心、温州德力西、福田康明斯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</w:p>
    <w:sectPr>
      <w:headerReference r:id="rId3" w:type="default"/>
      <w:pgSz w:w="11906" w:h="16838"/>
      <w:pgMar w:top="1440" w:right="1800" w:bottom="1440" w:left="1800" w:header="312" w:footer="25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337F8"/>
    <w:multiLevelType w:val="multilevel"/>
    <w:tmpl w:val="0A1337F8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4E1A726F"/>
    <w:multiLevelType w:val="multilevel"/>
    <w:tmpl w:val="4E1A726F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655133F8"/>
    <w:multiLevelType w:val="multilevel"/>
    <w:tmpl w:val="655133F8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ZTQ3MjZhNzE3NzZmYmMwYzhmNzQzOWI0Njg2M2EifQ=="/>
  </w:docVars>
  <w:rsids>
    <w:rsidRoot w:val="00F05963"/>
    <w:rsid w:val="00041EF2"/>
    <w:rsid w:val="00086AFE"/>
    <w:rsid w:val="000C5176"/>
    <w:rsid w:val="000E11F2"/>
    <w:rsid w:val="00172B56"/>
    <w:rsid w:val="00247330"/>
    <w:rsid w:val="00261177"/>
    <w:rsid w:val="002D21BC"/>
    <w:rsid w:val="002E2E25"/>
    <w:rsid w:val="00333AD8"/>
    <w:rsid w:val="004D566C"/>
    <w:rsid w:val="005B1A6D"/>
    <w:rsid w:val="005D7791"/>
    <w:rsid w:val="00646073"/>
    <w:rsid w:val="006D2818"/>
    <w:rsid w:val="006F35FD"/>
    <w:rsid w:val="0073682B"/>
    <w:rsid w:val="00776AFF"/>
    <w:rsid w:val="007A319E"/>
    <w:rsid w:val="00843DB1"/>
    <w:rsid w:val="008C0DC1"/>
    <w:rsid w:val="008E4800"/>
    <w:rsid w:val="00914999"/>
    <w:rsid w:val="00B87DEB"/>
    <w:rsid w:val="00BC2DEF"/>
    <w:rsid w:val="00C3702C"/>
    <w:rsid w:val="00D013D2"/>
    <w:rsid w:val="00D37F17"/>
    <w:rsid w:val="00DF5570"/>
    <w:rsid w:val="00E03538"/>
    <w:rsid w:val="00F05963"/>
    <w:rsid w:val="00FE2C76"/>
    <w:rsid w:val="253919A3"/>
    <w:rsid w:val="2AF07D08"/>
    <w:rsid w:val="58A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szCs w:val="24"/>
      <w:lang w:val="en-US" w:eastAsia="zh-CN" w:bidi="ar-SA"/>
      <w14:ligatures w14:val="none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tabs>
        <w:tab w:val="center" w:pos="4153"/>
        <w:tab w:val="right" w:pos="8306"/>
      </w:tabs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_Style 9"/>
    <w:basedOn w:val="1"/>
    <w:next w:val="1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1334</Characters>
  <Lines>11</Lines>
  <Paragraphs>3</Paragraphs>
  <TotalTime>4</TotalTime>
  <ScaleCrop>false</ScaleCrop>
  <LinksUpToDate>false</LinksUpToDate>
  <CharactersWithSpaces>1564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2023-10-22T06:58:00Z</dcterms:created>
  <dc:creator>立欣 褚</dc:creator>
  <cp:lastModifiedBy>诺达名师-叶老师</cp:lastModifiedBy>
  <dcterms:modified xsi:type="dcterms:W3CDTF">2023-10-31T02:05:25Z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8C02449322EC4AD4B004CE0877DF9A84_12</vt:lpwstr>
  </property>
</Properties>
</file>