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组织与岗位的设计、诊断和优化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支撑业务增长与效能提升</w:t>
      </w:r>
    </w:p>
    <w:tbl>
      <w:tblPr>
        <w:tblStyle w:val="7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hint="default" w:ascii="微软雅黑" w:hAnsi="微软雅黑" w:eastAsia="微软雅黑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李彤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598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55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企业团报/提前15天报名课联系顾问了解优惠价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2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pPr>
        <w:rPr>
          <w:rFonts w:ascii="微软雅黑" w:hAnsi="微软雅黑" w:eastAsia="微软雅黑" w:cs="微软雅黑"/>
          <w:b/>
          <w:color w:val="000000"/>
          <w:sz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深圳</w:t>
      </w:r>
      <w:r>
        <w:rPr>
          <w:rFonts w:ascii="微软雅黑" w:hAnsi="微软雅黑" w:eastAsia="微软雅黑" w:cs="微软雅黑"/>
          <w:b/>
          <w:color w:val="000000"/>
          <w:sz w:val="20"/>
        </w:rPr>
        <w:t>：202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color w:val="000000"/>
          <w:sz w:val="20"/>
        </w:rPr>
        <w:t>年0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6</w:t>
      </w:r>
      <w:r>
        <w:rPr>
          <w:rFonts w:ascii="微软雅黑" w:hAnsi="微软雅黑" w:eastAsia="微软雅黑" w:cs="微软雅黑"/>
          <w:b/>
          <w:color w:val="000000"/>
          <w:sz w:val="20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21</w:t>
      </w:r>
      <w:r>
        <w:rPr>
          <w:rFonts w:ascii="微软雅黑" w:hAnsi="微软雅黑" w:eastAsia="微软雅黑" w:cs="微软雅黑"/>
          <w:b/>
          <w:color w:val="000000"/>
          <w:sz w:val="20"/>
        </w:rPr>
        <w:t>日-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22</w:t>
      </w:r>
      <w:r>
        <w:rPr>
          <w:rFonts w:ascii="微软雅黑" w:hAnsi="微软雅黑" w:eastAsia="微软雅黑" w:cs="微软雅黑"/>
          <w:b/>
          <w:color w:val="000000"/>
          <w:sz w:val="20"/>
        </w:rPr>
        <w:t>日</w:t>
      </w:r>
    </w:p>
    <w:p>
      <w:pPr>
        <w:rPr>
          <w:rFonts w:ascii="微软雅黑" w:hAnsi="微软雅黑" w:eastAsia="微软雅黑" w:cs="微软雅黑"/>
          <w:b/>
          <w:color w:val="000000"/>
          <w:sz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上海</w:t>
      </w:r>
      <w:r>
        <w:rPr>
          <w:rFonts w:ascii="微软雅黑" w:hAnsi="微软雅黑" w:eastAsia="微软雅黑" w:cs="微软雅黑"/>
          <w:b/>
          <w:color w:val="000000"/>
          <w:sz w:val="20"/>
        </w:rPr>
        <w:t>：2023年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12</w:t>
      </w:r>
      <w:r>
        <w:rPr>
          <w:rFonts w:ascii="微软雅黑" w:hAnsi="微软雅黑" w:eastAsia="微软雅黑" w:cs="微软雅黑"/>
          <w:b/>
          <w:color w:val="000000"/>
          <w:sz w:val="20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20</w:t>
      </w:r>
      <w:r>
        <w:rPr>
          <w:rFonts w:ascii="微软雅黑" w:hAnsi="微软雅黑" w:eastAsia="微软雅黑" w:cs="微软雅黑"/>
          <w:b/>
          <w:color w:val="000000"/>
          <w:sz w:val="20"/>
        </w:rPr>
        <w:t>日-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21</w:t>
      </w:r>
      <w:r>
        <w:rPr>
          <w:rFonts w:ascii="微软雅黑" w:hAnsi="微软雅黑" w:eastAsia="微软雅黑" w:cs="微软雅黑"/>
          <w:b/>
          <w:color w:val="000000"/>
          <w:sz w:val="20"/>
        </w:rPr>
        <w:t>日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</w:t>
      </w: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收益</w:t>
      </w:r>
      <w:r>
        <w:rPr>
          <w:rFonts w:ascii="微软雅黑" w:hAnsi="微软雅黑" w:eastAsia="微软雅黑" w:cs="微软雅黑"/>
          <w:b/>
          <w:color w:val="000000"/>
          <w:sz w:val="22"/>
        </w:rPr>
        <w:t>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了解组织架构设计、组织诊断、岗位设置的基本逻辑和框架；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掌握组织设计与诊断、组织优化、岗位设计与优化的流程、方法和工具。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第一章 组织架构的框架和要点（2.5小时）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组织架构的基本原则和方法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10种管控模式和4种组织结构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业务不同发展阶段的组织架构特点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标杆实践：华为公司组织架构发展回顾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第二章 基于流程的组织架构设计（3.5小时）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用确定性流程应对不确定的市场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端到端流程的核心要素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案例分享：海尔推动流程再造的整体思路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案例分享：华为的前线铁三角流程变革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设计组织结构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基于战略需求，明确管控模式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基于价值链分析，明确部门配置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基于流程分析和匹配，明确部门职责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部门合并与拆分、管理幅度、层级的设置方法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案例分享：某企业为新团队设计组织结构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学员演练：某烟草企业组织结构简要分析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第三章 岗位设置、职责与编制分析（2小时）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岗位设置方法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基于“职责领域”和“关键能力分析”设置岗位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基于工作饱和度、区域、多样化、员工成长因素调整岗位设置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梳理岗位职责的ARCPI方法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“五算三平台”的定编方法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趋势计算法（业务部门整体定编法）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人效计算法（一线人员定编法）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配比计算法（职能人员定编法）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案例分享：某著名制造企业工作效率分析实践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第四章 组织结构和岗位诊断（3.5小时）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1、组织结构诊断的基本框架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业务流程诊断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部门职能诊断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团队职权诊断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管理层级和幅度诊断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组织运营诊断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协作效率诊断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2、组织结构和岗位诊断的主要方法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资料分析法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问卷调研法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访谈法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标杆分析法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3、六盒模型、BLM和杨三角中的组织结构诊断方法借鉴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六盒模型中的组织/结构维度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BLM模型及其“组织状况”分析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组织能力杨三角及其“治理方式”分析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4、案例分享：某互联网企业组织结构和岗位诊断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5、学员演练：诊断某建设集团的组织和岗位状况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前期准备：收集内外部信息资料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确定方法：选择组织诊断工具，确定诊断方法，制定计划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实施诊断：开展诊断工作，形成诊断报告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校准反馈：采取合适的反馈方式，跟进进展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第五章 组织结构和岗位优化（1.5小时）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流程和组织优化四步法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启动阶段的工作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关注阶段的工作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发明阶段的工作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推行阶段的工作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优化岗位提升人效的三种路径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基于流程优化岗位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基于人才结构优化岗位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基于职责重组优化岗位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3、组织和流程优化中HR的职责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制定配套HR制度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推动变革，保持士气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4、优秀实践：某互联网企业优化组织和岗位中的HR实践</w:t>
      </w:r>
    </w:p>
    <w:p/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pPr>
        <w:jc w:val="left"/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李彤 Daniel</w:t>
      </w:r>
    </w:p>
    <w:p>
      <w:pPr>
        <w:jc w:val="left"/>
        <w:rPr>
          <w:rFonts w:hint="eastAsia" w:ascii="微软雅黑" w:hAnsi="微软雅黑" w:eastAsia="微软雅黑" w:cs="微软雅黑"/>
          <w:b/>
          <w:color w:val="000000"/>
          <w:sz w:val="22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eastAsia="zh-CN"/>
        </w:rPr>
        <w:drawing>
          <wp:inline distT="0" distB="0" distL="114300" distR="114300">
            <wp:extent cx="1209675" cy="1350645"/>
            <wp:effectExtent l="0" t="0" r="9525" b="190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历任多家世界500强组织发展总监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全球顶级咨询公司咨询总监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职业经历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3年   北京大学政府管理学院    客座讲师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3年   美团集团                组织发展总监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 xml:space="preserve">6年   奇虎360集团和满帮集团  组织发展总监  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 xml:space="preserve">6年   IBM咨询和美世咨询      咨询总监  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9年   中国建设银行            薪酬经理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教育经历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清华大学          MBA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中南财经政法大学  金融学学士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武汉理工大学      工业与民用建筑学士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授课特点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将企业实践经验与咨询公司的专业性深入融合。李彤老师将其在数家世界500强企业二十多年工作实践所形成的人力资源管理实践、管理咨询和培训经验，以及对华为/阿里/亚马逊等优秀企业的HR实践的深入研究，结合先进的管理理念与成人培训学习规律，形成自身独特的“TOP”培训教学方法。使得学员不仅知道“为何做”，而且知道“如何做”；不仅知道“别人怎么做”，而且知道“我该怎么做”；不仅 “课堂气氛好”，而且“回去做得好”。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通过有效运用“TOP”教学模式，李彤先生已经为国内数百家企业成功实施组织发展、人才规划、绩效管理、团队管理、领导力等培训与咨询。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TOP 培训教学方法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主要培训课程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数字化企业组织管理的六脉神剑 1-2天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了解在数字化时代，阿里巴巴/华为/亚马逊等优秀企业如何通过组织结构、组织变革、能力建设、授权赋能、物质激励、精神激发等六方面的创新和持续改进，有效提升企业竞争力和保证战略落地。分析在当前经济不确定情况下，如何借鉴和应用其优点和长处，助力企业效率提升和数字化转型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实施战略人才规划，强化组织能力提升企业人效  1-2天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了解基于企业战略制定相应人才规划的框架，掌握根据业务需求、文化和发展阶段等特点，针对性制定人才规划的关键思路和方法。为快速提升人效和人才管理价值提供方向和关键策略。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战略性绩效管理 1-2天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了解绩效管理的整体框架和战略价值，掌握在“降本增效”时代如何通过有效的绩效目标、绩效考核来打造高绩效团队，实现战略目标。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打造不确定时代的人才发展SEES体系 2天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掌握在高度不确定时代，敏捷打造涵盖人才标准、人才评价、人才培养、人才激励的战略化、专业化人才发展体系，帮助企业战略落地、提升人效的方法，打造良将如潮的人才梯队。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MDS-管理者转身@课程 2天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荣获ASTD大奖的IBM经典课程。帮助中基层管理者快速掌握管理自我、管理员工、管理团队的核心技能。在华为、海尔、世联地产等企业落地实施，广受好评。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曾培训的部分客户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华为科技、海尔集团、腾讯集团、华润集团、中国广东核电集团、奥迪中国、IBM、中国移动、中石化、建设银行、华夏银行、上实地产、特变电工、新疆众和、天津电力、世联地产、完美世界、汽车之家、振华物流等。</w:t>
      </w:r>
    </w:p>
    <w:p>
      <w:pPr>
        <w:rPr>
          <w:rFonts w:ascii="微软雅黑" w:hAnsi="微软雅黑" w:eastAsia="微软雅黑" w:cs="微软雅黑"/>
          <w:sz w:val="20"/>
        </w:rPr>
      </w:pPr>
    </w:p>
    <w:p>
      <w:bookmarkStart w:id="1" w:name="_GoBack"/>
      <w:bookmarkEnd w:id="1"/>
    </w:p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5F14FF"/>
    <w:multiLevelType w:val="singleLevel"/>
    <w:tmpl w:val="A35F14F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66D6A90"/>
    <w:multiLevelType w:val="singleLevel"/>
    <w:tmpl w:val="B66D6A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9F7F378"/>
    <w:multiLevelType w:val="singleLevel"/>
    <w:tmpl w:val="B9F7F3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53BA77B"/>
    <w:multiLevelType w:val="singleLevel"/>
    <w:tmpl w:val="E53BA77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ED6A7325"/>
    <w:multiLevelType w:val="singleLevel"/>
    <w:tmpl w:val="ED6A732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EDED6862"/>
    <w:multiLevelType w:val="singleLevel"/>
    <w:tmpl w:val="EDED68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456097A"/>
    <w:multiLevelType w:val="singleLevel"/>
    <w:tmpl w:val="F456097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FB44EBE9"/>
    <w:multiLevelType w:val="singleLevel"/>
    <w:tmpl w:val="FB44EBE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2C45A7A9"/>
    <w:multiLevelType w:val="singleLevel"/>
    <w:tmpl w:val="2C45A7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3739DD9B"/>
    <w:multiLevelType w:val="singleLevel"/>
    <w:tmpl w:val="3739DD9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3DF3DEB8"/>
    <w:multiLevelType w:val="singleLevel"/>
    <w:tmpl w:val="3DF3DEB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568B377B"/>
    <w:multiLevelType w:val="singleLevel"/>
    <w:tmpl w:val="568B377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5A887D6C"/>
    <w:multiLevelType w:val="singleLevel"/>
    <w:tmpl w:val="5A887D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6BDFF1D5"/>
    <w:multiLevelType w:val="singleLevel"/>
    <w:tmpl w:val="6BDFF1D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>
    <w:nsid w:val="73FBAE21"/>
    <w:multiLevelType w:val="singleLevel"/>
    <w:tmpl w:val="73FBAE2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OTVjN2RhYTBmYWMwOTc3NWVmZTAxMzA1ZDdmMjIifQ=="/>
  </w:docVars>
  <w:rsids>
    <w:rsidRoot w:val="00000000"/>
    <w:rsid w:val="1AA04031"/>
    <w:rsid w:val="3A2B754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qFormat/>
    <w:uiPriority w:val="99"/>
    <w:rPr>
      <w:sz w:val="18"/>
      <w:szCs w:val="18"/>
    </w:rPr>
  </w:style>
  <w:style w:type="character" w:customStyle="1" w:styleId="10">
    <w:name w:val="页脚 字符"/>
    <w:basedOn w:val="8"/>
    <w:qFormat/>
    <w:uiPriority w:val="99"/>
    <w:rPr>
      <w:sz w:val="18"/>
      <w:szCs w:val="18"/>
    </w:rPr>
  </w:style>
  <w:style w:type="table" w:customStyle="1" w:styleId="11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a23f-6d5e-4603-83fc-20e6d9c0822f}">
  <ds:schemaRefs/>
</ds:datastoreItem>
</file>

<file path=customXml/itemProps2.xml><?xml version="1.0" encoding="utf-8"?>
<ds:datastoreItem xmlns:ds="http://schemas.openxmlformats.org/officeDocument/2006/customXml" ds:itemID="{eb13f2b9-7468-40d8-bb6f-8a24ebb0c5ed}">
  <ds:schemaRefs/>
</ds:datastoreItem>
</file>

<file path=customXml/itemProps3.xml><?xml version="1.0" encoding="utf-8"?>
<ds:datastoreItem xmlns:ds="http://schemas.openxmlformats.org/officeDocument/2006/customXml" ds:itemID="{46ba7dd2-3d0e-4d58-88cf-ebcd9aff8a11}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章跃龙</cp:lastModifiedBy>
  <dcterms:modified xsi:type="dcterms:W3CDTF">2023-11-02T07:57:33Z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DE04D4F9F3634A22A23AA6F5EBAFCCB4_13</vt:lpwstr>
  </property>
</Properties>
</file>