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HR数据分析</w:t>
      </w:r>
    </w:p>
    <w:p>
      <w:pPr>
        <w:snapToGrid w:val="0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数据驱动人才管理决策</w:t>
      </w:r>
    </w:p>
    <w:tbl>
      <w:tblPr>
        <w:tblStyle w:val="7"/>
        <w:tblW w:w="0" w:type="auto"/>
        <w:jc w:val="center"/>
        <w:tblBorders>
          <w:top w:val="single" w:color="D8D8D8" w:themeColor="background1" w:themeShade="D9" w:sz="4" w:space="0"/>
          <w:left w:val="single" w:color="D8D8D8" w:themeColor="background1" w:themeShade="D9" w:sz="4" w:space="0"/>
          <w:bottom w:val="single" w:color="D8D8D8" w:themeColor="background1" w:themeShade="D9" w:sz="4" w:space="0"/>
          <w:right w:val="single" w:color="D8D8D8" w:themeColor="background1" w:themeShade="D9" w:sz="4" w:space="0"/>
          <w:insideH w:val="single" w:color="D8D8D8" w:themeColor="background1" w:themeShade="D9" w:sz="4" w:space="0"/>
          <w:insideV w:val="single" w:color="D8D8D8" w:themeColor="background1" w:themeShade="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</w:tblGrid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hint="default" w:ascii="微软雅黑" w:hAnsi="微软雅黑" w:eastAsia="微软雅黑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讲师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/Lecturer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范珂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费用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/Price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¥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800元</w:t>
            </w:r>
            <w:r>
              <w:rPr>
                <w:rFonts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655" w:type="dxa"/>
            <w:gridSpan w:val="2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企业团报/提前15天报名课联系顾问了解优惠价</w:t>
            </w:r>
          </w:p>
        </w:tc>
      </w:tr>
    </w:tbl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rPr>
          <w:rFonts w:ascii="微软雅黑" w:hAnsi="微软雅黑" w:eastAsia="微软雅黑" w:cs="微软雅黑"/>
          <w:color w:val="2E74B5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课程排期/</w:t>
      </w:r>
      <w:r>
        <w:rPr>
          <w:rFonts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Scheduling</w:t>
      </w:r>
    </w:p>
    <w:p>
      <w:pPr>
        <w:pStyle w:val="12"/>
        <w:ind w:firstLine="0" w:firstLineChars="0"/>
        <w:rPr>
          <w:rFonts w:ascii="微软雅黑" w:hAnsi="微软雅黑" w:eastAsia="微软雅黑"/>
          <w:color w:val="595959"/>
          <w:sz w:val="16"/>
          <w:szCs w:val="16"/>
        </w:rPr>
      </w:pPr>
    </w:p>
    <w:p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上海</w:t>
      </w:r>
      <w:r>
        <w:rPr>
          <w:rFonts w:ascii="微软雅黑" w:hAnsi="微软雅黑" w:eastAsia="微软雅黑" w:cs="微软雅黑"/>
          <w:b/>
          <w:color w:val="000000"/>
          <w:sz w:val="20"/>
        </w:rPr>
        <w:t>：202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4</w:t>
      </w:r>
      <w:r>
        <w:rPr>
          <w:rFonts w:ascii="微软雅黑" w:hAnsi="微软雅黑" w:eastAsia="微软雅黑" w:cs="微软雅黑"/>
          <w:b/>
          <w:color w:val="000000"/>
          <w:sz w:val="20"/>
        </w:rPr>
        <w:t>年0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5</w:t>
      </w:r>
      <w:r>
        <w:rPr>
          <w:rFonts w:ascii="微软雅黑" w:hAnsi="微软雅黑" w:eastAsia="微软雅黑" w:cs="微软雅黑"/>
          <w:b/>
          <w:color w:val="000000"/>
          <w:sz w:val="20"/>
        </w:rPr>
        <w:t>月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30</w:t>
      </w:r>
      <w:r>
        <w:rPr>
          <w:rFonts w:ascii="微软雅黑" w:hAnsi="微软雅黑" w:eastAsia="微软雅黑" w:cs="微软雅黑"/>
          <w:b/>
          <w:color w:val="000000"/>
          <w:sz w:val="20"/>
        </w:rPr>
        <w:t>日-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6月</w:t>
      </w:r>
      <w:r>
        <w:rPr>
          <w:rFonts w:ascii="微软雅黑" w:hAnsi="微软雅黑" w:eastAsia="微软雅黑" w:cs="微软雅黑"/>
          <w:b/>
          <w:color w:val="000000"/>
          <w:sz w:val="20"/>
        </w:rPr>
        <w:t>1日</w:t>
      </w:r>
    </w:p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课程概述/Overview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</w:t>
      </w: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目标</w:t>
      </w:r>
      <w:r>
        <w:rPr>
          <w:rFonts w:ascii="微软雅黑" w:hAnsi="微软雅黑" w:eastAsia="微软雅黑" w:cs="微软雅黑"/>
          <w:b/>
          <w:color w:val="000000"/>
          <w:sz w:val="22"/>
        </w:rPr>
        <w:t>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学会从零开始建立完整的HR数据收集体系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掌握常见的数据分析工具和建立数据驱动决策思维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打通HR各模块数据与业务的关联，有效解决业务挑战 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rFonts w:hint="eastAsia" w:ascii="微软雅黑" w:hAnsi="微软雅黑" w:eastAsia="微软雅黑" w:cs="微软雅黑"/>
          <w:sz w:val="20"/>
        </w:rPr>
        <w:t>用数据讲故事，将分析结果完成专业的视觉呈现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课程大纲/Outline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模块（一）建立HR数据驱动决策的思维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1.从战略型向数据驱动型的人力资源管理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2.从普通分析（Analysis）到系统性分析（Analytics）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3.HR数据分析工作的四级成熟度模型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4.全球领先企业的数据驱动人力决策案例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模块（二）HR数据分析的基本思路工具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1.数据分析必备的数学与统计学基础知识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2.全面认识从数据收集、数据清洗到数据分析的全流程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3.初级描述性数据分析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结构化分析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时间趋势分析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交叉分析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相关性分析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矩阵分析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4.高级预测性分析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简单线性回归分析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多元线性回归分析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多项式回归分析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逻辑回归分析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模块（三）打通数据间联系，实现数据驱动业务决策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1.数据分析在HR场景中的应用及最佳实践案例：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人员招聘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薪酬设计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培训发展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离职管理 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文化氛围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- 人效提升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2. 人力数据分析思路与方法论综述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模块（四）用数据讲故事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1.用数据讲故事的9个步骤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2.数据视觉化呈现的关键要点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3.如何做出高大上的数据图表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4.案例分享：优秀的数据呈现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5.实战案例：如何完成一份专业的数据报告</w:t>
      </w:r>
    </w:p>
    <w:p>
      <w:pPr>
        <w:rPr>
          <w:rFonts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模块（五）实战案例演练</w:t>
      </w:r>
    </w:p>
    <w:p>
      <w:pPr>
        <w:widowControl w:val="0"/>
        <w:numPr>
          <w:numId w:val="0"/>
        </w:numPr>
        <w:jc w:val="both"/>
        <w:rPr>
          <w:rFonts w:ascii="微软雅黑" w:hAnsi="微软雅黑" w:eastAsia="微软雅黑" w:cs="微软雅黑"/>
          <w:sz w:val="20"/>
        </w:rPr>
      </w:pPr>
    </w:p>
    <w:p>
      <w:r>
        <w:rPr>
          <w:rFonts w:ascii="微软雅黑" w:hAnsi="微软雅黑" w:eastAsia="微软雅黑" w:cs="微软雅黑"/>
          <w:b/>
          <w:color w:val="2E74B5"/>
          <w:sz w:val="26"/>
        </w:rPr>
        <w:t>讲师介绍/Lecturer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范珂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36090" cy="1736090"/>
            <wp:effectExtent l="0" t="0" r="1651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3609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numPr>
          <w:ilvl w:val="0"/>
          <w:numId w:val="2"/>
        </w:numPr>
        <w:ind w:left="425" w:leftChars="0" w:hanging="425" w:firstLineChars="0"/>
      </w:pPr>
      <w:r>
        <w:rPr>
          <w:rFonts w:hint="eastAsia"/>
        </w:rPr>
        <w:t>现任国内某知名品牌民营企业CHO</w:t>
      </w:r>
    </w:p>
    <w:p>
      <w:pPr>
        <w:numPr>
          <w:ilvl w:val="0"/>
          <w:numId w:val="2"/>
        </w:numPr>
        <w:ind w:left="425" w:leftChars="0" w:hanging="425" w:firstLineChars="0"/>
      </w:pPr>
      <w:r>
        <w:rPr>
          <w:rFonts w:hint="eastAsia"/>
        </w:rPr>
        <w:t>曾长期担任世界500强及民企人力资源总监，任职岗位包括：戴尔美国区人力资源经理、空气化学品公司全球薪酬经理、拓朗半导体亚太区人力资源总监及沃尔沃汽车亚太区人力资源总监。</w:t>
      </w:r>
    </w:p>
    <w:p>
      <w:pPr>
        <w:numPr>
          <w:ilvl w:val="0"/>
          <w:numId w:val="2"/>
        </w:numPr>
        <w:ind w:left="425" w:leftChars="0" w:hanging="425" w:firstLineChars="0"/>
      </w:pPr>
      <w:r>
        <w:rPr>
          <w:rFonts w:hint="eastAsia"/>
        </w:rPr>
        <w:t>美国康奈尔大学人力资源硕士</w:t>
      </w:r>
      <w:r>
        <w:t> </w:t>
      </w:r>
    </w:p>
    <w:p>
      <w:pPr>
        <w:numPr>
          <w:ilvl w:val="0"/>
          <w:numId w:val="2"/>
        </w:numPr>
        <w:ind w:left="425" w:leftChars="0" w:hanging="425" w:firstLineChars="0"/>
      </w:pPr>
      <w:r>
        <w:rPr>
          <w:rFonts w:hint="eastAsia"/>
        </w:rPr>
        <w:t>香港大学商学院及上海交大海外学院客座讲师</w:t>
      </w:r>
    </w:p>
    <w:p>
      <w:pPr>
        <w:numPr>
          <w:ilvl w:val="0"/>
          <w:numId w:val="2"/>
        </w:numPr>
        <w:ind w:left="425" w:leftChars="0" w:hanging="425" w:firstLineChars="0"/>
      </w:pPr>
      <w:r>
        <w:rPr>
          <w:rFonts w:hint="eastAsia"/>
        </w:rPr>
        <w:t>加拿大人力资源协会CPHR中国区创始会员及认证讲师</w:t>
      </w:r>
      <w:r>
        <w:t> </w:t>
      </w:r>
    </w:p>
    <w:p>
      <w:pPr>
        <w:numPr>
          <w:ilvl w:val="0"/>
          <w:numId w:val="2"/>
        </w:numPr>
        <w:ind w:left="425" w:leftChars="0" w:hanging="425" w:firstLineChars="0"/>
      </w:pPr>
      <w:r>
        <w:rPr>
          <w:rFonts w:hint="eastAsia"/>
        </w:rPr>
        <w:t>著作：《世界500强人力资源总监管理手记》</w:t>
      </w:r>
      <w:r>
        <w:t> </w:t>
      </w:r>
      <w:r>
        <w:rPr>
          <w:rFonts w:hint="eastAsia"/>
        </w:rPr>
        <w:t>《VUCA时代下的HR精进之道》</w:t>
      </w:r>
    </w:p>
    <w:p>
      <w:pPr>
        <w:numPr>
          <w:ilvl w:val="0"/>
          <w:numId w:val="2"/>
        </w:numPr>
        <w:ind w:left="425" w:leftChars="0" w:hanging="425" w:firstLineChars="0"/>
      </w:pPr>
      <w:r>
        <w:rPr>
          <w:rFonts w:hint="eastAsia"/>
        </w:rPr>
        <w:t>译著：《奈飞文化手册》《人力数据分析精要》《卓越领导之旅》等</w:t>
      </w:r>
    </w:p>
    <w:p/>
    <w:sectPr>
      <w:headerReference r:id="rId4" w:type="first"/>
      <w:headerReference r:id="rId3" w:type="default"/>
      <w:type w:val="continuous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D8D8D8" w:themeColor="background1" w:themeShade="D9" w:sz="6" w:space="8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6BCE01"/>
    <w:multiLevelType w:val="singleLevel"/>
    <w:tmpl w:val="A16BCE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8D897F9"/>
    <w:multiLevelType w:val="singleLevel"/>
    <w:tmpl w:val="D8D897F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OTVjN2RhYTBmYWMwOTc3NWVmZTAxMzA1ZDdmMjIifQ=="/>
  </w:docVars>
  <w:rsids>
    <w:rsidRoot w:val="00000000"/>
    <w:rsid w:val="1AA04031"/>
    <w:rsid w:val="62906FAE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qFormat/>
    <w:uiPriority w:val="99"/>
    <w:rPr>
      <w:sz w:val="18"/>
      <w:szCs w:val="18"/>
    </w:rPr>
  </w:style>
  <w:style w:type="character" w:customStyle="1" w:styleId="10">
    <w:name w:val="页脚 字符"/>
    <w:basedOn w:val="8"/>
    <w:qFormat/>
    <w:uiPriority w:val="99"/>
    <w:rPr>
      <w:sz w:val="18"/>
      <w:szCs w:val="18"/>
    </w:rPr>
  </w:style>
  <w:style w:type="table" w:customStyle="1" w:styleId="11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a23f-6d5e-4603-83fc-20e6d9c0822f}">
  <ds:schemaRefs/>
</ds:datastoreItem>
</file>

<file path=customXml/itemProps2.xml><?xml version="1.0" encoding="utf-8"?>
<ds:datastoreItem xmlns:ds="http://schemas.openxmlformats.org/officeDocument/2006/customXml" ds:itemID="{eb13f2b9-7468-40d8-bb6f-8a24ebb0c5ed}">
  <ds:schemaRefs/>
</ds:datastoreItem>
</file>

<file path=customXml/itemProps3.xml><?xml version="1.0" encoding="utf-8"?>
<ds:datastoreItem xmlns:ds="http://schemas.openxmlformats.org/officeDocument/2006/customXml" ds:itemID="{46ba7dd2-3d0e-4d58-88cf-ebcd9aff8a11}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2021-12-30T11:55:00Z</dcterms:created>
  <dc:creator>Shen Penny</dc:creator>
  <cp:lastModifiedBy>章跃龙</cp:lastModifiedBy>
  <dcterms:modified xsi:type="dcterms:W3CDTF">2023-11-02T09:54:13Z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DE04D4F9F3634A22A23AA6F5EBAFCCB4_13</vt:lpwstr>
  </property>
</Properties>
</file>