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sz w:val="20"/>
          <w:szCs w:val="20"/>
        </w:rPr>
      </w:pPr>
      <w:bookmarkStart w:id="0" w:name="_Hlk91793999"/>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jc w:val="center"/>
        <w:rPr>
          <w:rFonts w:hint="eastAsia" w:ascii="微软雅黑" w:hAnsi="微软雅黑" w:eastAsia="微软雅黑" w:cs="Times New Roman"/>
          <w:color w:val="404040" w:themeColor="text1" w:themeTint="BF"/>
          <w:kern w:val="2"/>
          <w:sz w:val="44"/>
          <w:szCs w:val="44"/>
          <w:lang w:val="en-US" w:eastAsia="zh-CN" w:bidi="ar-SA"/>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
          <w:sz w:val="44"/>
          <w:szCs w:val="44"/>
          <w:lang w:val="en-US" w:eastAsia="zh-CN" w:bidi="ar-SA"/>
          <w14:textFill>
            <w14:solidFill>
              <w14:schemeClr w14:val="tx1">
                <w14:lumMod w14:val="75000"/>
                <w14:lumOff w14:val="25000"/>
              </w14:schemeClr>
            </w14:solidFill>
          </w14:textFill>
        </w:rPr>
        <w:t>华为绩效与激励方法与实践</w:t>
      </w:r>
    </w:p>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jc w:val="center"/>
        <w:rPr>
          <w:rFonts w:hint="eastAsia" w:ascii="微软雅黑" w:hAnsi="微软雅黑" w:eastAsia="微软雅黑" w:cs="Times New Roman"/>
          <w:color w:val="404040" w:themeColor="text1" w:themeTint="BF"/>
          <w:kern w:val="2"/>
          <w:sz w:val="44"/>
          <w:szCs w:val="44"/>
          <w:lang w:val="en-US" w:eastAsia="zh-CN" w:bidi="ar-SA"/>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
          <w:sz w:val="44"/>
          <w:szCs w:val="44"/>
          <w:lang w:val="en-US" w:eastAsia="zh-CN" w:bidi="ar-SA"/>
          <w14:textFill>
            <w14:solidFill>
              <w14:schemeClr w14:val="tx1">
                <w14:lumMod w14:val="75000"/>
                <w14:lumOff w14:val="25000"/>
              </w14:schemeClr>
            </w14:solidFill>
          </w14:textFill>
        </w:rPr>
        <w:t>打造组织执行力</w:t>
      </w:r>
    </w:p>
    <w:p>
      <w:pPr>
        <w:snapToGrid w:val="0"/>
        <w:rPr>
          <w:rFonts w:ascii="微软雅黑" w:hAnsi="微软雅黑" w:eastAsia="微软雅黑"/>
          <w:sz w:val="20"/>
          <w:szCs w:val="20"/>
        </w:rPr>
      </w:pPr>
    </w:p>
    <w:tbl>
      <w:tblPr>
        <w:tblStyle w:val="7"/>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4253"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autoSpaceDE w:val="0"/>
              <w:autoSpaceDN w:val="0"/>
              <w:spacing w:before="0" w:beforeAutospacing="0" w:after="0" w:afterAutospacing="0" w:line="360" w:lineRule="auto"/>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么春娟</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lang w:val="en-US" w:eastAsia="zh-CN"/>
                <w14:textFill>
                  <w14:solidFill>
                    <w14:schemeClr w14:val="tx1">
                      <w14:lumMod w14:val="75000"/>
                      <w14:lumOff w14:val="25000"/>
                    </w14:schemeClr>
                  </w14:solidFill>
                </w14:textFill>
              </w:rPr>
              <w:t>598</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0元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7655" w:type="dxa"/>
            <w:gridSpan w:val="2"/>
            <w:vAlign w:val="center"/>
          </w:tcPr>
          <w:p>
            <w:pPr>
              <w:snapToGrid w:val="0"/>
              <w:rPr>
                <w:rFonts w:hint="eastAsia" w:ascii="微软雅黑" w:hAnsi="微软雅黑" w:eastAsia="微软雅黑" w:cs="宋体"/>
                <w:b/>
                <w:bCs/>
                <w:color w:val="2E74B5"/>
                <w:kern w:val="0"/>
                <w:sz w:val="24"/>
                <w:szCs w:val="24"/>
              </w:rPr>
            </w:pPr>
            <w:r>
              <w:rPr>
                <w:rFonts w:hint="eastAsia" w:ascii="微软雅黑" w:hAnsi="微软雅黑" w:eastAsia="微软雅黑" w:cs="宋体"/>
                <w:bCs/>
                <w:color w:val="404040" w:themeColor="text1" w:themeTint="BF"/>
                <w:kern w:val="0"/>
                <w:sz w:val="24"/>
                <w:szCs w:val="24"/>
                <w:lang w:val="en-US" w:eastAsia="zh-CN"/>
                <w14:textFill>
                  <w14:solidFill>
                    <w14:schemeClr w14:val="tx1">
                      <w14:lumMod w14:val="75000"/>
                      <w14:lumOff w14:val="25000"/>
                    </w14:schemeClr>
                  </w14:solidFill>
                </w14:textFill>
              </w:rPr>
              <w:t>企业团报/提前15天报名课联系顾问了解优惠价</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12"/>
        <w:ind w:firstLine="0" w:firstLineChars="0"/>
        <w:rPr>
          <w:rFonts w:ascii="微软雅黑" w:hAnsi="微软雅黑" w:eastAsia="微软雅黑"/>
          <w:color w:val="595959"/>
          <w:sz w:val="16"/>
          <w:szCs w:val="16"/>
        </w:rPr>
      </w:pPr>
    </w:p>
    <w:p>
      <w:r>
        <w:rPr>
          <w:rFonts w:hint="eastAsia" w:ascii="微软雅黑" w:hAnsi="微软雅黑" w:eastAsia="微软雅黑" w:cs="微软雅黑"/>
          <w:b/>
          <w:color w:val="000000"/>
          <w:sz w:val="20"/>
          <w:lang w:val="en-US" w:eastAsia="zh-CN"/>
        </w:rPr>
        <w:t>深圳</w:t>
      </w:r>
      <w:r>
        <w:rPr>
          <w:rFonts w:ascii="微软雅黑" w:hAnsi="微软雅黑" w:eastAsia="微软雅黑" w:cs="微软雅黑"/>
          <w:b/>
          <w:color w:val="000000"/>
          <w:sz w:val="20"/>
        </w:rPr>
        <w:t>：202</w:t>
      </w:r>
      <w:r>
        <w:rPr>
          <w:rFonts w:hint="eastAsia" w:ascii="微软雅黑" w:hAnsi="微软雅黑" w:eastAsia="微软雅黑" w:cs="微软雅黑"/>
          <w:b/>
          <w:color w:val="000000"/>
          <w:sz w:val="20"/>
          <w:lang w:val="en-US" w:eastAsia="zh-CN"/>
        </w:rPr>
        <w:t>4</w:t>
      </w:r>
      <w:r>
        <w:rPr>
          <w:rFonts w:ascii="微软雅黑" w:hAnsi="微软雅黑" w:eastAsia="微软雅黑" w:cs="微软雅黑"/>
          <w:b/>
          <w:color w:val="000000"/>
          <w:sz w:val="20"/>
        </w:rPr>
        <w:t>年0</w:t>
      </w:r>
      <w:r>
        <w:rPr>
          <w:rFonts w:hint="eastAsia" w:ascii="微软雅黑" w:hAnsi="微软雅黑" w:eastAsia="微软雅黑" w:cs="微软雅黑"/>
          <w:b/>
          <w:color w:val="000000"/>
          <w:sz w:val="20"/>
          <w:lang w:val="en-US" w:eastAsia="zh-CN"/>
        </w:rPr>
        <w:t>8</w:t>
      </w:r>
      <w:r>
        <w:rPr>
          <w:rFonts w:ascii="微软雅黑" w:hAnsi="微软雅黑" w:eastAsia="微软雅黑" w:cs="微软雅黑"/>
          <w:b/>
          <w:color w:val="000000"/>
          <w:sz w:val="20"/>
        </w:rPr>
        <w:t>月</w:t>
      </w:r>
      <w:r>
        <w:rPr>
          <w:rFonts w:hint="eastAsia" w:ascii="微软雅黑" w:hAnsi="微软雅黑" w:eastAsia="微软雅黑" w:cs="微软雅黑"/>
          <w:b/>
          <w:color w:val="000000"/>
          <w:sz w:val="20"/>
          <w:lang w:val="en-US" w:eastAsia="zh-CN"/>
        </w:rPr>
        <w:t>30</w:t>
      </w:r>
      <w:r>
        <w:rPr>
          <w:rFonts w:ascii="微软雅黑" w:hAnsi="微软雅黑" w:eastAsia="微软雅黑" w:cs="微软雅黑"/>
          <w:b/>
          <w:color w:val="000000"/>
          <w:sz w:val="20"/>
        </w:rPr>
        <w:t>日-</w:t>
      </w:r>
      <w:r>
        <w:rPr>
          <w:rFonts w:hint="eastAsia" w:ascii="微软雅黑" w:hAnsi="微软雅黑" w:eastAsia="微软雅黑" w:cs="微软雅黑"/>
          <w:b/>
          <w:color w:val="000000"/>
          <w:sz w:val="20"/>
          <w:lang w:val="en-US" w:eastAsia="zh-CN"/>
        </w:rPr>
        <w:t>31</w:t>
      </w:r>
      <w:r>
        <w:rPr>
          <w:rFonts w:ascii="微软雅黑" w:hAnsi="微软雅黑" w:eastAsia="微软雅黑" w:cs="微软雅黑"/>
          <w:b/>
          <w:color w:val="000000"/>
          <w:sz w:val="20"/>
        </w:rPr>
        <w:t>日</w:t>
      </w:r>
    </w:p>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课程背景：</w:t>
      </w:r>
    </w:p>
    <w:p>
      <w:pPr>
        <w:rPr>
          <w:rFonts w:hint="eastAsia" w:ascii="微软雅黑" w:hAnsi="微软雅黑" w:eastAsia="微软雅黑" w:cs="微软雅黑"/>
          <w:sz w:val="20"/>
        </w:rPr>
      </w:pPr>
      <w:r>
        <w:rPr>
          <w:rFonts w:hint="eastAsia" w:ascii="微软雅黑" w:hAnsi="微软雅黑" w:eastAsia="微软雅黑" w:cs="微软雅黑"/>
          <w:sz w:val="20"/>
        </w:rPr>
        <w:t>绩效与激励是当前大多数公司对人力资源从业者的核心需求，也是很多公司的普遍痛点，咨询公司针对大量公司洞察后发现绩效管理体系方面，绝大多数行业内企业的绩效及激励痛点产生于以下几个原因：</w:t>
      </w:r>
    </w:p>
    <w:p>
      <w:pPr>
        <w:numPr>
          <w:ilvl w:val="0"/>
          <w:numId w:val="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目标分解与导向传递的问题</w:t>
      </w:r>
    </w:p>
    <w:p>
      <w:pPr>
        <w:numPr>
          <w:ilvl w:val="0"/>
          <w:numId w:val="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业务过程管理和绩效辅导的问题</w:t>
      </w:r>
    </w:p>
    <w:p>
      <w:pPr>
        <w:numPr>
          <w:ilvl w:val="0"/>
          <w:numId w:val="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执行与结果关联的问题</w:t>
      </w:r>
    </w:p>
    <w:p>
      <w:pPr>
        <w:numPr>
          <w:ilvl w:val="0"/>
          <w:numId w:val="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激励针对业务适配性与牵引不足问题</w:t>
      </w:r>
    </w:p>
    <w:p>
      <w:pPr>
        <w:numPr>
          <w:ilvl w:val="0"/>
          <w:numId w:val="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激励方式单一且不符合员工需求的问题</w:t>
      </w:r>
    </w:p>
    <w:p>
      <w:pPr>
        <w:rPr>
          <w:rFonts w:hint="eastAsia" w:ascii="微软雅黑" w:hAnsi="微软雅黑" w:eastAsia="微软雅黑" w:cs="微软雅黑"/>
          <w:sz w:val="20"/>
        </w:rPr>
      </w:pPr>
      <w:r>
        <w:rPr>
          <w:rFonts w:hint="eastAsia" w:ascii="微软雅黑" w:hAnsi="微软雅黑" w:eastAsia="微软雅黑" w:cs="微软雅黑"/>
          <w:sz w:val="20"/>
        </w:rPr>
        <w:t>如何解决这些问题，使人力资源从业者展现出存在价值，对很多hr来讲非常重要；然而，当前人力资源从业者又普遍在绩效与激励上被广泛质疑和诟病，亦或者非常理想化，亦或者流于形式，进而影响了个人的专业影响力和职业发展。</w:t>
      </w:r>
    </w:p>
    <w:p>
      <w:r>
        <w:rPr>
          <w:rFonts w:hint="eastAsia" w:ascii="微软雅黑" w:hAnsi="微软雅黑" w:eastAsia="微软雅黑" w:cs="微软雅黑"/>
          <w:sz w:val="20"/>
        </w:rPr>
        <w:t>华为的绩效与激励起到支撑整个公司经营的价值和作用，是华为人力资源管理体系中建设最早的管理体系之一，都是绩效管理与激励，为何华为力出一孔，执行力很强，然而有些公司却一盘散沙，在这门课中，让我们一起学习绩效与激励的理论和实践的精华，而不是一个个方法论，通过训练营真正助力人力资源从业者事业远航。</w:t>
      </w:r>
    </w:p>
    <w:p/>
    <w:p>
      <w:r>
        <w:rPr>
          <w:rFonts w:ascii="微软雅黑" w:hAnsi="微软雅黑" w:eastAsia="微软雅黑" w:cs="微软雅黑"/>
          <w:b/>
          <w:color w:val="000000"/>
          <w:sz w:val="22"/>
        </w:rPr>
        <w:t>课程</w:t>
      </w:r>
      <w:r>
        <w:rPr>
          <w:rFonts w:hint="eastAsia" w:ascii="微软雅黑" w:hAnsi="微软雅黑" w:eastAsia="微软雅黑" w:cs="微软雅黑"/>
          <w:b/>
          <w:color w:val="000000"/>
          <w:sz w:val="22"/>
          <w:lang w:val="en-US" w:eastAsia="zh-CN"/>
        </w:rPr>
        <w:t>收益</w:t>
      </w:r>
      <w:r>
        <w:rPr>
          <w:rFonts w:ascii="微软雅黑" w:hAnsi="微软雅黑" w:eastAsia="微软雅黑" w:cs="微软雅黑"/>
          <w:b/>
          <w:color w:val="000000"/>
          <w:sz w:val="22"/>
        </w:rPr>
        <w:t>:</w:t>
      </w:r>
    </w:p>
    <w:p>
      <w:pPr>
        <w:numPr>
          <w:ilvl w:val="0"/>
          <w:numId w:val="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针对业务管理者：深入理解，接纳并学会使用组织管理工具</w:t>
      </w:r>
    </w:p>
    <w:p>
      <w:pPr>
        <w:rPr>
          <w:rFonts w:hint="eastAsia" w:ascii="微软雅黑" w:hAnsi="微软雅黑" w:eastAsia="微软雅黑" w:cs="微软雅黑"/>
          <w:sz w:val="20"/>
        </w:rPr>
      </w:pPr>
      <w:r>
        <w:rPr>
          <w:rFonts w:hint="eastAsia" w:ascii="微软雅黑" w:hAnsi="微软雅黑" w:eastAsia="微软雅黑" w:cs="微软雅黑"/>
          <w:sz w:val="20"/>
        </w:rPr>
        <w:t>通过理论分析，观点碰撞，案例分享，实战演练等方式，帮助管理者树立绩效管理和激励团队的正确理念，掌握从目标制定，绩效辅导，绩效评价和绩效反馈等绩效管理的关键环节的方法和工具，以及从正确分钱，到掌握除物质外的其他激励方法，使业务管理者能够游刃有余的带领团队产出高绩效。</w:t>
      </w:r>
    </w:p>
    <w:p>
      <w:pPr>
        <w:numPr>
          <w:ilvl w:val="0"/>
          <w:numId w:val="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针对人力资源从业者：帮助搭建更匹配业务需求的组织管理体系</w:t>
      </w:r>
    </w:p>
    <w:p>
      <w:pPr>
        <w:rPr>
          <w:rFonts w:hint="eastAsia" w:ascii="微软雅黑" w:hAnsi="微软雅黑" w:eastAsia="微软雅黑" w:cs="微软雅黑"/>
          <w:sz w:val="20"/>
        </w:rPr>
      </w:pPr>
      <w:r>
        <w:rPr>
          <w:rFonts w:hint="eastAsia" w:ascii="微软雅黑" w:hAnsi="微软雅黑" w:eastAsia="微软雅黑" w:cs="微软雅黑"/>
          <w:sz w:val="20"/>
        </w:rPr>
        <w:t>经过系统性学习绩效管理和激励理论体系和外部优秀实践，帮助人力资源从业者能够有效将理论与自身的实践相匹配，帮助有效提升落地执行的效果。</w:t>
      </w:r>
    </w:p>
    <w:p>
      <w:pPr>
        <w:rPr>
          <w:rFonts w:hint="eastAsia" w:ascii="微软雅黑" w:hAnsi="微软雅黑" w:eastAsia="微软雅黑" w:cs="微软雅黑"/>
          <w:sz w:val="20"/>
        </w:rPr>
      </w:pPr>
      <w:r>
        <w:rPr>
          <w:rFonts w:hint="eastAsia" w:ascii="微软雅黑" w:hAnsi="微软雅黑" w:eastAsia="微软雅黑" w:cs="微软雅黑"/>
          <w:sz w:val="20"/>
        </w:rPr>
        <w:t>自身实力增强，进而赋能业务管理者，促进自身工作成果的展现。</w:t>
      </w:r>
    </w:p>
    <w:p>
      <w:pPr>
        <w:rPr>
          <w:rFonts w:hint="eastAsia" w:ascii="微软雅黑" w:hAnsi="微软雅黑" w:eastAsia="微软雅黑" w:cs="微软雅黑"/>
          <w:sz w:val="20"/>
        </w:rPr>
      </w:pP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专业提升：掌握绩效管理和激励的方法，建立自身资本；</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从知道到做到：讲解理论，以及成功或者失败案例，帮助举一反三，从知道到做到；</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学完即可实战：采用真实案例实战演练，仗怎么打兵怎么练，学完即可实战；</w:t>
      </w:r>
    </w:p>
    <w:p>
      <w:pPr>
        <w:numPr>
          <w:ilvl w:val="0"/>
          <w:numId w:val="3"/>
        </w:numPr>
        <w:ind w:left="425" w:leftChars="0" w:hanging="425" w:firstLineChars="0"/>
        <w:rPr>
          <w:rFonts w:ascii="微软雅黑" w:hAnsi="微软雅黑" w:eastAsia="微软雅黑" w:cs="微软雅黑"/>
          <w:sz w:val="20"/>
        </w:rPr>
      </w:pPr>
      <w:r>
        <w:rPr>
          <w:rFonts w:hint="eastAsia" w:ascii="微软雅黑" w:hAnsi="微软雅黑" w:eastAsia="微软雅黑" w:cs="微软雅黑"/>
          <w:sz w:val="20"/>
        </w:rPr>
        <w:t>答疑辅导：资深专家顾问点评辅导与建议反馈。</w:t>
      </w:r>
    </w:p>
    <w:p/>
    <w:p>
      <w:r>
        <w:rPr>
          <w:rFonts w:ascii="微软雅黑" w:hAnsi="微软雅黑" w:eastAsia="微软雅黑" w:cs="微软雅黑"/>
          <w:b/>
          <w:color w:val="2E74B5"/>
          <w:sz w:val="26"/>
        </w:rPr>
        <w:t>课程大纲/Outline</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绩效管理</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前言</w:t>
      </w:r>
    </w:p>
    <w:p>
      <w:pPr>
        <w:rPr>
          <w:rFonts w:hint="eastAsia" w:ascii="微软雅黑" w:hAnsi="微软雅黑" w:eastAsia="微软雅黑" w:cs="微软雅黑"/>
          <w:sz w:val="20"/>
        </w:rPr>
      </w:pPr>
      <w:r>
        <w:rPr>
          <w:rFonts w:hint="eastAsia" w:ascii="微软雅黑" w:hAnsi="微软雅黑" w:eastAsia="微软雅黑" w:cs="微软雅黑"/>
          <w:sz w:val="20"/>
        </w:rPr>
        <w:t>大多数公司绩效与激励管理痛点产生的主要原因</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第一章、正确认识绩效管理</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绩效管理的基本概念和价值</w:t>
      </w:r>
    </w:p>
    <w:p>
      <w:pPr>
        <w:numPr>
          <w:ilvl w:val="0"/>
          <w:numId w:val="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绩效管理的常见误区</w:t>
      </w:r>
    </w:p>
    <w:p>
      <w:pPr>
        <w:numPr>
          <w:ilvl w:val="0"/>
          <w:numId w:val="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绩效管理的基本概念</w:t>
      </w:r>
    </w:p>
    <w:p>
      <w:pPr>
        <w:numPr>
          <w:ilvl w:val="0"/>
          <w:numId w:val="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绩效管理的三层价值-对公司，对管理者，对员工</w:t>
      </w:r>
    </w:p>
    <w:p>
      <w:pPr>
        <w:numPr>
          <w:ilvl w:val="0"/>
          <w:numId w:val="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案例：华为绩效管理核心原则和关键流程</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绩效管理的角色分工</w:t>
      </w:r>
    </w:p>
    <w:p>
      <w:pPr>
        <w:numPr>
          <w:ilvl w:val="0"/>
          <w:numId w:val="6"/>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HR在绩效管理中应关注的核心目标</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高效实施绩效管理的六大关键要素</w:t>
      </w:r>
    </w:p>
    <w:p>
      <w:pPr>
        <w:numPr>
          <w:ilvl w:val="0"/>
          <w:numId w:val="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工具：绩效管理健康度评估表</w:t>
      </w:r>
    </w:p>
    <w:p>
      <w:pPr>
        <w:numPr>
          <w:ilvl w:val="0"/>
          <w:numId w:val="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案例：某高科技公司绩效管理体系问题诊断</w:t>
      </w:r>
    </w:p>
    <w:p>
      <w:pPr>
        <w:rPr>
          <w:rFonts w:hint="eastAsia" w:ascii="微软雅黑" w:hAnsi="微软雅黑" w:eastAsia="微软雅黑" w:cs="微软雅黑"/>
          <w:sz w:val="20"/>
        </w:rPr>
      </w:pPr>
      <w:r>
        <w:rPr>
          <w:rFonts w:hint="eastAsia" w:ascii="微软雅黑" w:hAnsi="微软雅黑" w:eastAsia="微软雅黑" w:cs="微软雅黑"/>
          <w:color w:val="0000FF"/>
          <w:sz w:val="20"/>
        </w:rPr>
        <w:t>作业：基于绩效管理有效性量表，现场进行绩效管理现状识别</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第二章、组织绩效管理</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第一节、组织绩效管理的概念和方法</w:t>
      </w:r>
    </w:p>
    <w:p>
      <w:pPr>
        <w:numPr>
          <w:ilvl w:val="0"/>
          <w:numId w:val="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组织绩效管理定义及架构</w:t>
      </w:r>
    </w:p>
    <w:p>
      <w:pPr>
        <w:numPr>
          <w:ilvl w:val="0"/>
          <w:numId w:val="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组织绩效管理的四个关键环节</w:t>
      </w:r>
    </w:p>
    <w:p>
      <w:pPr>
        <w:numPr>
          <w:ilvl w:val="0"/>
          <w:numId w:val="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组织绩效管理的职责分工</w:t>
      </w:r>
    </w:p>
    <w:p>
      <w:pPr>
        <w:numPr>
          <w:ilvl w:val="0"/>
          <w:numId w:val="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组织绩效管理机制</w:t>
      </w:r>
    </w:p>
    <w:p>
      <w:pPr>
        <w:numPr>
          <w:ilvl w:val="0"/>
          <w:numId w:val="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组织绩效结果的应用</w:t>
      </w:r>
    </w:p>
    <w:p>
      <w:pPr>
        <w:rPr>
          <w:rFonts w:hint="eastAsia" w:ascii="微软雅黑" w:hAnsi="微软雅黑" w:eastAsia="微软雅黑" w:cs="微软雅黑"/>
          <w:sz w:val="20"/>
        </w:rPr>
      </w:pPr>
      <w:r>
        <w:rPr>
          <w:rFonts w:hint="eastAsia" w:ascii="微软雅黑" w:hAnsi="微软雅黑" w:eastAsia="微软雅黑" w:cs="微软雅黑"/>
          <w:sz w:val="20"/>
        </w:rPr>
        <w:t>2、认识平衡计分卡</w:t>
      </w:r>
    </w:p>
    <w:p>
      <w:pPr>
        <w:numPr>
          <w:ilvl w:val="0"/>
          <w:numId w:val="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案例：某建筑TB企业的平衡计分卡</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第二节、华为组织绩效管理分享</w:t>
      </w:r>
    </w:p>
    <w:p>
      <w:pPr>
        <w:rPr>
          <w:rFonts w:hint="eastAsia" w:ascii="微软雅黑" w:hAnsi="微软雅黑" w:eastAsia="微软雅黑" w:cs="微软雅黑"/>
          <w:sz w:val="20"/>
        </w:rPr>
      </w:pPr>
      <w:r>
        <w:rPr>
          <w:rFonts w:hint="eastAsia" w:ascii="微软雅黑" w:hAnsi="微软雅黑" w:eastAsia="微软雅黑" w:cs="微软雅黑"/>
          <w:sz w:val="20"/>
        </w:rPr>
        <w:t>1、基于战略分解的组织绩效指标制定的方法和流程</w:t>
      </w:r>
    </w:p>
    <w:p>
      <w:pPr>
        <w:numPr>
          <w:ilvl w:val="0"/>
          <w:numId w:val="1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公司运营的核心流程DSTE</w:t>
      </w:r>
    </w:p>
    <w:p>
      <w:pPr>
        <w:numPr>
          <w:ilvl w:val="0"/>
          <w:numId w:val="1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BEM战略解码核心步骤</w:t>
      </w:r>
    </w:p>
    <w:p>
      <w:pPr>
        <w:rPr>
          <w:rFonts w:hint="eastAsia" w:ascii="微软雅黑" w:hAnsi="微软雅黑" w:eastAsia="微软雅黑" w:cs="微软雅黑"/>
          <w:sz w:val="20"/>
        </w:rPr>
      </w:pPr>
      <w:r>
        <w:rPr>
          <w:rFonts w:hint="eastAsia" w:ascii="微软雅黑" w:hAnsi="微软雅黑" w:eastAsia="微软雅黑" w:cs="微软雅黑"/>
          <w:sz w:val="20"/>
        </w:rPr>
        <w:t>2、华为组织绩效管理五点要求</w:t>
      </w:r>
    </w:p>
    <w:p>
      <w:pPr>
        <w:rPr>
          <w:rFonts w:hint="eastAsia" w:ascii="微软雅黑" w:hAnsi="微软雅黑" w:eastAsia="微软雅黑" w:cs="微软雅黑"/>
          <w:sz w:val="20"/>
        </w:rPr>
      </w:pPr>
      <w:r>
        <w:rPr>
          <w:rFonts w:hint="eastAsia" w:ascii="微软雅黑" w:hAnsi="微软雅黑" w:eastAsia="微软雅黑" w:cs="微软雅黑"/>
          <w:sz w:val="20"/>
        </w:rPr>
        <w:t>3、华为组织绩效管理总体运作框架</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样例：华为组织绩效目标表示例</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案例：HW市场部组织绩效管理介绍</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第三节、制定组织绩效目标</w:t>
      </w:r>
    </w:p>
    <w:p>
      <w:pPr>
        <w:rPr>
          <w:rFonts w:hint="eastAsia" w:ascii="微软雅黑" w:hAnsi="微软雅黑" w:eastAsia="微软雅黑" w:cs="微软雅黑"/>
          <w:sz w:val="20"/>
        </w:rPr>
      </w:pPr>
      <w:r>
        <w:rPr>
          <w:rFonts w:hint="eastAsia" w:ascii="微软雅黑" w:hAnsi="微软雅黑" w:eastAsia="微软雅黑" w:cs="微软雅黑"/>
          <w:sz w:val="20"/>
        </w:rPr>
        <w:t>1、组织绩效KPI设计</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组织绩效目标的体现形式</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组织绩效（量化类目标）向下分解的常见类型</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绩效目标承接事例</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KPI指标分类</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设计KPI目标值</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设计KPI评分规则</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差异化的组织目标与权重设置</w:t>
      </w:r>
    </w:p>
    <w:p>
      <w:pPr>
        <w:numPr>
          <w:ilvl w:val="0"/>
          <w:numId w:val="1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样例：不同职能组织BSC样例</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第三章、个人绩效管理</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第一节、个人绩效管理体系构建和方法选择</w:t>
      </w:r>
    </w:p>
    <w:p>
      <w:pPr>
        <w:rPr>
          <w:rFonts w:hint="eastAsia" w:ascii="微软雅黑" w:hAnsi="微软雅黑" w:eastAsia="微软雅黑" w:cs="微软雅黑"/>
          <w:sz w:val="20"/>
        </w:rPr>
      </w:pPr>
      <w:r>
        <w:rPr>
          <w:rFonts w:hint="eastAsia" w:ascii="微软雅黑" w:hAnsi="微软雅黑" w:eastAsia="微软雅黑" w:cs="微软雅黑"/>
          <w:sz w:val="20"/>
        </w:rPr>
        <w:t>1、绩效管理体系建设模型</w:t>
      </w:r>
    </w:p>
    <w:p>
      <w:pPr>
        <w:rPr>
          <w:rFonts w:hint="eastAsia" w:ascii="微软雅黑" w:hAnsi="微软雅黑" w:eastAsia="微软雅黑" w:cs="微软雅黑"/>
          <w:sz w:val="20"/>
        </w:rPr>
      </w:pPr>
      <w:r>
        <w:rPr>
          <w:rFonts w:hint="eastAsia" w:ascii="微软雅黑" w:hAnsi="微软雅黑" w:eastAsia="微软雅黑" w:cs="微软雅黑"/>
          <w:sz w:val="20"/>
        </w:rPr>
        <w:t>2、绩效管理体系设计框架</w:t>
      </w:r>
    </w:p>
    <w:p>
      <w:pPr>
        <w:numPr>
          <w:ilvl w:val="0"/>
          <w:numId w:val="1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案例：某公司绩效管理体系构建</w:t>
      </w:r>
    </w:p>
    <w:p>
      <w:pPr>
        <w:numPr>
          <w:ilvl w:val="0"/>
          <w:numId w:val="1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工具：绩效体系相关工具</w:t>
      </w:r>
    </w:p>
    <w:p>
      <w:pPr>
        <w:rPr>
          <w:rFonts w:hint="eastAsia" w:ascii="微软雅黑" w:hAnsi="微软雅黑" w:eastAsia="微软雅黑" w:cs="微软雅黑"/>
          <w:sz w:val="20"/>
        </w:rPr>
      </w:pPr>
      <w:r>
        <w:rPr>
          <w:rFonts w:hint="eastAsia" w:ascii="微软雅黑" w:hAnsi="微软雅黑" w:eastAsia="微软雅黑" w:cs="微软雅黑"/>
          <w:sz w:val="20"/>
        </w:rPr>
        <w:t>3、个人绩效管理的三种常见方法对比和案例</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OKR，PBC，KPI的特点和区别</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OKR，PBC和KPI绩效目标制定</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OKR，PBC和KPI过程管理</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案例：三个典型业务场景下绩效管理工具的选择</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案例：客服经理的KPI vs OKR vs PBC</w:t>
      </w:r>
    </w:p>
    <w:p>
      <w:pPr>
        <w:rPr>
          <w:rFonts w:hint="eastAsia" w:ascii="微软雅黑" w:hAnsi="微软雅黑" w:eastAsia="微软雅黑" w:cs="微软雅黑"/>
          <w:sz w:val="20"/>
        </w:rPr>
      </w:pPr>
      <w:r>
        <w:rPr>
          <w:rFonts w:hint="eastAsia" w:ascii="微软雅黑" w:hAnsi="微软雅黑" w:eastAsia="微软雅黑" w:cs="微软雅黑"/>
          <w:sz w:val="20"/>
        </w:rPr>
        <w:t>4、绩效管理体系推广节奏和分工</w:t>
      </w:r>
    </w:p>
    <w:p>
      <w:pPr>
        <w:numPr>
          <w:ilvl w:val="0"/>
          <w:numId w:val="1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案例：华为个人绩效管理方法的思考和选择</w:t>
      </w:r>
    </w:p>
    <w:p>
      <w:pPr>
        <w:numPr>
          <w:ilvl w:val="0"/>
          <w:numId w:val="1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作业：基于公司的业务和团队情况，选择绩效管理方法</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第二节、目标制定</w:t>
      </w:r>
    </w:p>
    <w:p>
      <w:pPr>
        <w:rPr>
          <w:rFonts w:hint="eastAsia" w:ascii="微软雅黑" w:hAnsi="微软雅黑" w:eastAsia="微软雅黑" w:cs="微软雅黑"/>
          <w:sz w:val="20"/>
        </w:rPr>
      </w:pPr>
      <w:r>
        <w:rPr>
          <w:rFonts w:hint="eastAsia" w:ascii="微软雅黑" w:hAnsi="微软雅黑" w:eastAsia="微软雅黑" w:cs="微软雅黑"/>
          <w:sz w:val="20"/>
        </w:rPr>
        <w:t>1、绩效目标的制定的两大输入</w:t>
      </w:r>
    </w:p>
    <w:p>
      <w:pPr>
        <w:numPr>
          <w:ilvl w:val="0"/>
          <w:numId w:val="1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案例：某公司绩效开展不理想的根本原因及解决方案</w:t>
      </w:r>
    </w:p>
    <w:p>
      <w:pPr>
        <w:numPr>
          <w:ilvl w:val="0"/>
          <w:numId w:val="1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案例：华为的绩效目标设定</w:t>
      </w:r>
    </w:p>
    <w:p>
      <w:pPr>
        <w:rPr>
          <w:rFonts w:hint="eastAsia" w:ascii="微软雅黑" w:hAnsi="微软雅黑" w:eastAsia="微软雅黑" w:cs="微软雅黑"/>
          <w:sz w:val="20"/>
        </w:rPr>
      </w:pPr>
      <w:r>
        <w:rPr>
          <w:rFonts w:hint="eastAsia" w:ascii="微软雅黑" w:hAnsi="微软雅黑" w:eastAsia="微软雅黑" w:cs="微软雅黑"/>
          <w:sz w:val="20"/>
        </w:rPr>
        <w:t>2、针对不同组织类型的绩效目标制定方法</w:t>
      </w:r>
    </w:p>
    <w:p>
      <w:pPr>
        <w:numPr>
          <w:ilvl w:val="0"/>
          <w:numId w:val="16"/>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从上至下的战略分解与从下至上的组织赋能的目标制定</w:t>
      </w:r>
    </w:p>
    <w:p>
      <w:pPr>
        <w:numPr>
          <w:ilvl w:val="0"/>
          <w:numId w:val="16"/>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绩效目标对齐方式</w:t>
      </w:r>
    </w:p>
    <w:p>
      <w:pPr>
        <w:numPr>
          <w:ilvl w:val="0"/>
          <w:numId w:val="16"/>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如何找到支撑目标的关键因素</w:t>
      </w:r>
    </w:p>
    <w:p>
      <w:pPr>
        <w:rPr>
          <w:rFonts w:hint="eastAsia" w:ascii="微软雅黑" w:hAnsi="微软雅黑" w:eastAsia="微软雅黑" w:cs="微软雅黑"/>
          <w:sz w:val="20"/>
        </w:rPr>
      </w:pPr>
      <w:r>
        <w:rPr>
          <w:rFonts w:hint="eastAsia" w:ascii="微软雅黑" w:hAnsi="微软雅黑" w:eastAsia="微软雅黑" w:cs="微软雅黑"/>
          <w:sz w:val="20"/>
        </w:rPr>
        <w:t>3、量化和非量化绩效指标的制定方法</w:t>
      </w:r>
    </w:p>
    <w:p>
      <w:pPr>
        <w:numPr>
          <w:ilvl w:val="0"/>
          <w:numId w:val="1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长期性、难以量化的工作目标如何制定</w:t>
      </w:r>
    </w:p>
    <w:p>
      <w:pPr>
        <w:numPr>
          <w:ilvl w:val="0"/>
          <w:numId w:val="1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如何从众多KPI中找到核心绩效指标</w:t>
      </w:r>
    </w:p>
    <w:p>
      <w:pPr>
        <w:numPr>
          <w:ilvl w:val="0"/>
          <w:numId w:val="1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指标维度与多种呈现形式</w:t>
      </w:r>
    </w:p>
    <w:p>
      <w:pPr>
        <w:numPr>
          <w:ilvl w:val="0"/>
          <w:numId w:val="1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指标值及其权重</w:t>
      </w:r>
    </w:p>
    <w:p>
      <w:pPr>
        <w:numPr>
          <w:ilvl w:val="0"/>
          <w:numId w:val="1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样例：华为个人绩效目标呈现方式</w:t>
      </w:r>
    </w:p>
    <w:p>
      <w:pPr>
        <w:rPr>
          <w:rFonts w:hint="eastAsia" w:ascii="微软雅黑" w:hAnsi="微软雅黑" w:eastAsia="微软雅黑" w:cs="微软雅黑"/>
          <w:sz w:val="20"/>
        </w:rPr>
      </w:pPr>
      <w:r>
        <w:rPr>
          <w:rFonts w:hint="eastAsia" w:ascii="微软雅黑" w:hAnsi="微软雅黑" w:eastAsia="微软雅黑" w:cs="微软雅黑"/>
          <w:sz w:val="20"/>
        </w:rPr>
        <w:t>4、制定绩效目标的基本原则</w:t>
      </w:r>
    </w:p>
    <w:p>
      <w:pPr>
        <w:numPr>
          <w:ilvl w:val="0"/>
          <w:numId w:val="1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工具——目标对齐沟通会、目标辅导会</w:t>
      </w:r>
    </w:p>
    <w:p>
      <w:pPr>
        <w:numPr>
          <w:ilvl w:val="0"/>
          <w:numId w:val="1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案例：阿里个人绩效目标制定</w:t>
      </w:r>
    </w:p>
    <w:p>
      <w:pPr>
        <w:numPr>
          <w:ilvl w:val="0"/>
          <w:numId w:val="1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作业：基于公司绩效目标，练习分解组织绩效目标</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第三节、绩效辅导</w:t>
      </w:r>
    </w:p>
    <w:p>
      <w:pPr>
        <w:rPr>
          <w:rFonts w:hint="eastAsia" w:ascii="微软雅黑" w:hAnsi="微软雅黑" w:eastAsia="微软雅黑" w:cs="微软雅黑"/>
          <w:sz w:val="20"/>
        </w:rPr>
      </w:pPr>
      <w:r>
        <w:rPr>
          <w:rFonts w:hint="eastAsia" w:ascii="微软雅黑" w:hAnsi="微软雅黑" w:eastAsia="微软雅黑" w:cs="微软雅黑"/>
          <w:sz w:val="20"/>
        </w:rPr>
        <w:t>1、绩效辅导的四项任务</w:t>
      </w:r>
    </w:p>
    <w:p>
      <w:pPr>
        <w:rPr>
          <w:rFonts w:hint="eastAsia" w:ascii="微软雅黑" w:hAnsi="微软雅黑" w:eastAsia="微软雅黑" w:cs="微软雅黑"/>
          <w:sz w:val="20"/>
        </w:rPr>
      </w:pPr>
      <w:r>
        <w:rPr>
          <w:rFonts w:hint="eastAsia" w:ascii="微软雅黑" w:hAnsi="微软雅黑" w:eastAsia="微软雅黑" w:cs="微软雅黑"/>
          <w:sz w:val="20"/>
        </w:rPr>
        <w:t>2、如何召开目标跟进会</w:t>
      </w:r>
    </w:p>
    <w:p>
      <w:pPr>
        <w:numPr>
          <w:ilvl w:val="0"/>
          <w:numId w:val="1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案例：华为ST例会</w:t>
      </w:r>
    </w:p>
    <w:p>
      <w:pPr>
        <w:numPr>
          <w:ilvl w:val="0"/>
          <w:numId w:val="1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案例：阿里铁军的销售业务管理体系</w:t>
      </w:r>
    </w:p>
    <w:p>
      <w:pPr>
        <w:rPr>
          <w:rFonts w:hint="eastAsia" w:ascii="微软雅黑" w:hAnsi="微软雅黑" w:eastAsia="微软雅黑" w:cs="微软雅黑"/>
          <w:sz w:val="20"/>
        </w:rPr>
      </w:pPr>
      <w:r>
        <w:rPr>
          <w:rFonts w:hint="eastAsia" w:ascii="微软雅黑" w:hAnsi="微软雅黑" w:eastAsia="微软雅黑" w:cs="微软雅黑"/>
          <w:sz w:val="20"/>
        </w:rPr>
        <w:t>3、识别情境，提升辅导的有效性</w:t>
      </w:r>
    </w:p>
    <w:p>
      <w:pPr>
        <w:numPr>
          <w:ilvl w:val="0"/>
          <w:numId w:val="2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最需要辅导的四种场景</w:t>
      </w:r>
    </w:p>
    <w:p>
      <w:pPr>
        <w:numPr>
          <w:ilvl w:val="0"/>
          <w:numId w:val="2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成功辅导三步法</w:t>
      </w:r>
    </w:p>
    <w:p>
      <w:pPr>
        <w:numPr>
          <w:ilvl w:val="0"/>
          <w:numId w:val="2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建设性反馈帮助员工</w:t>
      </w:r>
    </w:p>
    <w:p>
      <w:pPr>
        <w:numPr>
          <w:ilvl w:val="0"/>
          <w:numId w:val="2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GROW教练法</w:t>
      </w:r>
    </w:p>
    <w:p>
      <w:pPr>
        <w:numPr>
          <w:ilvl w:val="0"/>
          <w:numId w:val="2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案例：委屈离职的小李</w:t>
      </w:r>
    </w:p>
    <w:p>
      <w:pPr>
        <w:numPr>
          <w:ilvl w:val="0"/>
          <w:numId w:val="2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演练任务：采用近期一次考核的真实场景，帮助管理者进行沟通演练，进而真正掌握绩效辅导技巧</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第四节、绩效考核</w:t>
      </w:r>
    </w:p>
    <w:p>
      <w:pPr>
        <w:rPr>
          <w:rFonts w:hint="eastAsia" w:ascii="微软雅黑" w:hAnsi="微软雅黑" w:eastAsia="微软雅黑" w:cs="微软雅黑"/>
          <w:sz w:val="20"/>
        </w:rPr>
      </w:pPr>
      <w:r>
        <w:rPr>
          <w:rFonts w:hint="eastAsia" w:ascii="微软雅黑" w:hAnsi="微软雅黑" w:eastAsia="微软雅黑" w:cs="微软雅黑"/>
          <w:sz w:val="20"/>
        </w:rPr>
        <w:t>1、绩效考核背后的原理</w:t>
      </w:r>
    </w:p>
    <w:p>
      <w:pPr>
        <w:rPr>
          <w:rFonts w:hint="eastAsia" w:ascii="微软雅黑" w:hAnsi="微软雅黑" w:eastAsia="微软雅黑" w:cs="微软雅黑"/>
          <w:sz w:val="20"/>
        </w:rPr>
      </w:pPr>
      <w:r>
        <w:rPr>
          <w:rFonts w:hint="eastAsia" w:ascii="微软雅黑" w:hAnsi="微软雅黑" w:eastAsia="微软雅黑" w:cs="微软雅黑"/>
          <w:sz w:val="20"/>
        </w:rPr>
        <w:t>2、不符合事实的绩效评价的危害</w:t>
      </w:r>
    </w:p>
    <w:p>
      <w:pPr>
        <w:rPr>
          <w:rFonts w:hint="eastAsia" w:ascii="微软雅黑" w:hAnsi="微软雅黑" w:eastAsia="微软雅黑" w:cs="微软雅黑"/>
          <w:sz w:val="20"/>
        </w:rPr>
      </w:pPr>
      <w:r>
        <w:rPr>
          <w:rFonts w:hint="eastAsia" w:ascii="微软雅黑" w:hAnsi="微软雅黑" w:eastAsia="微软雅黑" w:cs="微软雅黑"/>
          <w:sz w:val="20"/>
        </w:rPr>
        <w:t>3、怎么评-绝对/相对考核结合的绩效评价</w:t>
      </w:r>
    </w:p>
    <w:p>
      <w:pPr>
        <w:rPr>
          <w:rFonts w:hint="eastAsia" w:ascii="微软雅黑" w:hAnsi="微软雅黑" w:eastAsia="微软雅黑" w:cs="微软雅黑"/>
          <w:sz w:val="20"/>
        </w:rPr>
      </w:pPr>
      <w:r>
        <w:rPr>
          <w:rFonts w:hint="eastAsia" w:ascii="微软雅黑" w:hAnsi="微软雅黑" w:eastAsia="微软雅黑" w:cs="微软雅黑"/>
          <w:sz w:val="20"/>
        </w:rPr>
        <w:t>4、促进绩效公平：有效的集体评议</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第五节、绩效反馈提升改进</w:t>
      </w:r>
    </w:p>
    <w:p>
      <w:pPr>
        <w:rPr>
          <w:rFonts w:hint="eastAsia" w:ascii="微软雅黑" w:hAnsi="微软雅黑" w:eastAsia="微软雅黑" w:cs="微软雅黑"/>
          <w:sz w:val="20"/>
        </w:rPr>
      </w:pPr>
      <w:r>
        <w:rPr>
          <w:rFonts w:hint="eastAsia" w:ascii="微软雅黑" w:hAnsi="微软雅黑" w:eastAsia="微软雅黑" w:cs="微软雅黑"/>
          <w:sz w:val="20"/>
        </w:rPr>
        <w:t>1、绩效面谈三步骤</w:t>
      </w:r>
    </w:p>
    <w:p>
      <w:pPr>
        <w:numPr>
          <w:ilvl w:val="0"/>
          <w:numId w:val="2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错误的绩效反馈</w:t>
      </w:r>
    </w:p>
    <w:p>
      <w:pPr>
        <w:rPr>
          <w:rFonts w:hint="eastAsia" w:ascii="微软雅黑" w:hAnsi="微软雅黑" w:eastAsia="微软雅黑" w:cs="微软雅黑"/>
          <w:sz w:val="20"/>
        </w:rPr>
      </w:pPr>
      <w:r>
        <w:rPr>
          <w:rFonts w:hint="eastAsia" w:ascii="微软雅黑" w:hAnsi="微软雅黑" w:eastAsia="微软雅黑" w:cs="微软雅黑"/>
          <w:sz w:val="20"/>
        </w:rPr>
        <w:t>2、棘手的绩效面谈如何谈</w:t>
      </w:r>
    </w:p>
    <w:p>
      <w:pPr>
        <w:numPr>
          <w:ilvl w:val="0"/>
          <w:numId w:val="2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绩效反馈的BEST原则</w:t>
      </w:r>
    </w:p>
    <w:p>
      <w:pPr>
        <w:numPr>
          <w:ilvl w:val="0"/>
          <w:numId w:val="2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什么是有效的反馈</w:t>
      </w:r>
    </w:p>
    <w:p>
      <w:pPr>
        <w:rPr>
          <w:rFonts w:hint="eastAsia" w:ascii="微软雅黑" w:hAnsi="微软雅黑" w:eastAsia="微软雅黑" w:cs="微软雅黑"/>
          <w:sz w:val="20"/>
        </w:rPr>
      </w:pPr>
      <w:r>
        <w:rPr>
          <w:rFonts w:hint="eastAsia" w:ascii="微软雅黑" w:hAnsi="微软雅黑" w:eastAsia="微软雅黑" w:cs="微软雅黑"/>
          <w:sz w:val="20"/>
        </w:rPr>
        <w:t>3、处理争议的流程</w:t>
      </w:r>
    </w:p>
    <w:p>
      <w:pPr>
        <w:rPr>
          <w:rFonts w:hint="eastAsia" w:ascii="微软雅黑" w:hAnsi="微软雅黑" w:eastAsia="微软雅黑" w:cs="微软雅黑"/>
          <w:sz w:val="20"/>
        </w:rPr>
      </w:pPr>
      <w:r>
        <w:rPr>
          <w:rFonts w:hint="eastAsia" w:ascii="微软雅黑" w:hAnsi="微软雅黑" w:eastAsia="微软雅黑" w:cs="微软雅黑"/>
          <w:sz w:val="20"/>
        </w:rPr>
        <w:t>4、绩效反馈的技巧与禁忌</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薪酬激励</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第一章、激励的概念</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第一节、激励的基本概念和理论</w:t>
      </w:r>
    </w:p>
    <w:p>
      <w:pPr>
        <w:rPr>
          <w:rFonts w:hint="eastAsia" w:ascii="微软雅黑" w:hAnsi="微软雅黑" w:eastAsia="微软雅黑" w:cs="微软雅黑"/>
          <w:sz w:val="20"/>
        </w:rPr>
      </w:pPr>
      <w:r>
        <w:rPr>
          <w:rFonts w:hint="eastAsia" w:ascii="微软雅黑" w:hAnsi="微软雅黑" w:eastAsia="微软雅黑" w:cs="微软雅黑"/>
          <w:sz w:val="20"/>
        </w:rPr>
        <w:t>1、什么是动力，什么是激励</w:t>
      </w:r>
    </w:p>
    <w:p>
      <w:pPr>
        <w:rPr>
          <w:rFonts w:hint="eastAsia" w:ascii="微软雅黑" w:hAnsi="微软雅黑" w:eastAsia="微软雅黑" w:cs="微软雅黑"/>
          <w:sz w:val="20"/>
        </w:rPr>
      </w:pPr>
      <w:r>
        <w:rPr>
          <w:rFonts w:hint="eastAsia" w:ascii="微软雅黑" w:hAnsi="微软雅黑" w:eastAsia="微软雅黑" w:cs="微软雅黑"/>
          <w:sz w:val="20"/>
        </w:rPr>
        <w:t>2、内在激励和外在激励</w:t>
      </w:r>
    </w:p>
    <w:p>
      <w:pPr>
        <w:rPr>
          <w:rFonts w:hint="eastAsia" w:ascii="微软雅黑" w:hAnsi="微软雅黑" w:eastAsia="微软雅黑" w:cs="微软雅黑"/>
          <w:sz w:val="20"/>
        </w:rPr>
      </w:pPr>
      <w:r>
        <w:rPr>
          <w:rFonts w:hint="eastAsia" w:ascii="微软雅黑" w:hAnsi="微软雅黑" w:eastAsia="微软雅黑" w:cs="微软雅黑"/>
          <w:sz w:val="20"/>
        </w:rPr>
        <w:t>3、绩效=能力×动力</w:t>
      </w:r>
    </w:p>
    <w:p>
      <w:pPr>
        <w:rPr>
          <w:rFonts w:hint="eastAsia" w:ascii="微软雅黑" w:hAnsi="微软雅黑" w:eastAsia="微软雅黑" w:cs="微软雅黑"/>
          <w:sz w:val="20"/>
        </w:rPr>
      </w:pPr>
      <w:r>
        <w:rPr>
          <w:rFonts w:hint="eastAsia" w:ascii="微软雅黑" w:hAnsi="微软雅黑" w:eastAsia="微软雅黑" w:cs="微软雅黑"/>
          <w:sz w:val="20"/>
        </w:rPr>
        <w:t>4、两个激励理论</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第二节、激励的有效性</w:t>
      </w:r>
    </w:p>
    <w:p>
      <w:pPr>
        <w:rPr>
          <w:rFonts w:hint="eastAsia" w:ascii="微软雅黑" w:hAnsi="微软雅黑" w:eastAsia="微软雅黑" w:cs="微软雅黑"/>
          <w:sz w:val="20"/>
        </w:rPr>
      </w:pPr>
      <w:r>
        <w:rPr>
          <w:rFonts w:hint="eastAsia" w:ascii="微软雅黑" w:hAnsi="微软雅黑" w:eastAsia="微软雅黑" w:cs="微软雅黑"/>
          <w:sz w:val="20"/>
        </w:rPr>
        <w:t>1、影响激励有效性的关键因素案例：某公司激励诊断</w:t>
      </w:r>
    </w:p>
    <w:p>
      <w:pPr>
        <w:rPr>
          <w:rFonts w:hint="eastAsia" w:ascii="微软雅黑" w:hAnsi="微软雅黑" w:eastAsia="微软雅黑" w:cs="微软雅黑"/>
          <w:sz w:val="20"/>
        </w:rPr>
      </w:pPr>
      <w:r>
        <w:rPr>
          <w:rFonts w:hint="eastAsia" w:ascii="微软雅黑" w:hAnsi="微软雅黑" w:eastAsia="微软雅黑" w:cs="微软雅黑"/>
          <w:sz w:val="20"/>
        </w:rPr>
        <w:t>2、薪酬激励转向价值付薪</w:t>
      </w:r>
    </w:p>
    <w:p>
      <w:pPr>
        <w:numPr>
          <w:ilvl w:val="0"/>
          <w:numId w:val="2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员工从任务工具人向价值共创者转变</w:t>
      </w:r>
    </w:p>
    <w:p>
      <w:pPr>
        <w:numPr>
          <w:ilvl w:val="0"/>
          <w:numId w:val="2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创新型组织，是从管理到赋能的转变</w:t>
      </w:r>
    </w:p>
    <w:p>
      <w:pPr>
        <w:rPr>
          <w:rFonts w:hint="eastAsia" w:ascii="微软雅黑" w:hAnsi="微软雅黑" w:eastAsia="微软雅黑" w:cs="微软雅黑"/>
          <w:sz w:val="20"/>
        </w:rPr>
      </w:pPr>
      <w:r>
        <w:rPr>
          <w:rFonts w:hint="eastAsia" w:ascii="微软雅黑" w:hAnsi="微软雅黑" w:eastAsia="微软雅黑" w:cs="微软雅黑"/>
          <w:sz w:val="20"/>
        </w:rPr>
        <w:t>3、针对员工层级适配的激励办法</w:t>
      </w:r>
    </w:p>
    <w:p>
      <w:pPr>
        <w:rPr>
          <w:rFonts w:hint="eastAsia" w:ascii="微软雅黑" w:hAnsi="微软雅黑" w:eastAsia="微软雅黑" w:cs="微软雅黑"/>
          <w:sz w:val="20"/>
        </w:rPr>
      </w:pPr>
      <w:r>
        <w:rPr>
          <w:rFonts w:hint="eastAsia" w:ascii="微软雅黑" w:hAnsi="微软雅黑" w:eastAsia="微软雅黑" w:cs="微软雅黑"/>
          <w:sz w:val="20"/>
        </w:rPr>
        <w:t>案例：华为价值分配整体框架及人才激励有效性</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第三节、激励的全面框架</w:t>
      </w:r>
    </w:p>
    <w:p>
      <w:pPr>
        <w:rPr>
          <w:rFonts w:hint="eastAsia" w:ascii="微软雅黑" w:hAnsi="微软雅黑" w:eastAsia="微软雅黑" w:cs="微软雅黑"/>
          <w:sz w:val="20"/>
        </w:rPr>
      </w:pPr>
      <w:r>
        <w:rPr>
          <w:rFonts w:hint="eastAsia" w:ascii="微软雅黑" w:hAnsi="微软雅黑" w:eastAsia="微软雅黑" w:cs="微软雅黑"/>
          <w:sz w:val="20"/>
        </w:rPr>
        <w:t>1、激励体系全貌</w:t>
      </w:r>
    </w:p>
    <w:p>
      <w:pPr>
        <w:rPr>
          <w:rFonts w:hint="eastAsia" w:ascii="微软雅黑" w:hAnsi="微软雅黑" w:eastAsia="微软雅黑" w:cs="微软雅黑"/>
          <w:sz w:val="20"/>
        </w:rPr>
      </w:pPr>
      <w:r>
        <w:rPr>
          <w:rFonts w:hint="eastAsia" w:ascii="微软雅黑" w:hAnsi="微软雅黑" w:eastAsia="微软雅黑" w:cs="微软雅黑"/>
          <w:sz w:val="20"/>
        </w:rPr>
        <w:t>2、薪酬构成</w:t>
      </w:r>
    </w:p>
    <w:p>
      <w:pPr>
        <w:rPr>
          <w:rFonts w:hint="eastAsia" w:ascii="微软雅黑" w:hAnsi="微软雅黑" w:eastAsia="微软雅黑" w:cs="微软雅黑"/>
          <w:sz w:val="20"/>
        </w:rPr>
      </w:pPr>
      <w:r>
        <w:rPr>
          <w:rFonts w:hint="eastAsia" w:ascii="微软雅黑" w:hAnsi="微软雅黑" w:eastAsia="微软雅黑" w:cs="微软雅黑"/>
          <w:sz w:val="20"/>
        </w:rPr>
        <w:t>3、非物质激励的四种类型</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第二章、如何科学分钱</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第一节、物质激励的顶层设计</w:t>
      </w:r>
    </w:p>
    <w:p>
      <w:pPr>
        <w:rPr>
          <w:rFonts w:hint="eastAsia" w:ascii="微软雅黑" w:hAnsi="微软雅黑" w:eastAsia="微软雅黑" w:cs="微软雅黑"/>
          <w:sz w:val="20"/>
        </w:rPr>
      </w:pPr>
      <w:r>
        <w:rPr>
          <w:rFonts w:hint="eastAsia" w:ascii="微软雅黑" w:hAnsi="微软雅黑" w:eastAsia="微软雅黑" w:cs="微软雅黑"/>
          <w:sz w:val="20"/>
        </w:rPr>
        <w:t>1、薪酬激励包含的五大维度</w:t>
      </w:r>
    </w:p>
    <w:p>
      <w:pPr>
        <w:rPr>
          <w:rFonts w:hint="eastAsia" w:ascii="微软雅黑" w:hAnsi="微软雅黑" w:eastAsia="微软雅黑" w:cs="微软雅黑"/>
          <w:sz w:val="20"/>
        </w:rPr>
      </w:pPr>
      <w:r>
        <w:rPr>
          <w:rFonts w:hint="eastAsia" w:ascii="微软雅黑" w:hAnsi="微软雅黑" w:eastAsia="微软雅黑" w:cs="微软雅黑"/>
          <w:sz w:val="20"/>
        </w:rPr>
        <w:t>2、激励制定的基本流程</w:t>
      </w:r>
    </w:p>
    <w:p>
      <w:pPr>
        <w:numPr>
          <w:ilvl w:val="0"/>
          <w:numId w:val="2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薪酬激励现状分析维度</w:t>
      </w:r>
    </w:p>
    <w:p>
      <w:pPr>
        <w:numPr>
          <w:ilvl w:val="0"/>
          <w:numId w:val="2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案例：某研发制造型公司物质激励设计过程分享</w:t>
      </w:r>
    </w:p>
    <w:p>
      <w:pPr>
        <w:numPr>
          <w:ilvl w:val="0"/>
          <w:numId w:val="2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案例：华为激励分享</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第二节、制定奖金方案</w:t>
      </w:r>
    </w:p>
    <w:p>
      <w:pPr>
        <w:rPr>
          <w:rFonts w:hint="eastAsia" w:ascii="微软雅黑" w:hAnsi="微软雅黑" w:eastAsia="微软雅黑" w:cs="微软雅黑"/>
          <w:sz w:val="20"/>
        </w:rPr>
      </w:pPr>
      <w:r>
        <w:rPr>
          <w:rFonts w:hint="eastAsia" w:ascii="微软雅黑" w:hAnsi="微软雅黑" w:eastAsia="微软雅黑" w:cs="微软雅黑"/>
          <w:sz w:val="20"/>
        </w:rPr>
        <w:t>1、薪酬激励方案中包含的内容</w:t>
      </w:r>
    </w:p>
    <w:p>
      <w:pPr>
        <w:rPr>
          <w:rFonts w:hint="eastAsia" w:ascii="微软雅黑" w:hAnsi="微软雅黑" w:eastAsia="微软雅黑" w:cs="微软雅黑"/>
          <w:sz w:val="20"/>
        </w:rPr>
      </w:pPr>
      <w:r>
        <w:rPr>
          <w:rFonts w:hint="eastAsia" w:ascii="微软雅黑" w:hAnsi="微软雅黑" w:eastAsia="微软雅黑" w:cs="微软雅黑"/>
          <w:sz w:val="20"/>
        </w:rPr>
        <w:t>2、薪酬激励具体方案制定的流程</w:t>
      </w:r>
    </w:p>
    <w:p>
      <w:pPr>
        <w:rPr>
          <w:rFonts w:hint="eastAsia" w:ascii="微软雅黑" w:hAnsi="微软雅黑" w:eastAsia="微软雅黑" w:cs="微软雅黑"/>
          <w:sz w:val="20"/>
        </w:rPr>
      </w:pPr>
      <w:r>
        <w:rPr>
          <w:rFonts w:hint="eastAsia" w:ascii="微软雅黑" w:hAnsi="微软雅黑" w:eastAsia="微软雅黑" w:cs="微软雅黑"/>
          <w:sz w:val="20"/>
        </w:rPr>
        <w:t>案例：某大型建筑工程公司物质激励设计过程分享</w:t>
      </w:r>
    </w:p>
    <w:p>
      <w:pPr>
        <w:rPr>
          <w:rFonts w:hint="eastAsia" w:ascii="微软雅黑" w:hAnsi="微软雅黑" w:eastAsia="微软雅黑" w:cs="微软雅黑"/>
          <w:sz w:val="20"/>
        </w:rPr>
      </w:pPr>
      <w:r>
        <w:rPr>
          <w:rFonts w:hint="eastAsia" w:ascii="微软雅黑" w:hAnsi="微软雅黑" w:eastAsia="微软雅黑" w:cs="微软雅黑"/>
          <w:sz w:val="20"/>
        </w:rPr>
        <w:t>作业：审视当前薪酬激励方案中存在的问题，包含制度本身，也包含执行中的问题</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第三节、掌握销售激励办法</w:t>
      </w:r>
    </w:p>
    <w:p>
      <w:pPr>
        <w:rPr>
          <w:rFonts w:hint="eastAsia" w:ascii="微软雅黑" w:hAnsi="微软雅黑" w:eastAsia="微软雅黑" w:cs="微软雅黑"/>
          <w:sz w:val="20"/>
        </w:rPr>
      </w:pPr>
      <w:r>
        <w:rPr>
          <w:rFonts w:hint="eastAsia" w:ascii="微软雅黑" w:hAnsi="微软雅黑" w:eastAsia="微软雅黑" w:cs="微软雅黑"/>
          <w:sz w:val="20"/>
        </w:rPr>
        <w:t>1、常用的销售激励方法及特点</w:t>
      </w:r>
    </w:p>
    <w:p>
      <w:pPr>
        <w:rPr>
          <w:rFonts w:hint="eastAsia" w:ascii="微软雅黑" w:hAnsi="微软雅黑" w:eastAsia="微软雅黑" w:cs="微软雅黑"/>
          <w:sz w:val="20"/>
        </w:rPr>
      </w:pPr>
      <w:r>
        <w:rPr>
          <w:rFonts w:hint="eastAsia" w:ascii="微软雅黑" w:hAnsi="微软雅黑" w:eastAsia="微软雅黑" w:cs="微软雅黑"/>
          <w:sz w:val="20"/>
        </w:rPr>
        <w:t>2、如何选择激励模式</w:t>
      </w:r>
    </w:p>
    <w:p>
      <w:pPr>
        <w:rPr>
          <w:rFonts w:hint="eastAsia" w:ascii="微软雅黑" w:hAnsi="微软雅黑" w:eastAsia="微软雅黑" w:cs="微软雅黑"/>
          <w:sz w:val="20"/>
        </w:rPr>
      </w:pPr>
      <w:r>
        <w:rPr>
          <w:rFonts w:hint="eastAsia" w:ascii="微软雅黑" w:hAnsi="微软雅黑" w:eastAsia="微软雅黑" w:cs="微软雅黑"/>
          <w:sz w:val="20"/>
        </w:rPr>
        <w:t>3、销售管理者背个人指标还是团队指标</w:t>
      </w:r>
    </w:p>
    <w:p>
      <w:pPr>
        <w:rPr>
          <w:rFonts w:hint="eastAsia" w:ascii="微软雅黑" w:hAnsi="微软雅黑" w:eastAsia="微软雅黑" w:cs="微软雅黑"/>
          <w:sz w:val="20"/>
        </w:rPr>
      </w:pPr>
      <w:r>
        <w:rPr>
          <w:rFonts w:hint="eastAsia" w:ascii="微软雅黑" w:hAnsi="微软雅黑" w:eastAsia="微软雅黑" w:cs="微软雅黑"/>
          <w:sz w:val="20"/>
        </w:rPr>
        <w:t>4、个提还是团提</w:t>
      </w:r>
    </w:p>
    <w:p>
      <w:pPr>
        <w:rPr>
          <w:rFonts w:hint="eastAsia" w:ascii="微软雅黑" w:hAnsi="微软雅黑" w:eastAsia="微软雅黑" w:cs="微软雅黑"/>
          <w:sz w:val="20"/>
        </w:rPr>
      </w:pPr>
      <w:r>
        <w:rPr>
          <w:rFonts w:hint="eastAsia" w:ascii="微软雅黑" w:hAnsi="微软雅黑" w:eastAsia="微软雅黑" w:cs="微软雅黑"/>
          <w:sz w:val="20"/>
        </w:rPr>
        <w:t>案例：某消费行业门店店长激励方案分享</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第四节、项目类的奖金方案</w:t>
      </w:r>
    </w:p>
    <w:p>
      <w:pPr>
        <w:rPr>
          <w:rFonts w:hint="eastAsia" w:ascii="微软雅黑" w:hAnsi="微软雅黑" w:eastAsia="微软雅黑" w:cs="微软雅黑"/>
          <w:sz w:val="20"/>
        </w:rPr>
      </w:pPr>
      <w:r>
        <w:rPr>
          <w:rFonts w:hint="eastAsia" w:ascii="微软雅黑" w:hAnsi="微软雅黑" w:eastAsia="微软雅黑" w:cs="微软雅黑"/>
          <w:sz w:val="20"/>
        </w:rPr>
        <w:t>1、项目激励方案的核心内容</w:t>
      </w:r>
    </w:p>
    <w:p>
      <w:pPr>
        <w:rPr>
          <w:rFonts w:hint="eastAsia" w:ascii="微软雅黑" w:hAnsi="微软雅黑" w:eastAsia="微软雅黑" w:cs="微软雅黑"/>
          <w:sz w:val="20"/>
        </w:rPr>
      </w:pPr>
      <w:r>
        <w:rPr>
          <w:rFonts w:hint="eastAsia" w:ascii="微软雅黑" w:hAnsi="微软雅黑" w:eastAsia="微软雅黑" w:cs="微软雅黑"/>
          <w:sz w:val="20"/>
        </w:rPr>
        <w:t>2、项目奖金方案</w:t>
      </w:r>
    </w:p>
    <w:p>
      <w:pPr>
        <w:numPr>
          <w:ilvl w:val="0"/>
          <w:numId w:val="2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案例：两个项目型奖金分配样例</w:t>
      </w:r>
    </w:p>
    <w:p>
      <w:pPr>
        <w:numPr>
          <w:ilvl w:val="0"/>
          <w:numId w:val="2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作业：基于公司的业务特点，分析当前奖金/提成方案的优劣和问题，选择适合的激励方案</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第三章、充分发挥全面回报的价值</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第一节、非物质激励的四种类型</w:t>
      </w:r>
    </w:p>
    <w:p>
      <w:pPr>
        <w:rPr>
          <w:rFonts w:hint="eastAsia" w:ascii="微软雅黑" w:hAnsi="微软雅黑" w:eastAsia="微软雅黑" w:cs="微软雅黑"/>
          <w:sz w:val="20"/>
        </w:rPr>
      </w:pPr>
      <w:r>
        <w:rPr>
          <w:rFonts w:hint="eastAsia" w:ascii="微软雅黑" w:hAnsi="微软雅黑" w:eastAsia="微软雅黑" w:cs="微软雅黑"/>
          <w:sz w:val="20"/>
        </w:rPr>
        <w:t>1、发展激励</w:t>
      </w:r>
    </w:p>
    <w:p>
      <w:pPr>
        <w:numPr>
          <w:ilvl w:val="0"/>
          <w:numId w:val="26"/>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案例：华为激活和保留人才</w:t>
      </w:r>
    </w:p>
    <w:p>
      <w:pPr>
        <w:rPr>
          <w:rFonts w:hint="eastAsia" w:ascii="微软雅黑" w:hAnsi="微软雅黑" w:eastAsia="微软雅黑" w:cs="微软雅黑"/>
          <w:sz w:val="20"/>
        </w:rPr>
      </w:pPr>
      <w:r>
        <w:rPr>
          <w:rFonts w:hint="eastAsia" w:ascii="微软雅黑" w:hAnsi="微软雅黑" w:eastAsia="微软雅黑" w:cs="微软雅黑"/>
          <w:sz w:val="20"/>
        </w:rPr>
        <w:t>2、目标与成就激励</w:t>
      </w:r>
    </w:p>
    <w:p>
      <w:pPr>
        <w:rPr>
          <w:rFonts w:hint="eastAsia" w:ascii="微软雅黑" w:hAnsi="微软雅黑" w:eastAsia="微软雅黑" w:cs="微软雅黑"/>
          <w:sz w:val="20"/>
        </w:rPr>
      </w:pPr>
      <w:r>
        <w:rPr>
          <w:rFonts w:hint="eastAsia" w:ascii="微软雅黑" w:hAnsi="微软雅黑" w:eastAsia="微软雅黑" w:cs="微软雅黑"/>
          <w:sz w:val="20"/>
        </w:rPr>
        <w:t>3、认可激励</w:t>
      </w:r>
    </w:p>
    <w:p>
      <w:pPr>
        <w:rPr>
          <w:rFonts w:hint="eastAsia" w:ascii="微软雅黑" w:hAnsi="微软雅黑" w:eastAsia="微软雅黑" w:cs="微软雅黑"/>
          <w:sz w:val="20"/>
        </w:rPr>
      </w:pPr>
      <w:r>
        <w:rPr>
          <w:rFonts w:hint="eastAsia" w:ascii="微软雅黑" w:hAnsi="微软雅黑" w:eastAsia="微软雅黑" w:cs="微软雅黑"/>
          <w:sz w:val="20"/>
        </w:rPr>
        <w:t>4、营造积极的环境</w:t>
      </w:r>
    </w:p>
    <w:p>
      <w:pPr>
        <w:numPr>
          <w:ilvl w:val="0"/>
          <w:numId w:val="2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案例：华为实践：建立高绩效组织</w:t>
      </w:r>
    </w:p>
    <w:p>
      <w:pPr>
        <w:numPr>
          <w:ilvl w:val="0"/>
          <w:numId w:val="2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案例：提高员工敬业度的案例，Facebook，Google</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第二节、掌握激励保留的方法</w:t>
      </w:r>
    </w:p>
    <w:p>
      <w:pPr>
        <w:rPr>
          <w:rFonts w:hint="eastAsia" w:ascii="微软雅黑" w:hAnsi="微软雅黑" w:eastAsia="微软雅黑" w:cs="微软雅黑"/>
          <w:sz w:val="20"/>
        </w:rPr>
      </w:pPr>
      <w:r>
        <w:rPr>
          <w:rFonts w:hint="eastAsia" w:ascii="微软雅黑" w:hAnsi="微软雅黑" w:eastAsia="微软雅黑" w:cs="微软雅黑"/>
          <w:sz w:val="20"/>
        </w:rPr>
        <w:t>1、营造积极环境的方法</w:t>
      </w:r>
    </w:p>
    <w:p>
      <w:pPr>
        <w:numPr>
          <w:ilvl w:val="0"/>
          <w:numId w:val="2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团结和激励跨地域分布的团队</w:t>
      </w:r>
    </w:p>
    <w:p>
      <w:pPr>
        <w:numPr>
          <w:ilvl w:val="0"/>
          <w:numId w:val="2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建立团队信任的5种方法</w:t>
      </w:r>
    </w:p>
    <w:p>
      <w:pPr>
        <w:rPr>
          <w:rFonts w:hint="eastAsia" w:ascii="微软雅黑" w:hAnsi="微软雅黑" w:eastAsia="微软雅黑" w:cs="微软雅黑"/>
          <w:sz w:val="20"/>
        </w:rPr>
      </w:pPr>
      <w:r>
        <w:rPr>
          <w:rFonts w:hint="eastAsia" w:ascii="微软雅黑" w:hAnsi="微软雅黑" w:eastAsia="微软雅黑" w:cs="微软雅黑"/>
          <w:sz w:val="20"/>
        </w:rPr>
        <w:t>2、士气低落怎么办</w:t>
      </w:r>
    </w:p>
    <w:p>
      <w:pPr>
        <w:rPr>
          <w:rFonts w:hint="eastAsia" w:ascii="微软雅黑" w:hAnsi="微软雅黑" w:eastAsia="微软雅黑" w:cs="微软雅黑"/>
          <w:sz w:val="20"/>
        </w:rPr>
      </w:pPr>
      <w:r>
        <w:rPr>
          <w:rFonts w:hint="eastAsia" w:ascii="微软雅黑" w:hAnsi="微软雅黑" w:eastAsia="微软雅黑" w:cs="微软雅黑"/>
          <w:sz w:val="20"/>
        </w:rPr>
        <w:t>3、认可激励实用指南</w:t>
      </w:r>
    </w:p>
    <w:p>
      <w:pPr>
        <w:rPr>
          <w:rFonts w:hint="eastAsia" w:ascii="微软雅黑" w:hAnsi="微软雅黑" w:eastAsia="微软雅黑" w:cs="微软雅黑"/>
          <w:sz w:val="20"/>
        </w:rPr>
      </w:pPr>
      <w:r>
        <w:rPr>
          <w:rFonts w:hint="eastAsia" w:ascii="微软雅黑" w:hAnsi="微软雅黑" w:eastAsia="微软雅黑" w:cs="微软雅黑"/>
          <w:sz w:val="20"/>
        </w:rPr>
        <w:t>4、保留骨干员工</w:t>
      </w:r>
    </w:p>
    <w:p>
      <w:pPr>
        <w:numPr>
          <w:ilvl w:val="0"/>
          <w:numId w:val="2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留才三步曲</w:t>
      </w:r>
    </w:p>
    <w:p>
      <w:pPr>
        <w:numPr>
          <w:ilvl w:val="0"/>
          <w:numId w:val="30"/>
        </w:numPr>
        <w:ind w:left="0" w:leftChars="0" w:firstLine="400" w:firstLineChars="0"/>
        <w:rPr>
          <w:rFonts w:hint="eastAsia" w:ascii="微软雅黑" w:hAnsi="微软雅黑" w:eastAsia="微软雅黑" w:cs="微软雅黑"/>
          <w:sz w:val="20"/>
        </w:rPr>
      </w:pPr>
      <w:r>
        <w:rPr>
          <w:rFonts w:hint="eastAsia" w:ascii="微软雅黑" w:hAnsi="微软雅黑" w:eastAsia="微软雅黑" w:cs="微软雅黑"/>
          <w:sz w:val="20"/>
        </w:rPr>
        <w:t>工具：留才驱动因素评估表</w:t>
      </w:r>
    </w:p>
    <w:p>
      <w:pPr>
        <w:numPr>
          <w:ilvl w:val="0"/>
          <w:numId w:val="30"/>
        </w:numPr>
        <w:ind w:left="0" w:leftChars="0" w:firstLine="400" w:firstLineChars="0"/>
        <w:rPr>
          <w:rFonts w:hint="eastAsia" w:ascii="微软雅黑" w:hAnsi="微软雅黑" w:eastAsia="微软雅黑" w:cs="微软雅黑"/>
          <w:sz w:val="20"/>
        </w:rPr>
      </w:pPr>
      <w:r>
        <w:rPr>
          <w:rFonts w:hint="eastAsia" w:ascii="微软雅黑" w:hAnsi="微软雅黑" w:eastAsia="微软雅黑" w:cs="微软雅黑"/>
          <w:sz w:val="20"/>
        </w:rPr>
        <w:t>练习：识别部门中核心关键员工，结合物质激励和非物质激励两种模式，制定出来某一名核心员工的激励方案。</w:t>
      </w:r>
    </w:p>
    <w:p>
      <w:p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第三节、避免常踩的坑</w:t>
      </w:r>
    </w:p>
    <w:p>
      <w:pPr>
        <w:rPr>
          <w:rFonts w:hint="eastAsia" w:ascii="微软雅黑" w:hAnsi="微软雅黑" w:eastAsia="微软雅黑" w:cs="微软雅黑"/>
          <w:sz w:val="20"/>
        </w:rPr>
      </w:pPr>
      <w:r>
        <w:rPr>
          <w:rFonts w:hint="eastAsia" w:ascii="微软雅黑" w:hAnsi="微软雅黑" w:eastAsia="微软雅黑" w:cs="微软雅黑"/>
          <w:sz w:val="20"/>
        </w:rPr>
        <w:t>1、激励背后的三个基本原理</w:t>
      </w:r>
    </w:p>
    <w:p>
      <w:pPr>
        <w:numPr>
          <w:ilvl w:val="0"/>
          <w:numId w:val="3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公平 – 认知游戏</w:t>
      </w:r>
    </w:p>
    <w:p>
      <w:pPr>
        <w:numPr>
          <w:ilvl w:val="0"/>
          <w:numId w:val="3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需要层次</w:t>
      </w:r>
    </w:p>
    <w:p>
      <w:pPr>
        <w:numPr>
          <w:ilvl w:val="0"/>
          <w:numId w:val="3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期望理论</w:t>
      </w:r>
    </w:p>
    <w:p>
      <w:pPr>
        <w:rPr>
          <w:rFonts w:hint="eastAsia" w:ascii="微软雅黑" w:hAnsi="微软雅黑" w:eastAsia="微软雅黑" w:cs="微软雅黑"/>
          <w:sz w:val="20"/>
        </w:rPr>
      </w:pPr>
      <w:r>
        <w:rPr>
          <w:rFonts w:hint="eastAsia" w:ascii="微软雅黑" w:hAnsi="微软雅黑" w:eastAsia="微软雅黑" w:cs="微软雅黑"/>
          <w:sz w:val="20"/>
        </w:rPr>
        <w:t>2、避免团队激励分配常踩的坑</w:t>
      </w:r>
    </w:p>
    <w:p/>
    <w:p/>
    <w:p>
      <w:bookmarkStart w:id="1" w:name="_GoBack"/>
      <w:r>
        <w:rPr>
          <w:rFonts w:ascii="微软雅黑" w:hAnsi="微软雅黑" w:eastAsia="微软雅黑" w:cs="微软雅黑"/>
          <w:b/>
          <w:color w:val="2E74B5"/>
          <w:sz w:val="26"/>
        </w:rPr>
        <w:t>讲师介绍/Lecturer</w:t>
      </w:r>
    </w:p>
    <w:p>
      <w:pPr>
        <w:rPr>
          <w:rFonts w:hint="eastAsia" w:ascii="微软雅黑" w:hAnsi="微软雅黑" w:eastAsia="微软雅黑" w:cs="微软雅黑"/>
          <w:b/>
          <w:color w:val="000000"/>
          <w:sz w:val="22"/>
          <w:lang w:val="en-US" w:eastAsia="zh-CN"/>
        </w:rPr>
      </w:pPr>
      <w:r>
        <w:rPr>
          <w:rFonts w:hint="eastAsia" w:ascii="微软雅黑" w:hAnsi="微软雅黑" w:eastAsia="微软雅黑" w:cs="微软雅黑"/>
          <w:b/>
          <w:color w:val="000000"/>
          <w:sz w:val="22"/>
          <w:lang w:val="en-US" w:eastAsia="zh-CN"/>
        </w:rPr>
        <w:t>么春娟</w:t>
      </w:r>
    </w:p>
    <w:p>
      <w:pPr>
        <w:rPr>
          <w:rFonts w:hint="default" w:ascii="微软雅黑" w:hAnsi="微软雅黑" w:eastAsia="微软雅黑" w:cs="微软雅黑"/>
          <w:b/>
          <w:color w:val="000000"/>
          <w:sz w:val="22"/>
          <w:lang w:val="en-US" w:eastAsia="zh-CN"/>
        </w:rPr>
      </w:pPr>
      <w:r>
        <w:rPr>
          <w:rFonts w:hint="default" w:ascii="微软雅黑" w:hAnsi="微软雅黑" w:eastAsia="微软雅黑" w:cs="微软雅黑"/>
          <w:b/>
          <w:color w:val="000000"/>
          <w:sz w:val="22"/>
          <w:lang w:val="en-US" w:eastAsia="zh-CN"/>
        </w:rPr>
        <w:drawing>
          <wp:inline distT="0" distB="0" distL="114300" distR="114300">
            <wp:extent cx="1615440" cy="1744980"/>
            <wp:effectExtent l="0" t="0" r="3810" b="7620"/>
            <wp:docPr id="1" name="图片 1"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1"/>
                    <pic:cNvPicPr>
                      <a:picLocks noChangeAspect="1"/>
                    </pic:cNvPicPr>
                  </pic:nvPicPr>
                  <pic:blipFill>
                    <a:blip r:embed="rId6"/>
                    <a:stretch>
                      <a:fillRect/>
                    </a:stretch>
                  </pic:blipFill>
                  <pic:spPr>
                    <a:xfrm>
                      <a:off x="0" y="0"/>
                      <a:ext cx="1615440" cy="1744980"/>
                    </a:xfrm>
                    <a:prstGeom prst="rect">
                      <a:avLst/>
                    </a:prstGeom>
                  </pic:spPr>
                </pic:pic>
              </a:graphicData>
            </a:graphic>
          </wp:inline>
        </w:drawing>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人力资源咨询顾问，培训讲师</w:t>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华为13年项目经理及人力资源管理实战经验</w:t>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华为组织变革项目经验</w:t>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曾任职创业酵母咨询合伙人，人力资源实战咨询顾问</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历任华为全球第一大运营商系统部，全国核心网解决方案部等人力资源管理工作期间，专注从业务视角出发，通过组织转型及能力提升，组织效能提升，核心干部管理和文化氛围搭建等人力资源管理项目最终促进业务成功</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多行业及公司的从组织诊断，战略共创会到绩效管理体系一脉相承的促进业务目标达成的项目经验，人才管理从任职资格搭建，人才发展，干部管理一系列人才梯队搭建的项目经验，以及人力资源三支柱成功运作和HRBP能力培养等等</w:t>
      </w:r>
    </w:p>
    <w:p>
      <w:pPr>
        <w:widowControl w:val="0"/>
        <w:autoSpaceDE w:val="0"/>
        <w:autoSpaceDN w:val="0"/>
        <w:spacing w:beforeAutospacing="0" w:afterAutospacing="0" w:line="360" w:lineRule="auto"/>
        <w:ind w:left="-9"/>
        <w:rPr>
          <w:rFonts w:ascii="微软雅黑" w:hAnsi="微软雅黑" w:eastAsia="微软雅黑" w:cs="微软雅黑"/>
          <w:b/>
          <w:color w:val="333333"/>
          <w:sz w:val="24"/>
          <w:szCs w:val="24"/>
        </w:rPr>
      </w:pPr>
    </w:p>
    <w:p>
      <w:pPr>
        <w:widowControl w:val="0"/>
        <w:autoSpaceDE w:val="0"/>
        <w:autoSpaceDN w:val="0"/>
        <w:spacing w:beforeAutospacing="0" w:afterAutospacing="0" w:line="360" w:lineRule="auto"/>
        <w:ind w:left="-9"/>
        <w:rPr>
          <w:rFonts w:ascii="微软雅黑" w:hAnsi="微软雅黑" w:eastAsia="微软雅黑" w:cs="微软雅黑"/>
          <w:b/>
          <w:color w:val="333333"/>
          <w:sz w:val="24"/>
          <w:szCs w:val="24"/>
        </w:rPr>
      </w:pPr>
      <w:r>
        <w:rPr>
          <w:rFonts w:hint="eastAsia" w:ascii="微软雅黑" w:hAnsi="微软雅黑" w:eastAsia="微软雅黑" w:cs="微软雅黑"/>
          <w:b/>
          <w:color w:val="333333"/>
          <w:sz w:val="24"/>
          <w:szCs w:val="24"/>
        </w:rPr>
        <w:t>部分相关经验和客户：</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成功运作多家公司促进绩效目标达成项目，共识战略并通过绩效管理的手段落地战略</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成功运作某互联网公司的人力资源体系搭建，并通过领导力赋能，核心人力资源解决方案项目运作，HRBP落地等一系列手段将体系真正长在组织上</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担任华为全球第一大运营商系统部人力资源工作期间，采用组织转型及能力提升，人才结构调整，人员效能提升等</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成功运作华为国内首个项目型组织转型项目，搭建适配组织的整套项目型人力资源相关体系，并带领项目HRBP共同验证组织向项目型组织运作转型</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成功运作华为国内解决方案团队首个组织效能提升项目，成为全国解决方案团队组织转型参考样板</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IT行业第一社区品牌公司等的文化价值观升级项目</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成功运作人保下属子公司，互联网，教育等多家公司组织诊断，HRBP体系搭建和人才培养，领导力建模，人才盘点，文化价值观升级等一系列人力资源相关项目，并深入指导落地</w:t>
      </w:r>
    </w:p>
    <w:p>
      <w:pPr>
        <w:widowControl w:val="0"/>
        <w:numPr>
          <w:ilvl w:val="0"/>
          <w:numId w:val="32"/>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b/>
          <w:color w:val="333333"/>
          <w:kern w:val="2"/>
          <w:sz w:val="24"/>
          <w:szCs w:val="24"/>
        </w:rPr>
        <w:t>业务专长：</w:t>
      </w:r>
      <w:r>
        <w:rPr>
          <w:rFonts w:hint="eastAsia" w:ascii="微软雅黑" w:hAnsi="微软雅黑" w:eastAsia="微软雅黑" w:cs="微软雅黑"/>
          <w:color w:val="333333"/>
          <w:kern w:val="2"/>
          <w:sz w:val="24"/>
          <w:szCs w:val="24"/>
        </w:rPr>
        <w:t>战略人力资源体系搭建，组织管理（组织诊断，组织设计，组织绩效），人才管理（人才盘点，职级体系，任职资格，领导力培养等），三支柱及HRBP培养，绩效管理和激励</w:t>
      </w:r>
    </w:p>
    <w:p>
      <w:pPr>
        <w:widowControl w:val="0"/>
        <w:autoSpaceDE w:val="0"/>
        <w:autoSpaceDN w:val="0"/>
        <w:spacing w:beforeAutospacing="0" w:afterAutospacing="0" w:line="360" w:lineRule="auto"/>
        <w:rPr>
          <w:rFonts w:ascii="微软雅黑" w:hAnsi="微软雅黑" w:eastAsia="微软雅黑" w:cs="微软雅黑"/>
          <w:b/>
          <w:color w:val="333333"/>
        </w:rPr>
      </w:pPr>
    </w:p>
    <w:p>
      <w:pPr>
        <w:widowControl w:val="0"/>
        <w:autoSpaceDE w:val="0"/>
        <w:autoSpaceDN w:val="0"/>
        <w:spacing w:beforeAutospacing="0" w:afterAutospacing="0" w:line="360" w:lineRule="auto"/>
        <w:rPr>
          <w:rFonts w:ascii="微软雅黑" w:hAnsi="微软雅黑" w:eastAsia="微软雅黑" w:cs="微软雅黑"/>
          <w:b/>
          <w:color w:val="333333"/>
        </w:rPr>
      </w:pPr>
      <w:r>
        <w:rPr>
          <w:rFonts w:hint="eastAsia" w:ascii="微软雅黑" w:hAnsi="微软雅黑" w:eastAsia="微软雅黑" w:cs="微软雅黑"/>
          <w:b/>
          <w:color w:val="333333"/>
        </w:rPr>
        <w:t>主要培训/咨询方向主题：</w:t>
      </w:r>
    </w:p>
    <w:tbl>
      <w:tblPr>
        <w:tblStyle w:val="15"/>
        <w:tblW w:w="8364"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93"/>
        <w:gridCol w:w="3969"/>
        <w:gridCol w:w="3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993"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课程名称</w:t>
            </w:r>
          </w:p>
        </w:tc>
        <w:tc>
          <w:tcPr>
            <w:tcW w:w="3969"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课程对象和目标</w:t>
            </w:r>
          </w:p>
        </w:tc>
        <w:tc>
          <w:tcPr>
            <w:tcW w:w="3402"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课程目录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993"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打造持续增长的组织能力</w:t>
            </w:r>
          </w:p>
        </w:tc>
        <w:tc>
          <w:tcPr>
            <w:tcW w:w="3969"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总经理，业务管理者</w:t>
            </w:r>
          </w:p>
        </w:tc>
        <w:tc>
          <w:tcPr>
            <w:tcW w:w="3402" w:type="dxa"/>
            <w:vAlign w:val="center"/>
          </w:tcPr>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1、组织在公司经营的定位和价值</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2、从成功企业组织建设中可借鉴什么</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3、如何打造组织能力</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1）战略绩效管理，助力战略执行出结果</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2）为何激励无效果，人才如何能激发</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3）业务要发展，干部怎么才能跟上</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4）文化到底有何用，如何能落地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993" w:type="dxa"/>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高绩效经理人</w:t>
            </w:r>
          </w:p>
        </w:tc>
        <w:tc>
          <w:tcPr>
            <w:tcW w:w="3969" w:type="dxa"/>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业务管理者</w:t>
            </w:r>
          </w:p>
          <w:p>
            <w:pPr>
              <w:spacing w:beforeAutospacing="0" w:afterAutospacing="0" w:line="360" w:lineRule="auto"/>
              <w:jc w:val="center"/>
              <w:rPr>
                <w:rFonts w:ascii="微软雅黑" w:hAnsi="微软雅黑" w:eastAsia="微软雅黑" w:cs="微软雅黑"/>
                <w:b/>
                <w:color w:val="333333"/>
                <w:kern w:val="2"/>
                <w:sz w:val="21"/>
                <w:szCs w:val="20"/>
              </w:rPr>
            </w:pPr>
          </w:p>
          <w:p>
            <w:pPr>
              <w:spacing w:beforeAutospacing="0" w:afterAutospacing="0" w:line="360" w:lineRule="auto"/>
              <w:rPr>
                <w:rFonts w:ascii="微软雅黑" w:hAnsi="微软雅黑" w:eastAsia="微软雅黑" w:cs="微软雅黑"/>
                <w:b/>
                <w:color w:val="333333"/>
                <w:kern w:val="2"/>
                <w:sz w:val="21"/>
                <w:szCs w:val="20"/>
              </w:rPr>
            </w:pPr>
          </w:p>
        </w:tc>
        <w:tc>
          <w:tcPr>
            <w:tcW w:w="3402" w:type="dxa"/>
          </w:tcPr>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《管理者的角色认知》</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1、《战略到执行-BLM》理解业务目标制定到拿到结果的核心因素</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2、《高绩效团队》</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3、《团队目标制定》</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4、《绩效管理》</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5、《人才梯队建设》</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6、《激励保留》</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7、《文化氛围打造》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993" w:type="dxa"/>
            <w:vAlign w:val="center"/>
          </w:tcPr>
          <w:p>
            <w:pPr>
              <w:spacing w:beforeAutospacing="0" w:afterAutospacing="0" w:line="360" w:lineRule="auto"/>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从优秀到卓越，真HRBP体系性培训</w:t>
            </w:r>
          </w:p>
        </w:tc>
        <w:tc>
          <w:tcPr>
            <w:tcW w:w="3969" w:type="dxa"/>
            <w:vAlign w:val="center"/>
          </w:tcPr>
          <w:p>
            <w:pPr>
              <w:spacing w:beforeAutospacing="0" w:afterAutospacing="0" w:line="360" w:lineRule="auto"/>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HRD，HRBP head、HRBP，希望构建HRBP体系的企业</w:t>
            </w:r>
          </w:p>
          <w:p>
            <w:pPr>
              <w:spacing w:beforeAutospacing="0" w:afterAutospacing="0" w:line="360" w:lineRule="auto"/>
              <w:rPr>
                <w:rFonts w:ascii="微软雅黑" w:hAnsi="微软雅黑" w:eastAsia="微软雅黑" w:cs="微软雅黑"/>
                <w:b/>
                <w:color w:val="333333"/>
                <w:kern w:val="2"/>
                <w:sz w:val="21"/>
                <w:szCs w:val="20"/>
              </w:rPr>
            </w:pPr>
          </w:p>
        </w:tc>
        <w:tc>
          <w:tcPr>
            <w:tcW w:w="3402" w:type="dxa"/>
            <w:vAlign w:val="center"/>
          </w:tcPr>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《HRBP角色认知》</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《绩效管理》</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《人才甄选》</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《人才发展》</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《激励保留》</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《文化氛围打造》</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《从优秀到卓越-综合人力资源解决方案》</w:t>
            </w:r>
          </w:p>
        </w:tc>
      </w:tr>
    </w:tbl>
    <w:p/>
    <w:bookmarkEnd w:id="1"/>
    <w:sectPr>
      <w:headerReference r:id="rId4" w:type="first"/>
      <w:headerReference r:id="rId3" w:type="default"/>
      <w:type w:val="continuous"/>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219F2"/>
    <w:multiLevelType w:val="singleLevel"/>
    <w:tmpl w:val="817219F2"/>
    <w:lvl w:ilvl="0" w:tentative="0">
      <w:start w:val="1"/>
      <w:numFmt w:val="decimal"/>
      <w:lvlText w:val="(%1)"/>
      <w:lvlJc w:val="left"/>
      <w:pPr>
        <w:ind w:left="425" w:hanging="425"/>
      </w:pPr>
      <w:rPr>
        <w:rFonts w:hint="default"/>
      </w:rPr>
    </w:lvl>
  </w:abstractNum>
  <w:abstractNum w:abstractNumId="1">
    <w:nsid w:val="82C4DF31"/>
    <w:multiLevelType w:val="singleLevel"/>
    <w:tmpl w:val="82C4DF31"/>
    <w:lvl w:ilvl="0" w:tentative="0">
      <w:start w:val="1"/>
      <w:numFmt w:val="decimal"/>
      <w:lvlText w:val="(%1)"/>
      <w:lvlJc w:val="left"/>
      <w:pPr>
        <w:ind w:left="425" w:hanging="425"/>
      </w:pPr>
      <w:rPr>
        <w:rFonts w:hint="default"/>
      </w:rPr>
    </w:lvl>
  </w:abstractNum>
  <w:abstractNum w:abstractNumId="2">
    <w:nsid w:val="83DFC899"/>
    <w:multiLevelType w:val="singleLevel"/>
    <w:tmpl w:val="83DFC899"/>
    <w:lvl w:ilvl="0" w:tentative="0">
      <w:start w:val="1"/>
      <w:numFmt w:val="decimal"/>
      <w:lvlText w:val="(%1)"/>
      <w:lvlJc w:val="left"/>
      <w:pPr>
        <w:ind w:left="425" w:hanging="425"/>
      </w:pPr>
      <w:rPr>
        <w:rFonts w:hint="default"/>
      </w:rPr>
    </w:lvl>
  </w:abstractNum>
  <w:abstractNum w:abstractNumId="3">
    <w:nsid w:val="862D27EF"/>
    <w:multiLevelType w:val="singleLevel"/>
    <w:tmpl w:val="862D27EF"/>
    <w:lvl w:ilvl="0" w:tentative="0">
      <w:start w:val="1"/>
      <w:numFmt w:val="decimal"/>
      <w:lvlText w:val="(%1)"/>
      <w:lvlJc w:val="left"/>
      <w:pPr>
        <w:ind w:left="425" w:hanging="425"/>
      </w:pPr>
      <w:rPr>
        <w:rFonts w:hint="default"/>
      </w:rPr>
    </w:lvl>
  </w:abstractNum>
  <w:abstractNum w:abstractNumId="4">
    <w:nsid w:val="8AC0D326"/>
    <w:multiLevelType w:val="singleLevel"/>
    <w:tmpl w:val="8AC0D326"/>
    <w:lvl w:ilvl="0" w:tentative="0">
      <w:start w:val="1"/>
      <w:numFmt w:val="decimal"/>
      <w:lvlText w:val="%1."/>
      <w:lvlJc w:val="left"/>
      <w:pPr>
        <w:ind w:left="425" w:hanging="425"/>
      </w:pPr>
      <w:rPr>
        <w:rFonts w:hint="default"/>
      </w:rPr>
    </w:lvl>
  </w:abstractNum>
  <w:abstractNum w:abstractNumId="5">
    <w:nsid w:val="AB9BE2B3"/>
    <w:multiLevelType w:val="singleLevel"/>
    <w:tmpl w:val="AB9BE2B3"/>
    <w:lvl w:ilvl="0" w:tentative="0">
      <w:start w:val="1"/>
      <w:numFmt w:val="decimal"/>
      <w:lvlText w:val="(%1)"/>
      <w:lvlJc w:val="left"/>
      <w:pPr>
        <w:ind w:left="425" w:hanging="425"/>
      </w:pPr>
      <w:rPr>
        <w:rFonts w:hint="default"/>
      </w:rPr>
    </w:lvl>
  </w:abstractNum>
  <w:abstractNum w:abstractNumId="6">
    <w:nsid w:val="BA06A658"/>
    <w:multiLevelType w:val="singleLevel"/>
    <w:tmpl w:val="BA06A658"/>
    <w:lvl w:ilvl="0" w:tentative="0">
      <w:start w:val="1"/>
      <w:numFmt w:val="decimal"/>
      <w:lvlText w:val="(%1)"/>
      <w:lvlJc w:val="left"/>
      <w:pPr>
        <w:ind w:left="425" w:hanging="425"/>
      </w:pPr>
      <w:rPr>
        <w:rFonts w:hint="default"/>
      </w:rPr>
    </w:lvl>
  </w:abstractNum>
  <w:abstractNum w:abstractNumId="7">
    <w:nsid w:val="C4271B02"/>
    <w:multiLevelType w:val="singleLevel"/>
    <w:tmpl w:val="C4271B02"/>
    <w:lvl w:ilvl="0" w:tentative="0">
      <w:start w:val="1"/>
      <w:numFmt w:val="decimal"/>
      <w:lvlText w:val="%1."/>
      <w:lvlJc w:val="left"/>
      <w:pPr>
        <w:ind w:left="425" w:hanging="425"/>
      </w:pPr>
      <w:rPr>
        <w:rFonts w:hint="default"/>
      </w:rPr>
    </w:lvl>
  </w:abstractNum>
  <w:abstractNum w:abstractNumId="8">
    <w:nsid w:val="C66E5664"/>
    <w:multiLevelType w:val="singleLevel"/>
    <w:tmpl w:val="C66E5664"/>
    <w:lvl w:ilvl="0" w:tentative="0">
      <w:start w:val="1"/>
      <w:numFmt w:val="decimal"/>
      <w:lvlText w:val="(%1)"/>
      <w:lvlJc w:val="left"/>
      <w:pPr>
        <w:ind w:left="425" w:hanging="425"/>
      </w:pPr>
      <w:rPr>
        <w:rFonts w:hint="default"/>
      </w:rPr>
    </w:lvl>
  </w:abstractNum>
  <w:abstractNum w:abstractNumId="9">
    <w:nsid w:val="CDD2E1B4"/>
    <w:multiLevelType w:val="singleLevel"/>
    <w:tmpl w:val="CDD2E1B4"/>
    <w:lvl w:ilvl="0" w:tentative="0">
      <w:start w:val="1"/>
      <w:numFmt w:val="decimal"/>
      <w:lvlText w:val="(%1)"/>
      <w:lvlJc w:val="left"/>
      <w:pPr>
        <w:ind w:left="425" w:hanging="425"/>
      </w:pPr>
      <w:rPr>
        <w:rFonts w:hint="default"/>
      </w:rPr>
    </w:lvl>
  </w:abstractNum>
  <w:abstractNum w:abstractNumId="10">
    <w:nsid w:val="D2336109"/>
    <w:multiLevelType w:val="singleLevel"/>
    <w:tmpl w:val="D2336109"/>
    <w:lvl w:ilvl="0" w:tentative="0">
      <w:start w:val="1"/>
      <w:numFmt w:val="decimal"/>
      <w:lvlText w:val="%1."/>
      <w:lvlJc w:val="left"/>
      <w:pPr>
        <w:ind w:left="425" w:hanging="425"/>
      </w:pPr>
      <w:rPr>
        <w:rFonts w:hint="default"/>
      </w:rPr>
    </w:lvl>
  </w:abstractNum>
  <w:abstractNum w:abstractNumId="11">
    <w:nsid w:val="DD222BD2"/>
    <w:multiLevelType w:val="singleLevel"/>
    <w:tmpl w:val="DD222BD2"/>
    <w:lvl w:ilvl="0" w:tentative="0">
      <w:start w:val="1"/>
      <w:numFmt w:val="decimal"/>
      <w:lvlText w:val="(%1)"/>
      <w:lvlJc w:val="left"/>
      <w:pPr>
        <w:ind w:left="425" w:hanging="425"/>
      </w:pPr>
      <w:rPr>
        <w:rFonts w:hint="default"/>
      </w:rPr>
    </w:lvl>
  </w:abstractNum>
  <w:abstractNum w:abstractNumId="12">
    <w:nsid w:val="EAF19327"/>
    <w:multiLevelType w:val="singleLevel"/>
    <w:tmpl w:val="EAF19327"/>
    <w:lvl w:ilvl="0" w:tentative="0">
      <w:start w:val="1"/>
      <w:numFmt w:val="decimal"/>
      <w:lvlText w:val="(%1)"/>
      <w:lvlJc w:val="left"/>
      <w:pPr>
        <w:ind w:left="425" w:hanging="425"/>
      </w:pPr>
      <w:rPr>
        <w:rFonts w:hint="default"/>
      </w:rPr>
    </w:lvl>
  </w:abstractNum>
  <w:abstractNum w:abstractNumId="13">
    <w:nsid w:val="F6CB134B"/>
    <w:multiLevelType w:val="singleLevel"/>
    <w:tmpl w:val="F6CB134B"/>
    <w:lvl w:ilvl="0" w:tentative="0">
      <w:start w:val="1"/>
      <w:numFmt w:val="decimal"/>
      <w:lvlText w:val="(%1)"/>
      <w:lvlJc w:val="left"/>
      <w:pPr>
        <w:ind w:left="425" w:hanging="425"/>
      </w:pPr>
      <w:rPr>
        <w:rFonts w:hint="default"/>
      </w:rPr>
    </w:lvl>
  </w:abstractNum>
  <w:abstractNum w:abstractNumId="14">
    <w:nsid w:val="00E6844D"/>
    <w:multiLevelType w:val="singleLevel"/>
    <w:tmpl w:val="00E6844D"/>
    <w:lvl w:ilvl="0" w:tentative="0">
      <w:start w:val="1"/>
      <w:numFmt w:val="decimal"/>
      <w:lvlText w:val="(%1)"/>
      <w:lvlJc w:val="left"/>
      <w:pPr>
        <w:ind w:left="425" w:hanging="425"/>
      </w:pPr>
      <w:rPr>
        <w:rFonts w:hint="default"/>
      </w:rPr>
    </w:lvl>
  </w:abstractNum>
  <w:abstractNum w:abstractNumId="15">
    <w:nsid w:val="164B1B1E"/>
    <w:multiLevelType w:val="singleLevel"/>
    <w:tmpl w:val="164B1B1E"/>
    <w:lvl w:ilvl="0" w:tentative="0">
      <w:start w:val="1"/>
      <w:numFmt w:val="decimal"/>
      <w:lvlText w:val="(%1)"/>
      <w:lvlJc w:val="left"/>
      <w:pPr>
        <w:ind w:left="425" w:hanging="425"/>
      </w:pPr>
      <w:rPr>
        <w:rFonts w:hint="default"/>
      </w:rPr>
    </w:lvl>
  </w:abstractNum>
  <w:abstractNum w:abstractNumId="16">
    <w:nsid w:val="26ED71E5"/>
    <w:multiLevelType w:val="singleLevel"/>
    <w:tmpl w:val="26ED71E5"/>
    <w:lvl w:ilvl="0" w:tentative="0">
      <w:start w:val="1"/>
      <w:numFmt w:val="decimal"/>
      <w:lvlText w:val="(%1)"/>
      <w:lvlJc w:val="left"/>
      <w:pPr>
        <w:ind w:left="425" w:hanging="425"/>
      </w:pPr>
      <w:rPr>
        <w:rFonts w:hint="default"/>
      </w:rPr>
    </w:lvl>
  </w:abstractNum>
  <w:abstractNum w:abstractNumId="17">
    <w:nsid w:val="2A8F537B"/>
    <w:multiLevelType w:val="multilevel"/>
    <w:tmpl w:val="2A8F53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2AD95CDE"/>
    <w:multiLevelType w:val="singleLevel"/>
    <w:tmpl w:val="2AD95CDE"/>
    <w:lvl w:ilvl="0" w:tentative="0">
      <w:start w:val="1"/>
      <w:numFmt w:val="decimal"/>
      <w:lvlText w:val="%1."/>
      <w:lvlJc w:val="left"/>
      <w:pPr>
        <w:ind w:left="425" w:hanging="425"/>
      </w:pPr>
      <w:rPr>
        <w:rFonts w:hint="default"/>
      </w:rPr>
    </w:lvl>
  </w:abstractNum>
  <w:abstractNum w:abstractNumId="19">
    <w:nsid w:val="36B23FE5"/>
    <w:multiLevelType w:val="singleLevel"/>
    <w:tmpl w:val="36B23FE5"/>
    <w:lvl w:ilvl="0" w:tentative="0">
      <w:start w:val="1"/>
      <w:numFmt w:val="decimal"/>
      <w:lvlText w:val="(%1)"/>
      <w:lvlJc w:val="left"/>
      <w:pPr>
        <w:ind w:left="425" w:hanging="425"/>
      </w:pPr>
      <w:rPr>
        <w:rFonts w:hint="default"/>
      </w:rPr>
    </w:lvl>
  </w:abstractNum>
  <w:abstractNum w:abstractNumId="20">
    <w:nsid w:val="36B964FF"/>
    <w:multiLevelType w:val="singleLevel"/>
    <w:tmpl w:val="36B964FF"/>
    <w:lvl w:ilvl="0" w:tentative="0">
      <w:start w:val="1"/>
      <w:numFmt w:val="decimal"/>
      <w:lvlText w:val="(%1)"/>
      <w:lvlJc w:val="left"/>
      <w:pPr>
        <w:ind w:left="425" w:hanging="425"/>
      </w:pPr>
      <w:rPr>
        <w:rFonts w:hint="default"/>
      </w:rPr>
    </w:lvl>
  </w:abstractNum>
  <w:abstractNum w:abstractNumId="21">
    <w:nsid w:val="3ADDEF01"/>
    <w:multiLevelType w:val="singleLevel"/>
    <w:tmpl w:val="3ADDEF01"/>
    <w:lvl w:ilvl="0" w:tentative="0">
      <w:start w:val="1"/>
      <w:numFmt w:val="decimal"/>
      <w:lvlText w:val="(%1)"/>
      <w:lvlJc w:val="left"/>
      <w:pPr>
        <w:ind w:left="425" w:hanging="425"/>
      </w:pPr>
      <w:rPr>
        <w:rFonts w:hint="default"/>
      </w:rPr>
    </w:lvl>
  </w:abstractNum>
  <w:abstractNum w:abstractNumId="22">
    <w:nsid w:val="3EDBB32D"/>
    <w:multiLevelType w:val="singleLevel"/>
    <w:tmpl w:val="3EDBB32D"/>
    <w:lvl w:ilvl="0" w:tentative="0">
      <w:start w:val="1"/>
      <w:numFmt w:val="decimal"/>
      <w:lvlText w:val="(%1)"/>
      <w:lvlJc w:val="left"/>
      <w:pPr>
        <w:ind w:left="425" w:hanging="425"/>
      </w:pPr>
      <w:rPr>
        <w:rFonts w:hint="default"/>
      </w:rPr>
    </w:lvl>
  </w:abstractNum>
  <w:abstractNum w:abstractNumId="23">
    <w:nsid w:val="3FBA51B2"/>
    <w:multiLevelType w:val="singleLevel"/>
    <w:tmpl w:val="3FBA51B2"/>
    <w:lvl w:ilvl="0" w:tentative="0">
      <w:start w:val="1"/>
      <w:numFmt w:val="decimal"/>
      <w:lvlText w:val="(%1)"/>
      <w:lvlJc w:val="left"/>
      <w:pPr>
        <w:ind w:left="425" w:hanging="425"/>
      </w:pPr>
      <w:rPr>
        <w:rFonts w:hint="default"/>
      </w:rPr>
    </w:lvl>
  </w:abstractNum>
  <w:abstractNum w:abstractNumId="24">
    <w:nsid w:val="54210CA3"/>
    <w:multiLevelType w:val="singleLevel"/>
    <w:tmpl w:val="54210CA3"/>
    <w:lvl w:ilvl="0" w:tentative="0">
      <w:start w:val="1"/>
      <w:numFmt w:val="decimal"/>
      <w:lvlText w:val="(%1)"/>
      <w:lvlJc w:val="left"/>
      <w:pPr>
        <w:ind w:left="425" w:hanging="425"/>
      </w:pPr>
      <w:rPr>
        <w:rFonts w:hint="default"/>
      </w:rPr>
    </w:lvl>
  </w:abstractNum>
  <w:abstractNum w:abstractNumId="25">
    <w:nsid w:val="580A2B3E"/>
    <w:multiLevelType w:val="singleLevel"/>
    <w:tmpl w:val="580A2B3E"/>
    <w:lvl w:ilvl="0" w:tentative="0">
      <w:start w:val="1"/>
      <w:numFmt w:val="decimal"/>
      <w:lvlText w:val="(%1)"/>
      <w:lvlJc w:val="left"/>
      <w:pPr>
        <w:ind w:left="425" w:hanging="425"/>
      </w:pPr>
      <w:rPr>
        <w:rFonts w:hint="default"/>
      </w:rPr>
    </w:lvl>
  </w:abstractNum>
  <w:abstractNum w:abstractNumId="26">
    <w:nsid w:val="5A2E661B"/>
    <w:multiLevelType w:val="singleLevel"/>
    <w:tmpl w:val="5A2E661B"/>
    <w:lvl w:ilvl="0" w:tentative="0">
      <w:start w:val="1"/>
      <w:numFmt w:val="decimal"/>
      <w:lvlText w:val="(%1)"/>
      <w:lvlJc w:val="left"/>
      <w:pPr>
        <w:ind w:left="425" w:hanging="425"/>
      </w:pPr>
      <w:rPr>
        <w:rFonts w:hint="default"/>
      </w:rPr>
    </w:lvl>
  </w:abstractNum>
  <w:abstractNum w:abstractNumId="27">
    <w:nsid w:val="6E2A85DD"/>
    <w:multiLevelType w:val="singleLevel"/>
    <w:tmpl w:val="6E2A85DD"/>
    <w:lvl w:ilvl="0" w:tentative="0">
      <w:start w:val="1"/>
      <w:numFmt w:val="decimal"/>
      <w:lvlText w:val="(%1)"/>
      <w:lvlJc w:val="left"/>
      <w:pPr>
        <w:ind w:left="425" w:hanging="425"/>
      </w:pPr>
      <w:rPr>
        <w:rFonts w:hint="default"/>
      </w:rPr>
    </w:lvl>
  </w:abstractNum>
  <w:abstractNum w:abstractNumId="28">
    <w:nsid w:val="7118EB12"/>
    <w:multiLevelType w:val="singleLevel"/>
    <w:tmpl w:val="7118EB12"/>
    <w:lvl w:ilvl="0" w:tentative="0">
      <w:start w:val="1"/>
      <w:numFmt w:val="decimalEnclosedCircleChinese"/>
      <w:suff w:val="nothing"/>
      <w:lvlText w:val="%1　"/>
      <w:lvlJc w:val="left"/>
      <w:pPr>
        <w:ind w:left="0" w:firstLine="400"/>
      </w:pPr>
      <w:rPr>
        <w:rFonts w:hint="eastAsia"/>
      </w:rPr>
    </w:lvl>
  </w:abstractNum>
  <w:abstractNum w:abstractNumId="29">
    <w:nsid w:val="742E06B9"/>
    <w:multiLevelType w:val="singleLevel"/>
    <w:tmpl w:val="742E06B9"/>
    <w:lvl w:ilvl="0" w:tentative="0">
      <w:start w:val="1"/>
      <w:numFmt w:val="decimal"/>
      <w:lvlText w:val="(%1)"/>
      <w:lvlJc w:val="left"/>
      <w:pPr>
        <w:ind w:left="425" w:hanging="425"/>
      </w:pPr>
      <w:rPr>
        <w:rFonts w:hint="default"/>
      </w:rPr>
    </w:lvl>
  </w:abstractNum>
  <w:abstractNum w:abstractNumId="30">
    <w:nsid w:val="7902A9E0"/>
    <w:multiLevelType w:val="singleLevel"/>
    <w:tmpl w:val="7902A9E0"/>
    <w:lvl w:ilvl="0" w:tentative="0">
      <w:start w:val="1"/>
      <w:numFmt w:val="decimal"/>
      <w:lvlText w:val="(%1)"/>
      <w:lvlJc w:val="left"/>
      <w:pPr>
        <w:ind w:left="425" w:hanging="425"/>
      </w:pPr>
      <w:rPr>
        <w:rFonts w:hint="default"/>
      </w:rPr>
    </w:lvl>
  </w:abstractNum>
  <w:abstractNum w:abstractNumId="31">
    <w:nsid w:val="7A18490D"/>
    <w:multiLevelType w:val="singleLevel"/>
    <w:tmpl w:val="7A18490D"/>
    <w:lvl w:ilvl="0" w:tentative="0">
      <w:start w:val="1"/>
      <w:numFmt w:val="decimal"/>
      <w:lvlText w:val="(%1)"/>
      <w:lvlJc w:val="left"/>
      <w:pPr>
        <w:ind w:left="425" w:hanging="425"/>
      </w:pPr>
      <w:rPr>
        <w:rFonts w:hint="default"/>
      </w:rPr>
    </w:lvl>
  </w:abstractNum>
  <w:num w:numId="1">
    <w:abstractNumId w:val="18"/>
  </w:num>
  <w:num w:numId="2">
    <w:abstractNumId w:val="4"/>
  </w:num>
  <w:num w:numId="3">
    <w:abstractNumId w:val="19"/>
  </w:num>
  <w:num w:numId="4">
    <w:abstractNumId w:val="10"/>
  </w:num>
  <w:num w:numId="5">
    <w:abstractNumId w:val="24"/>
  </w:num>
  <w:num w:numId="6">
    <w:abstractNumId w:val="21"/>
  </w:num>
  <w:num w:numId="7">
    <w:abstractNumId w:val="23"/>
  </w:num>
  <w:num w:numId="8">
    <w:abstractNumId w:val="7"/>
  </w:num>
  <w:num w:numId="9">
    <w:abstractNumId w:val="1"/>
  </w:num>
  <w:num w:numId="10">
    <w:abstractNumId w:val="6"/>
  </w:num>
  <w:num w:numId="11">
    <w:abstractNumId w:val="13"/>
  </w:num>
  <w:num w:numId="12">
    <w:abstractNumId w:val="5"/>
  </w:num>
  <w:num w:numId="13">
    <w:abstractNumId w:val="22"/>
  </w:num>
  <w:num w:numId="14">
    <w:abstractNumId w:val="3"/>
  </w:num>
  <w:num w:numId="15">
    <w:abstractNumId w:val="15"/>
  </w:num>
  <w:num w:numId="16">
    <w:abstractNumId w:val="27"/>
  </w:num>
  <w:num w:numId="17">
    <w:abstractNumId w:val="20"/>
  </w:num>
  <w:num w:numId="18">
    <w:abstractNumId w:val="25"/>
  </w:num>
  <w:num w:numId="19">
    <w:abstractNumId w:val="9"/>
  </w:num>
  <w:num w:numId="20">
    <w:abstractNumId w:val="30"/>
  </w:num>
  <w:num w:numId="21">
    <w:abstractNumId w:val="14"/>
  </w:num>
  <w:num w:numId="22">
    <w:abstractNumId w:val="12"/>
  </w:num>
  <w:num w:numId="23">
    <w:abstractNumId w:val="0"/>
  </w:num>
  <w:num w:numId="24">
    <w:abstractNumId w:val="16"/>
  </w:num>
  <w:num w:numId="25">
    <w:abstractNumId w:val="31"/>
  </w:num>
  <w:num w:numId="26">
    <w:abstractNumId w:val="29"/>
  </w:num>
  <w:num w:numId="27">
    <w:abstractNumId w:val="11"/>
  </w:num>
  <w:num w:numId="28">
    <w:abstractNumId w:val="26"/>
  </w:num>
  <w:num w:numId="29">
    <w:abstractNumId w:val="8"/>
  </w:num>
  <w:num w:numId="30">
    <w:abstractNumId w:val="28"/>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OTVjN2RhYTBmYWMwOTc3NWVmZTAxMzA1ZDdmMjIifQ=="/>
  </w:docVars>
  <w:rsids>
    <w:rsidRoot w:val="00000000"/>
    <w:rsid w:val="0D95648D"/>
    <w:rsid w:val="1AA04031"/>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widowControl/>
      <w:spacing w:before="240" w:after="60"/>
      <w:jc w:val="left"/>
      <w:outlineLvl w:val="2"/>
    </w:pPr>
    <w:rPr>
      <w:rFonts w:ascii="Arial" w:hAnsi="Arial"/>
      <w:b/>
      <w:bCs/>
      <w:kern w:val="0"/>
      <w:sz w:val="26"/>
      <w:szCs w:val="2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qFormat/>
    <w:uiPriority w:val="99"/>
    <w:rPr>
      <w:sz w:val="18"/>
      <w:szCs w:val="18"/>
    </w:rPr>
  </w:style>
  <w:style w:type="character" w:customStyle="1" w:styleId="10">
    <w:name w:val="页脚 字符"/>
    <w:basedOn w:val="8"/>
    <w:qFormat/>
    <w:uiPriority w:val="99"/>
    <w:rPr>
      <w:sz w:val="18"/>
      <w:szCs w:val="18"/>
    </w:rPr>
  </w:style>
  <w:style w:type="table" w:customStyle="1" w:styleId="11">
    <w:name w:val="无格式表格 11"/>
    <w:basedOn w:val="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styleId="12">
    <w:name w:val="List Paragraph"/>
    <w:basedOn w:val="1"/>
    <w:qFormat/>
    <w:uiPriority w:val="34"/>
    <w:pPr>
      <w:ind w:firstLine="420" w:firstLineChars="200"/>
    </w:pPr>
  </w:style>
  <w:style w:type="paragraph" w:customStyle="1" w:styleId="13">
    <w:name w:val="列出段落1"/>
    <w:basedOn w:val="1"/>
    <w:qFormat/>
    <w:uiPriority w:val="99"/>
    <w:pPr>
      <w:ind w:firstLine="420" w:firstLineChars="200"/>
    </w:pPr>
  </w:style>
  <w:style w:type="paragraph" w:customStyle="1" w:styleId="14">
    <w:name w:val="p0"/>
    <w:basedOn w:val="1"/>
    <w:qFormat/>
    <w:uiPriority w:val="99"/>
    <w:pPr>
      <w:widowControl/>
    </w:pPr>
    <w:rPr>
      <w:rFonts w:ascii="Times New Roman" w:hAnsi="Times New Roman"/>
      <w:kern w:val="0"/>
      <w:szCs w:val="21"/>
    </w:rPr>
  </w:style>
  <w:style w:type="table" w:customStyle="1" w:styleId="15">
    <w:name w:val="网格型1"/>
    <w:qFormat/>
    <w:uiPriority w:val="0"/>
    <w:rPr>
      <w:kern w:val="2"/>
      <w:sz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a23f-6d5e-4603-83fc-20e6d9c0822f}">
  <ds:schemaRefs/>
</ds:datastoreItem>
</file>

<file path=customXml/itemProps2.xml><?xml version="1.0" encoding="utf-8"?>
<ds:datastoreItem xmlns:ds="http://schemas.openxmlformats.org/officeDocument/2006/customXml" ds:itemID="{eb13f2b9-7468-40d8-bb6f-8a24ebb0c5ed}">
  <ds:schemaRefs/>
</ds:datastoreItem>
</file>

<file path=customXml/itemProps3.xml><?xml version="1.0" encoding="utf-8"?>
<ds:datastoreItem xmlns:ds="http://schemas.openxmlformats.org/officeDocument/2006/customXml" ds:itemID="{46ba7dd2-3d0e-4d58-88cf-ebcd9aff8a11}">
  <ds:schemaRefs/>
</ds:datastoreItem>
</file>

<file path=customXml/itemProps4.xml><?xml version="1.0" encoding="utf-8"?>
<ds:datastoreItem xmlns:ds="http://schemas.openxmlformats.org/officeDocument/2006/customXml" ds:itemID="{4943E5E0-F2EA-4BA1-BC14-B3A66A82A14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0</TotalTime>
  <ScaleCrop>false</ScaleCrop>
  <LinksUpToDate>false</LinksUpToDate>
  <CharactersWithSpaces>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2021-12-30T11:55:00Z</dcterms:created>
  <dc:creator>Shen Penny</dc:creator>
  <cp:lastModifiedBy>章跃龙</cp:lastModifiedBy>
  <dcterms:modified xsi:type="dcterms:W3CDTF">2023-11-02T09:30:18Z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DE04D4F9F3634A22A23AA6F5EBAFCCB4_13</vt:lpwstr>
  </property>
</Properties>
</file>