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D173" w14:textId="77777777" w:rsidR="00827BDE" w:rsidRDefault="00827BDE" w:rsidP="00A76C14">
      <w:pPr>
        <w:adjustRightInd w:val="0"/>
        <w:snapToGrid w:val="0"/>
        <w:spacing w:line="276" w:lineRule="auto"/>
        <w:jc w:val="center"/>
        <w:rPr>
          <w:rFonts w:ascii="微软雅黑" w:eastAsia="PMingLiU" w:hAnsi="微软雅黑" w:cs="Arial Unicode MS"/>
          <w:color w:val="FF0000"/>
          <w:kern w:val="0"/>
          <w:sz w:val="48"/>
          <w:szCs w:val="48"/>
          <w:u w:color="008CB4"/>
          <w:bdr w:val="nil"/>
          <w:lang w:val="zh-TW" w:eastAsia="zh-TW"/>
          <w14:textOutline w14:w="12700" w14:cap="flat" w14:cmpd="sng" w14:algn="ctr">
            <w14:noFill/>
            <w14:prstDash w14:val="solid"/>
            <w14:miter w14:lim="400000"/>
          </w14:textOutline>
        </w:rPr>
      </w:pPr>
      <w:r w:rsidRPr="00827BDE">
        <w:rPr>
          <w:rFonts w:ascii="微软雅黑" w:eastAsia="微软雅黑" w:hAnsi="微软雅黑" w:cs="Arial Unicode MS" w:hint="eastAsia"/>
          <w:color w:val="FF0000"/>
          <w:kern w:val="0"/>
          <w:sz w:val="48"/>
          <w:szCs w:val="48"/>
          <w:u w:color="008CB4"/>
          <w:bdr w:val="nil"/>
          <w:lang w:val="zh-TW" w:eastAsia="zh-TW"/>
          <w14:textOutline w14:w="12700" w14:cap="flat" w14:cmpd="sng" w14:algn="ctr">
            <w14:noFill/>
            <w14:prstDash w14:val="solid"/>
            <w14:miter w14:lim="400000"/>
          </w14:textOutline>
        </w:rPr>
        <w:t>Incoterms2020风险规避与进出口管理新趋势</w:t>
      </w:r>
    </w:p>
    <w:p w14:paraId="1F47830F" w14:textId="57FF6033" w:rsidR="00295D8A" w:rsidRPr="0006087D" w:rsidRDefault="00827BDE" w:rsidP="0006087D">
      <w:pPr>
        <w:adjustRightInd w:val="0"/>
        <w:snapToGrid w:val="0"/>
        <w:spacing w:line="276" w:lineRule="auto"/>
        <w:jc w:val="center"/>
        <w:rPr>
          <w:rFonts w:ascii="黑体" w:eastAsia="黑体" w:hAnsi="黑体"/>
          <w:iCs/>
          <w:color w:val="8064A2" w:themeColor="accent4"/>
          <w:sz w:val="48"/>
          <w:szCs w:val="48"/>
        </w:rPr>
      </w:pPr>
      <w:r w:rsidRPr="00827BDE">
        <w:rPr>
          <w:rFonts w:ascii="微软雅黑" w:eastAsia="微软雅黑" w:hAnsi="微软雅黑" w:cs="Arial Unicode MS" w:hint="eastAsia"/>
          <w:color w:val="548DD4" w:themeColor="text2" w:themeTint="99"/>
          <w:kern w:val="0"/>
          <w:u w:color="008CB4"/>
          <w:bdr w:val="nil"/>
          <w:lang w:val="zh-TW" w:eastAsia="zh-TW"/>
          <w14:textOutline w14:w="12700" w14:cap="flat" w14:cmpd="sng" w14:algn="ctr">
            <w14:noFill/>
            <w14:prstDash w14:val="solid"/>
            <w14:miter w14:lim="400000"/>
          </w14:textOutline>
        </w:rPr>
        <w:t>Incoterms2020新规则、国际货物买卖合同、国际运输及危险品运输、国际结算、信用证、RCEP</w:t>
      </w:r>
      <w:r w:rsidR="00AF0364" w:rsidRPr="00EB7A9A">
        <w:rPr>
          <w:rFonts w:ascii="微软雅黑" w:eastAsia="微软雅黑" w:hAnsi="微软雅黑" w:cs="Arial Unicode MS" w:hint="eastAsia"/>
          <w:color w:val="FF0000"/>
          <w:kern w:val="0"/>
          <w:sz w:val="48"/>
          <w:szCs w:val="48"/>
          <w:u w:color="008CB4"/>
          <w:bdr w:val="nil"/>
          <w:lang w:val="zh-TW" w:eastAsia="zh-TW"/>
          <w14:textOutline w14:w="12700" w14:cap="flat" w14:cmpd="sng" w14:algn="ctr">
            <w14:noFill/>
            <w14:prstDash w14:val="solid"/>
            <w14:miter w14:lim="400000"/>
          </w14:textOutline>
        </w:rPr>
        <w:t xml:space="preserve"> </w:t>
      </w:r>
      <w:r w:rsidR="00AF0364" w:rsidRPr="00EB7A9A">
        <w:rPr>
          <w:rFonts w:ascii="微软雅黑" w:eastAsia="微软雅黑" w:hAnsi="微软雅黑" w:hint="eastAsia"/>
          <w:color w:val="FF0000"/>
          <w:kern w:val="36"/>
          <w:sz w:val="48"/>
          <w:szCs w:val="48"/>
        </w:rPr>
        <w:t xml:space="preserve">       </w:t>
      </w:r>
      <w:r w:rsidR="0006087D" w:rsidRPr="0050602C">
        <w:rPr>
          <w:rFonts w:ascii="微软雅黑" w:eastAsia="微软雅黑" w:hAnsi="微软雅黑" w:cstheme="majorEastAsia"/>
          <w:b/>
          <w:bCs/>
          <w:sz w:val="24"/>
          <w:szCs w:val="24"/>
        </w:rPr>
        <w:t xml:space="preserve"> </w:t>
      </w:r>
    </w:p>
    <w:p w14:paraId="71E0B1D6" w14:textId="280E4A99" w:rsidR="006B3EBA" w:rsidRPr="006B3EBA" w:rsidRDefault="00A76C14" w:rsidP="00827BDE">
      <w:pPr>
        <w:spacing w:line="360" w:lineRule="auto"/>
        <w:jc w:val="left"/>
        <w:rPr>
          <w:rFonts w:ascii="微软雅黑" w:eastAsia="PMingLiU" w:hAnsi="微软雅黑" w:cs="Arial Unicode MS"/>
          <w:b/>
          <w:bCs/>
          <w:color w:val="008CB4"/>
          <w:kern w:val="0"/>
          <w:sz w:val="24"/>
          <w:szCs w:val="24"/>
          <w:u w:color="008CB4"/>
          <w:bdr w:val="nil"/>
          <w:lang w:val="zh-TW" w:eastAsia="zh-TW"/>
          <w14:textOutline w14:w="12700" w14:cap="flat" w14:cmpd="sng" w14:algn="ctr">
            <w14:noFill/>
            <w14:prstDash w14:val="solid"/>
            <w14:miter w14:lim="400000"/>
          </w14:textOutline>
        </w:rPr>
      </w:pPr>
      <w:r w:rsidRPr="0050602C">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【培训时间】</w:t>
      </w:r>
      <w:r w:rsidR="006B3EBA" w:rsidRPr="006B3EBA">
        <w:rPr>
          <w:rFonts w:ascii="微软雅黑" w:eastAsia="微软雅黑" w:hAnsi="微软雅黑" w:cs="Arial Unicode MS" w:hint="eastAsia"/>
          <w:b/>
          <w:bCs/>
          <w:kern w:val="0"/>
          <w:sz w:val="24"/>
          <w:szCs w:val="24"/>
          <w:u w:color="008CB4"/>
          <w:bdr w:val="nil"/>
          <w:lang w:val="zh-TW"/>
          <w14:textOutline w14:w="12700" w14:cap="flat" w14:cmpd="sng" w14:algn="ctr">
            <w14:noFill/>
            <w14:prstDash w14:val="solid"/>
            <w14:miter w14:lim="400000"/>
          </w14:textOutline>
        </w:rPr>
        <w:t>2</w:t>
      </w:r>
      <w:r w:rsidR="006B3EBA" w:rsidRPr="006B3EBA">
        <w:rPr>
          <w:rFonts w:ascii="微软雅黑" w:eastAsia="微软雅黑" w:hAnsi="微软雅黑" w:cs="Arial Unicode MS"/>
          <w:b/>
          <w:bCs/>
          <w:kern w:val="0"/>
          <w:sz w:val="24"/>
          <w:szCs w:val="24"/>
          <w:u w:color="008CB4"/>
          <w:bdr w:val="nil"/>
          <w:lang w:val="zh-TW" w:eastAsia="zh-TW"/>
          <w14:textOutline w14:w="12700" w14:cap="flat" w14:cmpd="sng" w14:algn="ctr">
            <w14:noFill/>
            <w14:prstDash w14:val="solid"/>
            <w14:miter w14:lim="400000"/>
          </w14:textOutline>
        </w:rPr>
        <w:t>023</w:t>
      </w:r>
      <w:r w:rsidR="006B3EBA" w:rsidRPr="006B3EBA">
        <w:rPr>
          <w:rFonts w:ascii="微软雅黑" w:eastAsia="微软雅黑" w:hAnsi="微软雅黑" w:cs="Arial Unicode MS" w:hint="eastAsia"/>
          <w:b/>
          <w:bCs/>
          <w:kern w:val="0"/>
          <w:sz w:val="24"/>
          <w:szCs w:val="24"/>
          <w:u w:color="008CB4"/>
          <w:bdr w:val="nil"/>
          <w:lang w:val="zh-TW" w:eastAsia="zh-TW"/>
          <w14:textOutline w14:w="12700" w14:cap="flat" w14:cmpd="sng" w14:algn="ctr">
            <w14:noFill/>
            <w14:prstDash w14:val="solid"/>
            <w14:miter w14:lim="400000"/>
          </w14:textOutline>
        </w:rPr>
        <w:t>年</w:t>
      </w:r>
      <w:r w:rsidR="006B3EBA" w:rsidRPr="006B3EBA">
        <w:rPr>
          <w:rFonts w:ascii="微软雅黑" w:eastAsia="微软雅黑" w:hAnsi="微软雅黑" w:cs="Arial Unicode MS" w:hint="eastAsia"/>
          <w:b/>
          <w:bCs/>
          <w:kern w:val="0"/>
          <w:sz w:val="24"/>
          <w:szCs w:val="24"/>
          <w:u w:color="008CB4"/>
          <w:bdr w:val="nil"/>
          <w:lang w:val="zh-TW"/>
          <w14:textOutline w14:w="12700" w14:cap="flat" w14:cmpd="sng" w14:algn="ctr">
            <w14:noFill/>
            <w14:prstDash w14:val="solid"/>
            <w14:miter w14:lim="400000"/>
          </w14:textOutline>
        </w:rPr>
        <w:t>1</w:t>
      </w:r>
      <w:r w:rsidR="006B3EBA" w:rsidRPr="006B3EBA">
        <w:rPr>
          <w:rFonts w:ascii="微软雅黑" w:eastAsia="微软雅黑" w:hAnsi="微软雅黑" w:cs="Arial Unicode MS"/>
          <w:b/>
          <w:bCs/>
          <w:kern w:val="0"/>
          <w:sz w:val="24"/>
          <w:szCs w:val="24"/>
          <w:u w:color="008CB4"/>
          <w:bdr w:val="nil"/>
          <w:lang w:val="zh-TW" w:eastAsia="zh-TW"/>
          <w14:textOutline w14:w="12700" w14:cap="flat" w14:cmpd="sng" w14:algn="ctr">
            <w14:noFill/>
            <w14:prstDash w14:val="solid"/>
            <w14:miter w14:lim="400000"/>
          </w14:textOutline>
        </w:rPr>
        <w:t>1</w:t>
      </w:r>
      <w:r w:rsidR="006B3EBA" w:rsidRPr="006B3EBA">
        <w:rPr>
          <w:rFonts w:ascii="微软雅黑" w:eastAsia="微软雅黑" w:hAnsi="微软雅黑" w:cs="Arial Unicode MS" w:hint="eastAsia"/>
          <w:b/>
          <w:bCs/>
          <w:kern w:val="0"/>
          <w:sz w:val="24"/>
          <w:szCs w:val="24"/>
          <w:u w:color="008CB4"/>
          <w:bdr w:val="nil"/>
          <w:lang w:val="zh-TW" w:eastAsia="zh-TW"/>
          <w14:textOutline w14:w="12700" w14:cap="flat" w14:cmpd="sng" w14:algn="ctr">
            <w14:noFill/>
            <w14:prstDash w14:val="solid"/>
            <w14:miter w14:lim="400000"/>
          </w14:textOutline>
        </w:rPr>
        <w:t>月</w:t>
      </w:r>
      <w:r w:rsidR="006B3EBA" w:rsidRPr="006B3EBA">
        <w:rPr>
          <w:rFonts w:ascii="微软雅黑" w:eastAsia="微软雅黑" w:hAnsi="微软雅黑" w:cs="Arial Unicode MS" w:hint="eastAsia"/>
          <w:b/>
          <w:bCs/>
          <w:kern w:val="0"/>
          <w:sz w:val="24"/>
          <w:szCs w:val="24"/>
          <w:u w:color="008CB4"/>
          <w:bdr w:val="nil"/>
          <w:lang w:val="zh-TW"/>
          <w14:textOutline w14:w="12700" w14:cap="flat" w14:cmpd="sng" w14:algn="ctr">
            <w14:noFill/>
            <w14:prstDash w14:val="solid"/>
            <w14:miter w14:lim="400000"/>
          </w14:textOutline>
        </w:rPr>
        <w:t>2</w:t>
      </w:r>
      <w:r w:rsidR="006B3EBA" w:rsidRPr="006B3EBA">
        <w:rPr>
          <w:rFonts w:ascii="微软雅黑" w:eastAsia="微软雅黑" w:hAnsi="微软雅黑" w:cs="Arial Unicode MS"/>
          <w:b/>
          <w:bCs/>
          <w:kern w:val="0"/>
          <w:sz w:val="24"/>
          <w:szCs w:val="24"/>
          <w:u w:color="008CB4"/>
          <w:bdr w:val="nil"/>
          <w:lang w:val="zh-TW" w:eastAsia="zh-TW"/>
          <w14:textOutline w14:w="12700" w14:cap="flat" w14:cmpd="sng" w14:algn="ctr">
            <w14:noFill/>
            <w14:prstDash w14:val="solid"/>
            <w14:miter w14:lim="400000"/>
          </w14:textOutline>
        </w:rPr>
        <w:t>7-28</w:t>
      </w:r>
      <w:r w:rsidR="006B3EBA" w:rsidRPr="006B3EBA">
        <w:rPr>
          <w:rFonts w:ascii="微软雅黑" w:eastAsia="微软雅黑" w:hAnsi="微软雅黑" w:cs="Arial Unicode MS" w:hint="eastAsia"/>
          <w:b/>
          <w:bCs/>
          <w:kern w:val="0"/>
          <w:sz w:val="24"/>
          <w:szCs w:val="24"/>
          <w:u w:color="008CB4"/>
          <w:bdr w:val="nil"/>
          <w:lang w:val="zh-TW" w:eastAsia="zh-TW"/>
          <w14:textOutline w14:w="12700" w14:cap="flat" w14:cmpd="sng" w14:algn="ctr">
            <w14:noFill/>
            <w14:prstDash w14:val="solid"/>
            <w14:miter w14:lim="400000"/>
          </w14:textOutline>
        </w:rPr>
        <w:t>日</w:t>
      </w:r>
      <w:r w:rsidR="006B3EBA">
        <w:rPr>
          <w:rFonts w:ascii="微软雅黑" w:eastAsia="微软雅黑" w:hAnsi="微软雅黑" w:hint="eastAsia"/>
          <w:b/>
          <w:bCs/>
          <w:color w:val="000000" w:themeColor="text1"/>
          <w:sz w:val="24"/>
          <w:szCs w:val="24"/>
        </w:rPr>
        <w:t>(周一~周二</w:t>
      </w:r>
      <w:r w:rsidR="006B3EBA">
        <w:rPr>
          <w:rFonts w:ascii="微软雅黑" w:eastAsia="微软雅黑" w:hAnsi="微软雅黑"/>
          <w:b/>
          <w:bCs/>
          <w:color w:val="000000" w:themeColor="text1"/>
          <w:sz w:val="24"/>
          <w:szCs w:val="24"/>
        </w:rPr>
        <w:t>)</w:t>
      </w:r>
      <w:r w:rsidR="006B3EBA" w:rsidRPr="006B3EBA">
        <w:rPr>
          <w:rFonts w:ascii="微软雅黑" w:eastAsia="微软雅黑" w:hAnsi="微软雅黑" w:cs="Arial Unicode MS" w:hint="eastAsia"/>
          <w:b/>
          <w:bCs/>
          <w:kern w:val="0"/>
          <w:sz w:val="24"/>
          <w:szCs w:val="24"/>
          <w:u w:color="008CB4"/>
          <w:bdr w:val="nil"/>
          <w:lang w:val="zh-TW" w:eastAsia="zh-TW"/>
          <w14:textOutline w14:w="12700" w14:cap="flat" w14:cmpd="sng" w14:algn="ctr">
            <w14:noFill/>
            <w14:prstDash w14:val="solid"/>
            <w14:miter w14:lim="400000"/>
          </w14:textOutline>
        </w:rPr>
        <w:t>苏州</w:t>
      </w:r>
    </w:p>
    <w:p w14:paraId="48B3F862" w14:textId="210903BA" w:rsidR="00827BDE" w:rsidRDefault="00827BDE" w:rsidP="006B3EBA">
      <w:pPr>
        <w:spacing w:line="360" w:lineRule="auto"/>
        <w:ind w:firstLineChars="600" w:firstLine="1440"/>
        <w:jc w:val="left"/>
        <w:rPr>
          <w:rFonts w:ascii="微软雅黑" w:eastAsia="微软雅黑" w:hAnsi="微软雅黑"/>
          <w:b/>
          <w:bCs/>
          <w:color w:val="000000" w:themeColor="text1"/>
          <w:sz w:val="24"/>
          <w:szCs w:val="24"/>
          <w:lang w:eastAsia="zh-TW"/>
        </w:rPr>
      </w:pPr>
      <w:r w:rsidRPr="00827BDE">
        <w:rPr>
          <w:rFonts w:ascii="微软雅黑" w:eastAsia="微软雅黑" w:hAnsi="微软雅黑" w:hint="eastAsia"/>
          <w:b/>
          <w:bCs/>
          <w:color w:val="000000" w:themeColor="text1"/>
          <w:sz w:val="24"/>
          <w:szCs w:val="24"/>
          <w:lang w:eastAsia="zh-TW"/>
        </w:rPr>
        <w:t>2024年1月18-19日</w:t>
      </w:r>
      <w:r>
        <w:rPr>
          <w:rFonts w:ascii="微软雅黑" w:eastAsia="微软雅黑" w:hAnsi="微软雅黑" w:hint="eastAsia"/>
          <w:b/>
          <w:bCs/>
          <w:color w:val="000000" w:themeColor="text1"/>
          <w:sz w:val="24"/>
          <w:szCs w:val="24"/>
          <w:lang w:eastAsia="zh-TW"/>
        </w:rPr>
        <w:t>(周四~周五</w:t>
      </w:r>
      <w:r>
        <w:rPr>
          <w:rFonts w:ascii="微软雅黑" w:eastAsia="微软雅黑" w:hAnsi="微软雅黑"/>
          <w:b/>
          <w:bCs/>
          <w:color w:val="000000" w:themeColor="text1"/>
          <w:sz w:val="24"/>
          <w:szCs w:val="24"/>
          <w:lang w:eastAsia="zh-TW"/>
        </w:rPr>
        <w:t>)</w:t>
      </w:r>
      <w:r w:rsidRPr="00827BDE">
        <w:rPr>
          <w:rFonts w:ascii="微软雅黑" w:eastAsia="微软雅黑" w:hAnsi="微软雅黑" w:hint="eastAsia"/>
          <w:b/>
          <w:bCs/>
          <w:color w:val="000000" w:themeColor="text1"/>
          <w:sz w:val="24"/>
          <w:szCs w:val="24"/>
          <w:lang w:eastAsia="zh-TW"/>
        </w:rPr>
        <w:t xml:space="preserve">上海 </w:t>
      </w:r>
      <w:r>
        <w:rPr>
          <w:rFonts w:ascii="微软雅黑" w:eastAsia="微软雅黑" w:hAnsi="微软雅黑"/>
          <w:b/>
          <w:bCs/>
          <w:color w:val="000000" w:themeColor="text1"/>
          <w:sz w:val="24"/>
          <w:szCs w:val="24"/>
          <w:lang w:eastAsia="zh-TW"/>
        </w:rPr>
        <w:t xml:space="preserve">  </w:t>
      </w:r>
      <w:r w:rsidRPr="00827BDE">
        <w:rPr>
          <w:rFonts w:ascii="微软雅黑" w:eastAsia="微软雅黑" w:hAnsi="微软雅黑" w:hint="eastAsia"/>
          <w:b/>
          <w:bCs/>
          <w:color w:val="000000" w:themeColor="text1"/>
          <w:sz w:val="24"/>
          <w:szCs w:val="24"/>
          <w:lang w:eastAsia="zh-TW"/>
        </w:rPr>
        <w:t>3月21-22日</w:t>
      </w:r>
      <w:r>
        <w:rPr>
          <w:rFonts w:ascii="微软雅黑" w:eastAsia="微软雅黑" w:hAnsi="微软雅黑" w:hint="eastAsia"/>
          <w:b/>
          <w:bCs/>
          <w:color w:val="000000" w:themeColor="text1"/>
          <w:sz w:val="24"/>
          <w:szCs w:val="24"/>
          <w:lang w:eastAsia="zh-TW"/>
        </w:rPr>
        <w:t>(周四~周五</w:t>
      </w:r>
      <w:r>
        <w:rPr>
          <w:rFonts w:ascii="微软雅黑" w:eastAsia="微软雅黑" w:hAnsi="微软雅黑"/>
          <w:b/>
          <w:bCs/>
          <w:color w:val="000000" w:themeColor="text1"/>
          <w:sz w:val="24"/>
          <w:szCs w:val="24"/>
          <w:lang w:eastAsia="zh-TW"/>
        </w:rPr>
        <w:t>)</w:t>
      </w:r>
      <w:r w:rsidRPr="00827BDE">
        <w:rPr>
          <w:rFonts w:ascii="微软雅黑" w:eastAsia="微软雅黑" w:hAnsi="微软雅黑" w:hint="eastAsia"/>
          <w:b/>
          <w:bCs/>
          <w:color w:val="000000" w:themeColor="text1"/>
          <w:sz w:val="24"/>
          <w:szCs w:val="24"/>
          <w:lang w:eastAsia="zh-TW"/>
        </w:rPr>
        <w:t xml:space="preserve">上海  </w:t>
      </w:r>
    </w:p>
    <w:p w14:paraId="6E54E5F5" w14:textId="169BB344" w:rsidR="00827BDE" w:rsidRDefault="00827BDE" w:rsidP="00827BDE">
      <w:pPr>
        <w:spacing w:line="360" w:lineRule="auto"/>
        <w:ind w:firstLineChars="600" w:firstLine="1440"/>
        <w:jc w:val="left"/>
        <w:rPr>
          <w:rFonts w:ascii="微软雅黑" w:eastAsia="微软雅黑" w:hAnsi="微软雅黑"/>
          <w:b/>
          <w:bCs/>
          <w:color w:val="000000" w:themeColor="text1"/>
          <w:sz w:val="24"/>
          <w:szCs w:val="24"/>
        </w:rPr>
      </w:pPr>
      <w:r w:rsidRPr="00827BDE">
        <w:rPr>
          <w:rFonts w:ascii="微软雅黑" w:eastAsia="微软雅黑" w:hAnsi="微软雅黑" w:hint="eastAsia"/>
          <w:b/>
          <w:bCs/>
          <w:color w:val="000000" w:themeColor="text1"/>
          <w:sz w:val="24"/>
          <w:szCs w:val="24"/>
        </w:rPr>
        <w:t>2024年5月30-31日</w:t>
      </w:r>
      <w:r>
        <w:rPr>
          <w:rFonts w:ascii="微软雅黑" w:eastAsia="微软雅黑" w:hAnsi="微软雅黑" w:hint="eastAsia"/>
          <w:b/>
          <w:bCs/>
          <w:color w:val="000000" w:themeColor="text1"/>
          <w:sz w:val="24"/>
          <w:szCs w:val="24"/>
        </w:rPr>
        <w:t>(周四~周五</w:t>
      </w:r>
      <w:r>
        <w:rPr>
          <w:rFonts w:ascii="微软雅黑" w:eastAsia="微软雅黑" w:hAnsi="微软雅黑"/>
          <w:b/>
          <w:bCs/>
          <w:color w:val="000000" w:themeColor="text1"/>
          <w:sz w:val="24"/>
          <w:szCs w:val="24"/>
        </w:rPr>
        <w:t>)</w:t>
      </w:r>
      <w:r w:rsidRPr="00827BDE">
        <w:rPr>
          <w:rFonts w:ascii="微软雅黑" w:eastAsia="微软雅黑" w:hAnsi="微软雅黑" w:hint="eastAsia"/>
          <w:b/>
          <w:bCs/>
          <w:color w:val="000000" w:themeColor="text1"/>
          <w:sz w:val="24"/>
          <w:szCs w:val="24"/>
        </w:rPr>
        <w:t>苏州   8月15-16日</w:t>
      </w:r>
      <w:r>
        <w:rPr>
          <w:rFonts w:ascii="微软雅黑" w:eastAsia="微软雅黑" w:hAnsi="微软雅黑" w:hint="eastAsia"/>
          <w:b/>
          <w:bCs/>
          <w:color w:val="000000" w:themeColor="text1"/>
          <w:sz w:val="24"/>
          <w:szCs w:val="24"/>
        </w:rPr>
        <w:t>(周四~周五</w:t>
      </w:r>
      <w:r>
        <w:rPr>
          <w:rFonts w:ascii="微软雅黑" w:eastAsia="微软雅黑" w:hAnsi="微软雅黑"/>
          <w:b/>
          <w:bCs/>
          <w:color w:val="000000" w:themeColor="text1"/>
          <w:sz w:val="24"/>
          <w:szCs w:val="24"/>
        </w:rPr>
        <w:t>)</w:t>
      </w:r>
      <w:r w:rsidRPr="00827BDE">
        <w:rPr>
          <w:rFonts w:ascii="微软雅黑" w:eastAsia="微软雅黑" w:hAnsi="微软雅黑" w:hint="eastAsia"/>
          <w:b/>
          <w:bCs/>
          <w:color w:val="000000" w:themeColor="text1"/>
          <w:sz w:val="24"/>
          <w:szCs w:val="24"/>
        </w:rPr>
        <w:t xml:space="preserve">上海    </w:t>
      </w:r>
    </w:p>
    <w:p w14:paraId="157B9BB0" w14:textId="2FACE360" w:rsidR="00295D8A" w:rsidRPr="0050602C" w:rsidRDefault="00827BDE" w:rsidP="00827BDE">
      <w:pPr>
        <w:spacing w:line="360" w:lineRule="auto"/>
        <w:ind w:firstLineChars="600" w:firstLine="1440"/>
        <w:jc w:val="left"/>
        <w:rPr>
          <w:rFonts w:ascii="微软雅黑" w:eastAsia="微软雅黑" w:hAnsi="微软雅黑"/>
          <w:b/>
          <w:bCs/>
          <w:color w:val="000000" w:themeColor="text1"/>
          <w:sz w:val="24"/>
          <w:szCs w:val="24"/>
        </w:rPr>
      </w:pPr>
      <w:r w:rsidRPr="00827BDE">
        <w:rPr>
          <w:rFonts w:ascii="微软雅黑" w:eastAsia="微软雅黑" w:hAnsi="微软雅黑" w:hint="eastAsia"/>
          <w:b/>
          <w:bCs/>
          <w:color w:val="000000" w:themeColor="text1"/>
          <w:sz w:val="24"/>
          <w:szCs w:val="24"/>
        </w:rPr>
        <w:t>2024年9月26-27日</w:t>
      </w:r>
      <w:r>
        <w:rPr>
          <w:rFonts w:ascii="微软雅黑" w:eastAsia="微软雅黑" w:hAnsi="微软雅黑" w:hint="eastAsia"/>
          <w:b/>
          <w:bCs/>
          <w:color w:val="000000" w:themeColor="text1"/>
          <w:sz w:val="24"/>
          <w:szCs w:val="24"/>
        </w:rPr>
        <w:t>(周四~周五</w:t>
      </w:r>
      <w:r>
        <w:rPr>
          <w:rFonts w:ascii="微软雅黑" w:eastAsia="微软雅黑" w:hAnsi="微软雅黑"/>
          <w:b/>
          <w:bCs/>
          <w:color w:val="000000" w:themeColor="text1"/>
          <w:sz w:val="24"/>
          <w:szCs w:val="24"/>
        </w:rPr>
        <w:t>)</w:t>
      </w:r>
      <w:r w:rsidRPr="00827BDE">
        <w:rPr>
          <w:rFonts w:ascii="微软雅黑" w:eastAsia="微软雅黑" w:hAnsi="微软雅黑" w:hint="eastAsia"/>
          <w:b/>
          <w:bCs/>
          <w:color w:val="000000" w:themeColor="text1"/>
          <w:sz w:val="24"/>
          <w:szCs w:val="24"/>
        </w:rPr>
        <w:t>广州   12月26-27日</w:t>
      </w:r>
      <w:r>
        <w:rPr>
          <w:rFonts w:ascii="微软雅黑" w:eastAsia="微软雅黑" w:hAnsi="微软雅黑" w:hint="eastAsia"/>
          <w:b/>
          <w:bCs/>
          <w:color w:val="000000" w:themeColor="text1"/>
          <w:sz w:val="24"/>
          <w:szCs w:val="24"/>
        </w:rPr>
        <w:t>(周四~周五</w:t>
      </w:r>
      <w:r>
        <w:rPr>
          <w:rFonts w:ascii="微软雅黑" w:eastAsia="微软雅黑" w:hAnsi="微软雅黑"/>
          <w:b/>
          <w:bCs/>
          <w:color w:val="000000" w:themeColor="text1"/>
          <w:sz w:val="24"/>
          <w:szCs w:val="24"/>
        </w:rPr>
        <w:t>)</w:t>
      </w:r>
      <w:r w:rsidRPr="00827BDE">
        <w:rPr>
          <w:rFonts w:ascii="微软雅黑" w:eastAsia="微软雅黑" w:hAnsi="微软雅黑" w:hint="eastAsia"/>
          <w:b/>
          <w:bCs/>
          <w:color w:val="000000" w:themeColor="text1"/>
          <w:sz w:val="24"/>
          <w:szCs w:val="24"/>
        </w:rPr>
        <w:t xml:space="preserve">上海   </w:t>
      </w:r>
      <w:r w:rsidR="006C7CE5" w:rsidRPr="0050602C">
        <w:rPr>
          <w:rFonts w:ascii="微软雅黑" w:eastAsia="微软雅黑" w:hAnsi="微软雅黑" w:hint="eastAsia"/>
          <w:sz w:val="24"/>
          <w:szCs w:val="24"/>
        </w:rPr>
        <w:t xml:space="preserve">     </w:t>
      </w:r>
    </w:p>
    <w:p w14:paraId="42105C1F" w14:textId="6287BA3B" w:rsidR="00295D8A" w:rsidRPr="0050602C" w:rsidRDefault="00000000" w:rsidP="00A76C14">
      <w:pPr>
        <w:adjustRightInd w:val="0"/>
        <w:snapToGrid w:val="0"/>
        <w:spacing w:line="276" w:lineRule="auto"/>
        <w:rPr>
          <w:rFonts w:ascii="微软雅黑" w:eastAsia="微软雅黑" w:hAnsi="微软雅黑" w:cs="宋体"/>
          <w:color w:val="8064A2" w:themeColor="accent4"/>
          <w:kern w:val="0"/>
          <w:sz w:val="24"/>
          <w:szCs w:val="24"/>
        </w:rPr>
      </w:pPr>
      <w:r w:rsidRPr="0050602C">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w:t>
      </w:r>
      <w:r w:rsidR="00A76C14" w:rsidRPr="0050602C">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培训费用</w:t>
      </w:r>
      <w:r w:rsidRPr="0050602C">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w:t>
      </w:r>
      <w:r w:rsidRPr="0050602C">
        <w:rPr>
          <w:rFonts w:ascii="微软雅黑" w:eastAsia="微软雅黑" w:hAnsi="微软雅黑" w:cstheme="majorEastAsia" w:hint="eastAsia"/>
          <w:sz w:val="24"/>
          <w:szCs w:val="24"/>
        </w:rPr>
        <w:t>¥</w:t>
      </w:r>
      <w:r w:rsidR="0050602C">
        <w:rPr>
          <w:rFonts w:ascii="微软雅黑" w:eastAsia="微软雅黑" w:hAnsi="微软雅黑" w:cstheme="majorEastAsia"/>
          <w:sz w:val="24"/>
          <w:szCs w:val="24"/>
        </w:rPr>
        <w:t>4</w:t>
      </w:r>
      <w:r w:rsidR="00827BDE">
        <w:rPr>
          <w:rFonts w:ascii="微软雅黑" w:eastAsia="微软雅黑" w:hAnsi="微软雅黑" w:cstheme="majorEastAsia"/>
          <w:sz w:val="24"/>
          <w:szCs w:val="24"/>
        </w:rPr>
        <w:t>5</w:t>
      </w:r>
      <w:r w:rsidRPr="0050602C">
        <w:rPr>
          <w:rFonts w:ascii="微软雅黑" w:eastAsia="微软雅黑" w:hAnsi="微软雅黑" w:cstheme="majorEastAsia" w:hint="eastAsia"/>
          <w:sz w:val="24"/>
          <w:szCs w:val="24"/>
        </w:rPr>
        <w:t>00元/人</w:t>
      </w:r>
      <w:r w:rsidR="00827BDE" w:rsidRPr="00827BDE">
        <w:rPr>
          <w:rFonts w:ascii="微软雅黑" w:eastAsia="微软雅黑" w:hAnsi="微软雅黑" w:cstheme="majorEastAsia" w:hint="eastAsia"/>
          <w:sz w:val="24"/>
          <w:szCs w:val="24"/>
        </w:rPr>
        <w:t xml:space="preserve">（包含：培训、教材、合影、茶歇、午餐，发票及税费，不含交通食宿费用） </w:t>
      </w:r>
      <w:r w:rsidRPr="0050602C">
        <w:rPr>
          <w:rFonts w:ascii="微软雅黑" w:eastAsia="微软雅黑" w:hAnsi="微软雅黑" w:cstheme="majorEastAsia" w:hint="eastAsia"/>
          <w:sz w:val="24"/>
          <w:szCs w:val="24"/>
        </w:rPr>
        <w:t xml:space="preserve">          </w:t>
      </w:r>
    </w:p>
    <w:p w14:paraId="5AD922BD" w14:textId="59832112" w:rsidR="0050602C" w:rsidRPr="0050602C" w:rsidRDefault="00A76C14" w:rsidP="0050602C">
      <w:pPr>
        <w:adjustRightInd w:val="0"/>
        <w:snapToGrid w:val="0"/>
        <w:spacing w:line="276" w:lineRule="auto"/>
        <w:rPr>
          <w:rFonts w:ascii="微软雅黑" w:eastAsia="微软雅黑" w:hAnsi="微软雅黑" w:cs="Arial Unicode MS"/>
          <w:b/>
          <w:bCs/>
          <w:color w:val="008CB4"/>
          <w:kern w:val="0"/>
          <w:sz w:val="24"/>
          <w:szCs w:val="24"/>
          <w:u w:color="008CB4"/>
          <w:bdr w:val="nil"/>
          <w:lang w:val="zh-TW" w:eastAsia="zh-TW"/>
          <w14:textOutline w14:w="12700" w14:cap="flat" w14:cmpd="sng" w14:algn="ctr">
            <w14:noFill/>
            <w14:prstDash w14:val="solid"/>
            <w14:miter w14:lim="400000"/>
          </w14:textOutline>
        </w:rPr>
      </w:pPr>
      <w:r w:rsidRPr="0050602C">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【培训对象】</w:t>
      </w:r>
      <w:r w:rsidR="00827BDE" w:rsidRPr="00827BDE">
        <w:rPr>
          <w:rFonts w:ascii="微软雅黑" w:eastAsia="微软雅黑" w:hAnsi="微软雅黑" w:hint="eastAsia"/>
          <w:sz w:val="24"/>
          <w:szCs w:val="24"/>
        </w:rPr>
        <w:t>企业进出口管理层、外贸经理、进出口业务部、国际贸易部、关务部、物流采购部、贸易合规部、以及委托代理报关的企业管理层及涉外贸易的人员（审单、财务、报关等）</w:t>
      </w:r>
    </w:p>
    <w:p w14:paraId="7DBC4311" w14:textId="77777777" w:rsidR="001E2829" w:rsidRPr="0050602C" w:rsidRDefault="001E2829" w:rsidP="001E2829">
      <w:pPr>
        <w:pStyle w:val="Aff1"/>
        <w:pBdr>
          <w:bottom w:val="dotted" w:sz="8" w:space="0" w:color="476D99"/>
        </w:pBdr>
        <w:spacing w:before="80" w:after="120"/>
        <w:outlineLvl w:val="0"/>
        <w:rPr>
          <w:rFonts w:ascii="微软雅黑" w:eastAsia="微软雅黑" w:hAnsi="微软雅黑" w:hint="default"/>
          <w:b/>
          <w:bCs/>
          <w:color w:val="008CB4"/>
          <w:u w:color="008CB4"/>
        </w:rPr>
      </w:pPr>
      <w:r w:rsidRPr="0050602C">
        <w:rPr>
          <w:rFonts w:ascii="微软雅黑" w:eastAsia="微软雅黑" w:hAnsi="微软雅黑"/>
          <w:b/>
          <w:bCs/>
          <w:color w:val="008CB4"/>
          <w:u w:color="008CB4"/>
        </w:rPr>
        <w:t>【课程背景】</w:t>
      </w:r>
    </w:p>
    <w:p w14:paraId="51AC215C" w14:textId="77777777" w:rsidR="00827BDE" w:rsidRPr="00827BDE" w:rsidRDefault="00827BDE" w:rsidP="009E49C8">
      <w:pPr>
        <w:adjustRightInd w:val="0"/>
        <w:snapToGrid w:val="0"/>
        <w:spacing w:line="276" w:lineRule="auto"/>
        <w:rPr>
          <w:rFonts w:ascii="微软雅黑" w:eastAsia="微软雅黑" w:hAnsi="微软雅黑" w:cs="宋体"/>
          <w:b/>
          <w:bCs/>
          <w:color w:val="000000"/>
          <w:kern w:val="0"/>
          <w:sz w:val="24"/>
          <w:szCs w:val="24"/>
        </w:rPr>
      </w:pPr>
      <w:r w:rsidRPr="00827BDE">
        <w:rPr>
          <w:rFonts w:ascii="微软雅黑" w:eastAsia="微软雅黑" w:hAnsi="微软雅黑" w:cs="宋体" w:hint="eastAsia"/>
          <w:color w:val="000000"/>
          <w:kern w:val="0"/>
          <w:sz w:val="24"/>
          <w:szCs w:val="24"/>
        </w:rPr>
        <w:t>改革开放40年，多位经济学家总结为：“水大鱼大”，我国进出口业务实现了飞速发展，中国的经济地位不断获得提升。在面临广阔发展机遇的环境中，我们也看到了企业需要承担的进出口风险。</w:t>
      </w:r>
      <w:r w:rsidRPr="00827BDE">
        <w:rPr>
          <w:rFonts w:ascii="微软雅黑" w:eastAsia="微软雅黑" w:hAnsi="微软雅黑" w:cs="宋体" w:hint="eastAsia"/>
          <w:b/>
          <w:bCs/>
          <w:color w:val="000000"/>
          <w:kern w:val="0"/>
          <w:sz w:val="24"/>
          <w:szCs w:val="24"/>
        </w:rPr>
        <w:t>本课程重点分析在进出口中的国际贸易惯例、国际运输风险、国际结算风险、通关放行后的海关稽查风险，帮助企业规范管理，化解风险，避免损失。</w:t>
      </w:r>
    </w:p>
    <w:p w14:paraId="6E92BBB9" w14:textId="3837D9D2" w:rsidR="00295D8A" w:rsidRPr="0050602C" w:rsidRDefault="00A76C14" w:rsidP="009E49C8">
      <w:pPr>
        <w:adjustRightInd w:val="0"/>
        <w:snapToGrid w:val="0"/>
        <w:spacing w:line="276" w:lineRule="auto"/>
        <w:rPr>
          <w:rFonts w:ascii="微软雅黑" w:eastAsia="微软雅黑" w:hAnsi="微软雅黑" w:cs="Arial Unicode MS"/>
          <w:b/>
          <w:bCs/>
          <w:color w:val="008CB4"/>
          <w:kern w:val="0"/>
          <w:sz w:val="24"/>
          <w:szCs w:val="24"/>
          <w:u w:color="008CB4"/>
          <w:bdr w:val="nil"/>
          <w:lang w:val="zh-TW"/>
          <w14:textOutline w14:w="12700" w14:cap="flat" w14:cmpd="sng" w14:algn="ctr">
            <w14:noFill/>
            <w14:prstDash w14:val="solid"/>
            <w14:miter w14:lim="400000"/>
          </w14:textOutline>
        </w:rPr>
      </w:pPr>
      <w:r w:rsidRPr="0050602C">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【课程收益】</w:t>
      </w:r>
    </w:p>
    <w:p w14:paraId="3B5AA7A2" w14:textId="77777777" w:rsidR="00827BDE" w:rsidRPr="00827BDE" w:rsidRDefault="00827BDE" w:rsidP="00827BDE">
      <w:pPr>
        <w:spacing w:line="360" w:lineRule="auto"/>
        <w:ind w:firstLineChars="100" w:firstLine="240"/>
        <w:rPr>
          <w:rFonts w:ascii="微软雅黑" w:eastAsia="微软雅黑" w:hAnsi="微软雅黑" w:cs="宋体"/>
          <w:b/>
          <w:bCs/>
          <w:color w:val="000000"/>
          <w:kern w:val="0"/>
          <w:sz w:val="24"/>
          <w:szCs w:val="24"/>
        </w:rPr>
      </w:pPr>
      <w:r w:rsidRPr="00827BDE">
        <w:rPr>
          <w:rFonts w:ascii="微软雅黑" w:eastAsia="微软雅黑" w:hAnsi="微软雅黑" w:cs="宋体" w:hint="eastAsia"/>
          <w:b/>
          <w:bCs/>
          <w:color w:val="000000"/>
          <w:kern w:val="0"/>
          <w:sz w:val="24"/>
          <w:szCs w:val="24"/>
        </w:rPr>
        <w:t>“拓宽知识视野，更新知识结构，理论联系实际，提升实践能力”</w:t>
      </w:r>
    </w:p>
    <w:p w14:paraId="37412038" w14:textId="2829864D" w:rsidR="0050602C" w:rsidRPr="00827BDE" w:rsidRDefault="00827BDE" w:rsidP="00827BDE">
      <w:pPr>
        <w:spacing w:line="360" w:lineRule="auto"/>
        <w:rPr>
          <w:rFonts w:ascii="微软雅黑" w:eastAsia="微软雅黑" w:hAnsi="微软雅黑"/>
          <w:b/>
          <w:bCs/>
          <w:iCs/>
          <w:color w:val="FF0000"/>
          <w:sz w:val="24"/>
          <w:szCs w:val="24"/>
        </w:rPr>
      </w:pPr>
      <w:r w:rsidRPr="00827BDE">
        <w:rPr>
          <w:rFonts w:ascii="微软雅黑" w:eastAsia="微软雅黑" w:hAnsi="微软雅黑" w:hint="eastAsia"/>
          <w:b/>
          <w:bCs/>
          <w:iCs/>
          <w:color w:val="FF0000"/>
          <w:sz w:val="24"/>
          <w:szCs w:val="24"/>
        </w:rPr>
        <w:t>注：如有课程涉及不到的贵司宝贵问题，请在课下以问题形式直接咨询即可，这样也更加直接和精准对接业务疑惑，因时间限制，不再单独成章出现，敬请谅解！</w:t>
      </w:r>
    </w:p>
    <w:p w14:paraId="1BB3ADA7" w14:textId="78B5D154" w:rsidR="00C920F8" w:rsidRPr="0050602C" w:rsidRDefault="00A76C14" w:rsidP="00A76C14">
      <w:pPr>
        <w:adjustRightInd w:val="0"/>
        <w:snapToGrid w:val="0"/>
        <w:spacing w:line="276" w:lineRule="auto"/>
        <w:rPr>
          <w:rFonts w:ascii="微软雅黑" w:eastAsia="微软雅黑" w:hAnsi="微软雅黑" w:cs="Arial Unicode MS"/>
          <w:b/>
          <w:bCs/>
          <w:color w:val="008CB4"/>
          <w:kern w:val="0"/>
          <w:sz w:val="24"/>
          <w:szCs w:val="24"/>
          <w:u w:color="008CB4"/>
          <w:bdr w:val="nil"/>
          <w:lang w:val="zh-TW"/>
          <w14:textOutline w14:w="12700" w14:cap="flat" w14:cmpd="sng" w14:algn="ctr">
            <w14:noFill/>
            <w14:prstDash w14:val="solid"/>
            <w14:miter w14:lim="400000"/>
          </w14:textOutline>
        </w:rPr>
      </w:pPr>
      <w:r w:rsidRPr="0050602C">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【课程大纲】</w:t>
      </w:r>
      <w:r w:rsidR="00AF0364" w:rsidRPr="0050602C">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 xml:space="preserve">  </w:t>
      </w:r>
    </w:p>
    <w:p w14:paraId="2D41BFDC" w14:textId="77777777" w:rsidR="00827BDE" w:rsidRPr="00827BDE" w:rsidRDefault="00827BDE" w:rsidP="00827BDE">
      <w:pPr>
        <w:spacing w:line="312"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第一天：主要内容</w:t>
      </w:r>
    </w:p>
    <w:p w14:paraId="4E6A319D" w14:textId="77777777" w:rsidR="00827BDE" w:rsidRPr="00827BDE" w:rsidRDefault="00827BDE" w:rsidP="00827BDE">
      <w:pPr>
        <w:spacing w:line="360" w:lineRule="auto"/>
        <w:rPr>
          <w:rFonts w:ascii="微软雅黑" w:eastAsia="微软雅黑" w:hAnsi="微软雅黑" w:cs="黑体"/>
          <w:b/>
          <w:color w:val="FF0000"/>
          <w:sz w:val="24"/>
          <w:szCs w:val="24"/>
        </w:rPr>
      </w:pPr>
      <w:r w:rsidRPr="00827BDE">
        <w:rPr>
          <w:rFonts w:ascii="微软雅黑" w:eastAsia="微软雅黑" w:hAnsi="微软雅黑" w:cs="黑体" w:hint="eastAsia"/>
          <w:b/>
          <w:color w:val="FF0000"/>
          <w:sz w:val="24"/>
          <w:szCs w:val="24"/>
        </w:rPr>
        <w:t>▼第一模块：Incoterms贸易术语新规则与合同谈判要点</w:t>
      </w:r>
    </w:p>
    <w:p w14:paraId="5AFE33F1"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目标：INCOTERMS®2020已经在全球正式发布，为了帮助企业更好的理解最新交易模式在内容上的最新变化，全部采用鲜活案例逐一讲解的方式，对贸易术语有一个全面、灵活的真正掌握！不出错不证明做得对！增强国际贸易人员风险意识、处理问题能力，让本公司的操作程序合</w:t>
      </w:r>
      <w:proofErr w:type="gramStart"/>
      <w:r w:rsidRPr="00827BDE">
        <w:rPr>
          <w:rFonts w:ascii="微软雅黑" w:eastAsia="微软雅黑" w:hAnsi="微软雅黑" w:cs="黑体" w:hint="eastAsia"/>
          <w:b/>
          <w:sz w:val="24"/>
          <w:szCs w:val="24"/>
        </w:rPr>
        <w:t>规</w:t>
      </w:r>
      <w:proofErr w:type="gramEnd"/>
      <w:r w:rsidRPr="00827BDE">
        <w:rPr>
          <w:rFonts w:ascii="微软雅黑" w:eastAsia="微软雅黑" w:hAnsi="微软雅黑" w:cs="黑体" w:hint="eastAsia"/>
          <w:b/>
          <w:sz w:val="24"/>
          <w:szCs w:val="24"/>
        </w:rPr>
        <w:t>、工作人员边界清楚、进出口税费合理，并充实谈判场合的商务技术能力！</w:t>
      </w:r>
    </w:p>
    <w:p w14:paraId="651B9192"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1.国际贸易操作的绩效考核特点与流程再造；</w:t>
      </w:r>
    </w:p>
    <w:p w14:paraId="6DAC72E4"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2.国际贸易全流程与风险节点把控与介绍；</w:t>
      </w:r>
    </w:p>
    <w:p w14:paraId="0BC08167"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lastRenderedPageBreak/>
        <w:t>3.《美国对外贸易定义修订本》与Incoterms联系与区别；</w:t>
      </w:r>
    </w:p>
    <w:p w14:paraId="73310789"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4.INCOTERMS ® 2020的主要修订变化；</w:t>
      </w:r>
    </w:p>
    <w:p w14:paraId="3AFAF8AC"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5.E组与引发的物流、报关、税费问题风险与成本影响解析及合理规划；</w:t>
      </w:r>
    </w:p>
    <w:p w14:paraId="4922B986"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6.E组延迟提货对风险承担的影响？</w:t>
      </w:r>
    </w:p>
    <w:p w14:paraId="543417C1"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7.联合国国际货物销售合同公约CISG对合同选用的Incoterms条款的影响？</w:t>
      </w:r>
    </w:p>
    <w:p w14:paraId="6D802B4A"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8.F组与引发的物流、报关、税费问题风险与成本影响解析及合理规划；</w:t>
      </w:r>
    </w:p>
    <w:p w14:paraId="6909B077"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9.FCA与EXW的异同点与对企业的重要影响有哪些？</w:t>
      </w:r>
    </w:p>
    <w:p w14:paraId="33C3A55D"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10.C组与引发的物流、报关、税费问题风险与成本影响解析及合理规划；</w:t>
      </w:r>
    </w:p>
    <w:p w14:paraId="73ABBC58"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11.CIF与CIP的变化对未来的影响有哪些？</w:t>
      </w:r>
    </w:p>
    <w:p w14:paraId="1E657AD3"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12.FOB、CFR、CIF的异同和贸易术语的变型运用；</w:t>
      </w:r>
    </w:p>
    <w:p w14:paraId="3625B80F"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13.D组与引发的物流、报关、税费问题风险与成本影响解析及合理规划；</w:t>
      </w:r>
    </w:p>
    <w:p w14:paraId="6012F542"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14.DAP、DPU、DDP实践中操作注意事项提醒；</w:t>
      </w:r>
    </w:p>
    <w:p w14:paraId="5257CEB3"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15.国际贸易术语使用常见问题及企业常用贸易术语分析？</w:t>
      </w:r>
    </w:p>
    <w:p w14:paraId="0DA18E2F"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16.合同选定的贸易术语，如何在中国的进出口报关系统中申报？</w:t>
      </w:r>
    </w:p>
    <w:p w14:paraId="09D85CCC"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17.中国出口商的Invoice如何满足进口国家申报的要求并吻合税费安排？</w:t>
      </w:r>
    </w:p>
    <w:p w14:paraId="4C6CA8AB"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18.谁负责承担LSS、DTHC？运输方式对贸易术语选择的影响？</w:t>
      </w:r>
    </w:p>
    <w:p w14:paraId="7F8F888D"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案例分享：案例相结合的方式讲授(最新判例：集装箱高空坠落万瓶红酒碎满地案例等……)</w:t>
      </w:r>
    </w:p>
    <w:p w14:paraId="407680A9"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（二）所有权、违约及冲突的解决方式：</w:t>
      </w:r>
    </w:p>
    <w:p w14:paraId="1D329B8E"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1.国际货物买卖合同适用的法律？及没有选用适用法律的后果？</w:t>
      </w:r>
    </w:p>
    <w:p w14:paraId="398646FE"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2.Incoterms</w:t>
      </w:r>
      <w:proofErr w:type="gramStart"/>
      <w:r w:rsidRPr="00827BDE">
        <w:rPr>
          <w:rFonts w:ascii="微软雅黑" w:eastAsia="微软雅黑" w:hAnsi="微软雅黑" w:cs="黑体" w:hint="eastAsia"/>
          <w:bCs/>
          <w:sz w:val="24"/>
          <w:szCs w:val="24"/>
        </w:rPr>
        <w:t>货权如何</w:t>
      </w:r>
      <w:proofErr w:type="gramEnd"/>
      <w:r w:rsidRPr="00827BDE">
        <w:rPr>
          <w:rFonts w:ascii="微软雅黑" w:eastAsia="微软雅黑" w:hAnsi="微软雅黑" w:cs="黑体" w:hint="eastAsia"/>
          <w:bCs/>
          <w:sz w:val="24"/>
          <w:szCs w:val="24"/>
        </w:rPr>
        <w:t>分割？所有权问题如何处理？所有权对买卖双方的重要影响？</w:t>
      </w:r>
    </w:p>
    <w:p w14:paraId="6F5E3EC9"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3.违约责任与损害赔偿</w:t>
      </w:r>
    </w:p>
    <w:p w14:paraId="0D9B8DEC"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4.索赔与不可抗力</w:t>
      </w:r>
    </w:p>
    <w:p w14:paraId="23A0559A"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5.仲裁与诉讼及诉讼时效的重要意义</w:t>
      </w:r>
    </w:p>
    <w:p w14:paraId="5900B7A1" w14:textId="77777777" w:rsidR="00827BDE" w:rsidRPr="00827BDE" w:rsidRDefault="00827BDE" w:rsidP="00827BDE">
      <w:pPr>
        <w:spacing w:line="360" w:lineRule="auto"/>
        <w:rPr>
          <w:rFonts w:ascii="微软雅黑" w:eastAsia="微软雅黑" w:hAnsi="微软雅黑" w:cs="黑体"/>
          <w:b/>
          <w:color w:val="FF0000"/>
          <w:sz w:val="24"/>
          <w:szCs w:val="24"/>
        </w:rPr>
      </w:pPr>
      <w:r w:rsidRPr="00827BDE">
        <w:rPr>
          <w:rFonts w:ascii="微软雅黑" w:eastAsia="微软雅黑" w:hAnsi="微软雅黑" w:cs="黑体" w:hint="eastAsia"/>
          <w:b/>
          <w:color w:val="FF0000"/>
          <w:sz w:val="24"/>
          <w:szCs w:val="24"/>
        </w:rPr>
        <w:t>▼第二模块：国际运输物权控制与危险品注意事项</w:t>
      </w:r>
    </w:p>
    <w:p w14:paraId="0B918EA8"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目标：学习新形势下的集装箱、散货船、航空、中欧班列的流程控制、法律风险，了解“不知道自己不</w:t>
      </w:r>
      <w:r w:rsidRPr="00827BDE">
        <w:rPr>
          <w:rFonts w:ascii="微软雅黑" w:eastAsia="微软雅黑" w:hAnsi="微软雅黑" w:cs="黑体" w:hint="eastAsia"/>
          <w:b/>
          <w:sz w:val="24"/>
          <w:szCs w:val="24"/>
        </w:rPr>
        <w:lastRenderedPageBreak/>
        <w:t>知道”的规定，更能了解到国际运输纠纷处理等问题，避免遭受损失。另外，由于危险品种类繁多、性质各异、危险性大小不同，因此如何加强危险品的安全生产、运输管理和符合国家的海关监管政策也成为目前企业面临的重要课题。</w:t>
      </w:r>
    </w:p>
    <w:p w14:paraId="6A1A7D79"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（一）新形势下的</w:t>
      </w:r>
      <w:proofErr w:type="gramStart"/>
      <w:r w:rsidRPr="00827BDE">
        <w:rPr>
          <w:rFonts w:ascii="微软雅黑" w:eastAsia="微软雅黑" w:hAnsi="微软雅黑" w:cs="黑体" w:hint="eastAsia"/>
          <w:b/>
          <w:sz w:val="24"/>
          <w:szCs w:val="24"/>
        </w:rPr>
        <w:t>的</w:t>
      </w:r>
      <w:proofErr w:type="gramEnd"/>
      <w:r w:rsidRPr="00827BDE">
        <w:rPr>
          <w:rFonts w:ascii="微软雅黑" w:eastAsia="微软雅黑" w:hAnsi="微软雅黑" w:cs="黑体" w:hint="eastAsia"/>
          <w:b/>
          <w:sz w:val="24"/>
          <w:szCs w:val="24"/>
        </w:rPr>
        <w:t>运输市场（集装箱、散货船）与运输纠纷处理、物流操作要点</w:t>
      </w:r>
    </w:p>
    <w:p w14:paraId="154C7EE0"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1.最新国际局势对国际物流的影响；</w:t>
      </w:r>
    </w:p>
    <w:p w14:paraId="32AC0AC7"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2.最新运价指数与运价走势展望；</w:t>
      </w:r>
    </w:p>
    <w:p w14:paraId="0D263F00"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3.主要承运人情况简介与如何选择承运人？</w:t>
      </w:r>
    </w:p>
    <w:p w14:paraId="0F4B9A27"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4.集装箱运输方式操作流程与风险控制；</w:t>
      </w:r>
    </w:p>
    <w:p w14:paraId="626571A7"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5.散货船运输风险点与金康合同注意事项；</w:t>
      </w:r>
    </w:p>
    <w:p w14:paraId="68C6094E"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6.滞期费&amp;速遣</w:t>
      </w:r>
      <w:proofErr w:type="gramStart"/>
      <w:r w:rsidRPr="00827BDE">
        <w:rPr>
          <w:rFonts w:ascii="微软雅黑" w:eastAsia="微软雅黑" w:hAnsi="微软雅黑" w:cs="黑体" w:hint="eastAsia"/>
          <w:bCs/>
          <w:sz w:val="24"/>
          <w:szCs w:val="24"/>
        </w:rPr>
        <w:t>费注意</w:t>
      </w:r>
      <w:proofErr w:type="gramEnd"/>
      <w:r w:rsidRPr="00827BDE">
        <w:rPr>
          <w:rFonts w:ascii="微软雅黑" w:eastAsia="微软雅黑" w:hAnsi="微软雅黑" w:cs="黑体" w:hint="eastAsia"/>
          <w:bCs/>
          <w:sz w:val="24"/>
          <w:szCs w:val="24"/>
        </w:rPr>
        <w:t xml:space="preserve">事项及海关申报风险点； </w:t>
      </w:r>
    </w:p>
    <w:p w14:paraId="105FD5EC"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7.空运与快递操作流程注意事项及运费如何核算？</w:t>
      </w:r>
    </w:p>
    <w:p w14:paraId="479E7761"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8.中欧班</w:t>
      </w:r>
      <w:proofErr w:type="gramStart"/>
      <w:r w:rsidRPr="00827BDE">
        <w:rPr>
          <w:rFonts w:ascii="微软雅黑" w:eastAsia="微软雅黑" w:hAnsi="微软雅黑" w:cs="黑体" w:hint="eastAsia"/>
          <w:bCs/>
          <w:sz w:val="24"/>
          <w:szCs w:val="24"/>
        </w:rPr>
        <w:t>列操作</w:t>
      </w:r>
      <w:proofErr w:type="gramEnd"/>
      <w:r w:rsidRPr="00827BDE">
        <w:rPr>
          <w:rFonts w:ascii="微软雅黑" w:eastAsia="微软雅黑" w:hAnsi="微软雅黑" w:cs="黑体" w:hint="eastAsia"/>
          <w:bCs/>
          <w:sz w:val="24"/>
          <w:szCs w:val="24"/>
        </w:rPr>
        <w:t>流程与运输特点、单据注意事项；</w:t>
      </w:r>
    </w:p>
    <w:p w14:paraId="2556AA5E"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（二）危险品运输新</w:t>
      </w:r>
      <w:proofErr w:type="gramStart"/>
      <w:r w:rsidRPr="00827BDE">
        <w:rPr>
          <w:rFonts w:ascii="微软雅黑" w:eastAsia="微软雅黑" w:hAnsi="微软雅黑" w:cs="黑体" w:hint="eastAsia"/>
          <w:b/>
          <w:sz w:val="24"/>
          <w:szCs w:val="24"/>
        </w:rPr>
        <w:t>规</w:t>
      </w:r>
      <w:proofErr w:type="gramEnd"/>
      <w:r w:rsidRPr="00827BDE">
        <w:rPr>
          <w:rFonts w:ascii="微软雅黑" w:eastAsia="微软雅黑" w:hAnsi="微软雅黑" w:cs="黑体" w:hint="eastAsia"/>
          <w:b/>
          <w:sz w:val="24"/>
          <w:szCs w:val="24"/>
        </w:rPr>
        <w:t>与海关申报</w:t>
      </w:r>
    </w:p>
    <w:p w14:paraId="08D2A1BB"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1.危险货物的分类与主要特性？</w:t>
      </w:r>
    </w:p>
    <w:p w14:paraId="139344A6"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2.危险货物运输的相关法律法规及标准？</w:t>
      </w:r>
    </w:p>
    <w:p w14:paraId="13BD533F"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3.危险货物包装与标志有哪些标准？</w:t>
      </w:r>
    </w:p>
    <w:p w14:paraId="612F618A"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4.海运、航空危险货物的运输及订舱有哪些要求？</w:t>
      </w:r>
    </w:p>
    <w:p w14:paraId="71BDDA2D"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5.</w:t>
      </w:r>
      <w:proofErr w:type="gramStart"/>
      <w:r w:rsidRPr="00827BDE">
        <w:rPr>
          <w:rFonts w:ascii="微软雅黑" w:eastAsia="微软雅黑" w:hAnsi="微软雅黑" w:cs="黑体" w:hint="eastAsia"/>
          <w:bCs/>
          <w:sz w:val="24"/>
          <w:szCs w:val="24"/>
        </w:rPr>
        <w:t>关检合一</w:t>
      </w:r>
      <w:proofErr w:type="gramEnd"/>
      <w:r w:rsidRPr="00827BDE">
        <w:rPr>
          <w:rFonts w:ascii="微软雅黑" w:eastAsia="微软雅黑" w:hAnsi="微软雅黑" w:cs="黑体" w:hint="eastAsia"/>
          <w:bCs/>
          <w:sz w:val="24"/>
          <w:szCs w:val="24"/>
        </w:rPr>
        <w:t>模式下的进出口危险化学品检验改革；</w:t>
      </w:r>
    </w:p>
    <w:p w14:paraId="1B67D188"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6.进出口危险化学品海关注意事项与申报材料有哪些？</w:t>
      </w:r>
    </w:p>
    <w:p w14:paraId="78DE1882"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7.进出口危险化学品检验的内容有哪些？</w:t>
      </w:r>
    </w:p>
    <w:p w14:paraId="7B5F25B7"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（三） 单、证、船、货的风险管理与物权控制</w:t>
      </w:r>
    </w:p>
    <w:p w14:paraId="0C36CC4E"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1.疫情等不可抗力因素的影响下，提货有哪些特别措施？</w:t>
      </w:r>
    </w:p>
    <w:p w14:paraId="2D487253"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2.托运单风险点与订舱流程控制；</w:t>
      </w:r>
    </w:p>
    <w:p w14:paraId="4F56B783"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3.运输单据的种类与不同风险特点；（快递、空运、海运、陆运、国际铁路）</w:t>
      </w:r>
    </w:p>
    <w:p w14:paraId="4CCB02DE"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4.货代提单&amp;海洋提单&amp;空运单据的区别与物权&amp;结算风险控制；</w:t>
      </w:r>
    </w:p>
    <w:p w14:paraId="2339D62B"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lastRenderedPageBreak/>
        <w:t>5.托运人、收货人、通知人填制中的合</w:t>
      </w:r>
      <w:proofErr w:type="gramStart"/>
      <w:r w:rsidRPr="00827BDE">
        <w:rPr>
          <w:rFonts w:ascii="微软雅黑" w:eastAsia="微软雅黑" w:hAnsi="微软雅黑" w:cs="黑体" w:hint="eastAsia"/>
          <w:bCs/>
          <w:sz w:val="24"/>
          <w:szCs w:val="24"/>
        </w:rPr>
        <w:t>规</w:t>
      </w:r>
      <w:proofErr w:type="gramEnd"/>
      <w:r w:rsidRPr="00827BDE">
        <w:rPr>
          <w:rFonts w:ascii="微软雅黑" w:eastAsia="微软雅黑" w:hAnsi="微软雅黑" w:cs="黑体" w:hint="eastAsia"/>
          <w:bCs/>
          <w:sz w:val="24"/>
          <w:szCs w:val="24"/>
        </w:rPr>
        <w:t>与风险控制；</w:t>
      </w:r>
    </w:p>
    <w:p w14:paraId="7CD9E916"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6.正本提单、电放提单、海运单、FCR 流程控制与风险防范；</w:t>
      </w:r>
    </w:p>
    <w:p w14:paraId="4ECFFD68"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7.B/L种类填写规范、提单背书风险控制与重点内容解读；</w:t>
      </w:r>
    </w:p>
    <w:p w14:paraId="1C3967E8"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8.B/L目的港操作与提货单操作流程及风险控制；</w:t>
      </w:r>
    </w:p>
    <w:p w14:paraId="6154030D" w14:textId="77777777" w:rsidR="00827BDE" w:rsidRPr="00827BDE" w:rsidRDefault="00827BDE" w:rsidP="00827BDE">
      <w:pPr>
        <w:spacing w:line="360" w:lineRule="auto"/>
        <w:rPr>
          <w:rFonts w:ascii="微软雅黑" w:eastAsia="微软雅黑" w:hAnsi="微软雅黑" w:cs="黑体"/>
          <w:bCs/>
          <w:sz w:val="24"/>
          <w:szCs w:val="24"/>
        </w:rPr>
      </w:pPr>
    </w:p>
    <w:p w14:paraId="6F05E668"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第二天：主要内容</w:t>
      </w:r>
    </w:p>
    <w:p w14:paraId="50651812" w14:textId="77777777" w:rsidR="00827BDE" w:rsidRPr="00827BDE" w:rsidRDefault="00827BDE" w:rsidP="00827BDE">
      <w:pPr>
        <w:spacing w:line="360" w:lineRule="auto"/>
        <w:rPr>
          <w:rFonts w:ascii="微软雅黑" w:eastAsia="微软雅黑" w:hAnsi="微软雅黑" w:cs="黑体"/>
          <w:b/>
          <w:color w:val="FF0000"/>
          <w:sz w:val="24"/>
          <w:szCs w:val="24"/>
        </w:rPr>
      </w:pPr>
      <w:r w:rsidRPr="00827BDE">
        <w:rPr>
          <w:rFonts w:ascii="微软雅黑" w:eastAsia="微软雅黑" w:hAnsi="微软雅黑" w:cs="黑体" w:hint="eastAsia"/>
          <w:b/>
          <w:color w:val="FF0000"/>
          <w:sz w:val="24"/>
          <w:szCs w:val="24"/>
        </w:rPr>
        <w:t>▼第三模块：国际结算与信用证审单技巧、汇率机制</w:t>
      </w:r>
    </w:p>
    <w:p w14:paraId="515940C8"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
          <w:sz w:val="24"/>
          <w:szCs w:val="24"/>
        </w:rPr>
        <w:t>目标：信用证看似华丽的外表却隐藏了无数的风险，使进出口双方麻痹大意，近些年引发诸多风险给买卖双方造成巨大损失（出口商发生风险补救案例 &amp; 进口商损失巨款教训），一旦发现端倪，应如何迅速补救？并通过了解中国的汇率机制，了解更多货币背后的秘密。</w:t>
      </w:r>
    </w:p>
    <w:p w14:paraId="6817151E"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（一）信用证交单注意事项与陷阱条款识别：</w:t>
      </w:r>
    </w:p>
    <w:p w14:paraId="5891FF48"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1.INVOICE交单注意事项；</w:t>
      </w:r>
    </w:p>
    <w:p w14:paraId="73FB4FC2"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2.PACKING LIST交单注意事项；</w:t>
      </w:r>
    </w:p>
    <w:p w14:paraId="0B2FC72E"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3.B/L交单注意事项；</w:t>
      </w:r>
    </w:p>
    <w:p w14:paraId="42F8F35F"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4.C/O交单注意事项；</w:t>
      </w:r>
    </w:p>
    <w:p w14:paraId="639D5E2C"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5.INSURANCE POLICY交单注意事项；</w:t>
      </w:r>
    </w:p>
    <w:p w14:paraId="2732B5F2"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6.L/C的发运日期是指提单上的哪个日期？……</w:t>
      </w:r>
      <w:proofErr w:type="gramStart"/>
      <w:r w:rsidRPr="00827BDE">
        <w:rPr>
          <w:rFonts w:ascii="微软雅黑" w:eastAsia="微软雅黑" w:hAnsi="微软雅黑" w:cs="黑体" w:hint="eastAsia"/>
          <w:bCs/>
          <w:sz w:val="24"/>
          <w:szCs w:val="24"/>
        </w:rPr>
        <w:t>…</w:t>
      </w:r>
      <w:proofErr w:type="gramEnd"/>
    </w:p>
    <w:p w14:paraId="5F7AD755"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7.信用证47条附加要求，规定的一切单据，是否包括汇票？</w:t>
      </w:r>
    </w:p>
    <w:p w14:paraId="06A3D098"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8.船东不给签发副本,复印正本能否交单？</w:t>
      </w:r>
    </w:p>
    <w:p w14:paraId="5585FC3B"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9.信用证被欺诈怎么处理？进口商能否不付款？</w:t>
      </w:r>
    </w:p>
    <w:p w14:paraId="102A594D"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10.信用证常见软条款解析；</w:t>
      </w:r>
    </w:p>
    <w:p w14:paraId="43B087BC"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（二）信用证审单规则疑难处理</w:t>
      </w:r>
    </w:p>
    <w:p w14:paraId="665409F1"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1.信用证如何设计和规避风险，达到我们的期望值？</w:t>
      </w:r>
    </w:p>
    <w:p w14:paraId="410E49CD"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2.L/C中议付与押汇有何异同？</w:t>
      </w:r>
    </w:p>
    <w:p w14:paraId="5C3222D9"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3.信用证中规定的最迟</w:t>
      </w:r>
      <w:proofErr w:type="gramStart"/>
      <w:r w:rsidRPr="00827BDE">
        <w:rPr>
          <w:rFonts w:ascii="微软雅黑" w:eastAsia="微软雅黑" w:hAnsi="微软雅黑" w:cs="黑体" w:hint="eastAsia"/>
          <w:bCs/>
          <w:sz w:val="24"/>
          <w:szCs w:val="24"/>
        </w:rPr>
        <w:t>发运日</w:t>
      </w:r>
      <w:proofErr w:type="gramEnd"/>
      <w:r w:rsidRPr="00827BDE">
        <w:rPr>
          <w:rFonts w:ascii="微软雅黑" w:eastAsia="微软雅黑" w:hAnsi="微软雅黑" w:cs="黑体" w:hint="eastAsia"/>
          <w:bCs/>
          <w:sz w:val="24"/>
          <w:szCs w:val="24"/>
        </w:rPr>
        <w:t>是否等于提单签发日？</w:t>
      </w:r>
    </w:p>
    <w:p w14:paraId="0A6FD5D2"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lastRenderedPageBreak/>
        <w:t>4.信用证中“沉默”是否等于“接受”？</w:t>
      </w:r>
    </w:p>
    <w:p w14:paraId="7F6A9DD8"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5.受益人和申请人的地址务必“单单一致”吗？</w:t>
      </w:r>
    </w:p>
    <w:p w14:paraId="38366F64"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6.提单注明货物将被转运或可被转运怎么办？</w:t>
      </w:r>
    </w:p>
    <w:p w14:paraId="1B5C15FD"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7.提单上有</w:t>
      </w:r>
      <w:proofErr w:type="gramStart"/>
      <w:r w:rsidRPr="00827BDE">
        <w:rPr>
          <w:rFonts w:ascii="微软雅黑" w:eastAsia="微软雅黑" w:hAnsi="微软雅黑" w:cs="黑体" w:hint="eastAsia"/>
          <w:bCs/>
          <w:sz w:val="24"/>
          <w:szCs w:val="24"/>
        </w:rPr>
        <w:t>不</w:t>
      </w:r>
      <w:proofErr w:type="gramEnd"/>
      <w:r w:rsidRPr="00827BDE">
        <w:rPr>
          <w:rFonts w:ascii="微软雅黑" w:eastAsia="微软雅黑" w:hAnsi="微软雅黑" w:cs="黑体" w:hint="eastAsia"/>
          <w:bCs/>
          <w:sz w:val="24"/>
          <w:szCs w:val="24"/>
        </w:rPr>
        <w:t xml:space="preserve">知悉条款，银行能接受吗？  </w:t>
      </w:r>
    </w:p>
    <w:p w14:paraId="36C44967"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8.“第三方单据不可接受”（ third party documents not acceptable）如何操作？</w:t>
      </w:r>
    </w:p>
    <w:p w14:paraId="2340BAA1"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9.拼写或者打字错误如何处理？</w:t>
      </w:r>
    </w:p>
    <w:p w14:paraId="05446D89"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10.非单据化条件和数据矛盾应该如何处理？</w:t>
      </w:r>
    </w:p>
    <w:p w14:paraId="2D2AD958"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11.单据上声明证实可以通过网址（URL）核实或获得，银行是否访问该网址以核实？</w:t>
      </w:r>
    </w:p>
    <w:p w14:paraId="5FE0BDC3"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12.单据中是否可以使用缩略语？</w:t>
      </w:r>
    </w:p>
    <w:p w14:paraId="710E62D1" w14:textId="4FF1EFE0"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13.单据语言要求英文，盖章是中文可以吗？</w:t>
      </w:r>
    </w:p>
    <w:p w14:paraId="7206E69E" w14:textId="77777777" w:rsid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（三）汇率及其形成机制与进出口中合理运用</w:t>
      </w:r>
    </w:p>
    <w:p w14:paraId="13C3B440" w14:textId="77777777" w:rsidR="00827BDE" w:rsidRPr="00827BDE" w:rsidRDefault="00827BDE" w:rsidP="00827BDE">
      <w:pPr>
        <w:spacing w:line="360" w:lineRule="auto"/>
        <w:rPr>
          <w:rFonts w:ascii="微软雅黑" w:eastAsia="微软雅黑" w:hAnsi="微软雅黑" w:cs="黑体"/>
          <w:bCs/>
          <w:sz w:val="24"/>
          <w:szCs w:val="24"/>
        </w:rPr>
      </w:pPr>
    </w:p>
    <w:p w14:paraId="0DCA243A"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
          <w:color w:val="FF0000"/>
          <w:sz w:val="24"/>
          <w:szCs w:val="24"/>
        </w:rPr>
        <w:t>▼第四模块：RCEP</w:t>
      </w:r>
      <w:proofErr w:type="gramStart"/>
      <w:r w:rsidRPr="00827BDE">
        <w:rPr>
          <w:rFonts w:ascii="微软雅黑" w:eastAsia="微软雅黑" w:hAnsi="微软雅黑" w:cs="黑体" w:hint="eastAsia"/>
          <w:b/>
          <w:color w:val="FF0000"/>
          <w:sz w:val="24"/>
          <w:szCs w:val="24"/>
        </w:rPr>
        <w:t>享惠通关</w:t>
      </w:r>
      <w:proofErr w:type="gramEnd"/>
      <w:r w:rsidRPr="00827BDE">
        <w:rPr>
          <w:rFonts w:ascii="微软雅黑" w:eastAsia="微软雅黑" w:hAnsi="微软雅黑" w:cs="黑体" w:hint="eastAsia"/>
          <w:b/>
          <w:color w:val="FF0000"/>
          <w:sz w:val="24"/>
          <w:szCs w:val="24"/>
        </w:rPr>
        <w:t>实务与AEO视角下的进出口活动稽查合</w:t>
      </w:r>
      <w:proofErr w:type="gramStart"/>
      <w:r w:rsidRPr="00827BDE">
        <w:rPr>
          <w:rFonts w:ascii="微软雅黑" w:eastAsia="微软雅黑" w:hAnsi="微软雅黑" w:cs="黑体" w:hint="eastAsia"/>
          <w:b/>
          <w:color w:val="FF0000"/>
          <w:sz w:val="24"/>
          <w:szCs w:val="24"/>
        </w:rPr>
        <w:t>规</w:t>
      </w:r>
      <w:proofErr w:type="gramEnd"/>
      <w:r w:rsidRPr="00827BDE">
        <w:rPr>
          <w:rFonts w:ascii="微软雅黑" w:eastAsia="微软雅黑" w:hAnsi="微软雅黑" w:cs="黑体" w:hint="eastAsia"/>
          <w:b/>
          <w:color w:val="FF0000"/>
          <w:sz w:val="24"/>
          <w:szCs w:val="24"/>
        </w:rPr>
        <w:t>、中美出口管制</w:t>
      </w:r>
    </w:p>
    <w:p w14:paraId="1EDC7D0B"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目标：以案例的方式剖析RCEP关税减免、贸易便利化与区域原产地累积规则带来的贸易扩大效应；从海关和企业的角度深层剖析海关稽查要点及企业合</w:t>
      </w:r>
      <w:proofErr w:type="gramStart"/>
      <w:r w:rsidRPr="00827BDE">
        <w:rPr>
          <w:rFonts w:ascii="微软雅黑" w:eastAsia="微软雅黑" w:hAnsi="微软雅黑" w:cs="黑体" w:hint="eastAsia"/>
          <w:b/>
          <w:sz w:val="24"/>
          <w:szCs w:val="24"/>
        </w:rPr>
        <w:t>规</w:t>
      </w:r>
      <w:proofErr w:type="gramEnd"/>
      <w:r w:rsidRPr="00827BDE">
        <w:rPr>
          <w:rFonts w:ascii="微软雅黑" w:eastAsia="微软雅黑" w:hAnsi="微软雅黑" w:cs="黑体" w:hint="eastAsia"/>
          <w:b/>
          <w:sz w:val="24"/>
          <w:szCs w:val="24"/>
        </w:rPr>
        <w:t>管理的薄弱点，同时充分利用海关国际互认提供的通关便利措施，更好地实现企业的发展目标。</w:t>
      </w:r>
    </w:p>
    <w:p w14:paraId="0BB5DCC6"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（一）RCEP的深度解析与“货物国籍确定”与“关税如何优惠”</w:t>
      </w:r>
    </w:p>
    <w:p w14:paraId="5AE3603C"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1.RCEP的特点和重要意义</w:t>
      </w:r>
    </w:p>
    <w:p w14:paraId="5FEFC280"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2.RCEP的主要框架和主要内容</w:t>
      </w:r>
    </w:p>
    <w:p w14:paraId="0C058723"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3.RCEP带来的行业的利好政策</w:t>
      </w:r>
    </w:p>
    <w:p w14:paraId="4B1E0D00"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4.RCEP给地方发展带来机遇</w:t>
      </w:r>
    </w:p>
    <w:p w14:paraId="5AE5972F"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5.RCEP生效实施和相关要求</w:t>
      </w:r>
    </w:p>
    <w:p w14:paraId="34E5CC47"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6.原产地规则与关税减让的关系</w:t>
      </w:r>
    </w:p>
    <w:p w14:paraId="6EDA9057"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7.区域原产地累积规则案例分析</w:t>
      </w:r>
    </w:p>
    <w:p w14:paraId="51E03D8F"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8.RCEP原产地累积规则带来的四大效应</w:t>
      </w:r>
    </w:p>
    <w:p w14:paraId="22A67CC7"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lastRenderedPageBreak/>
        <w:t>9.将微小加工处和处理作为认定标准的补充</w:t>
      </w:r>
    </w:p>
    <w:p w14:paraId="680DB25C"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10.原产地证明类型更加丰富和灵活</w:t>
      </w:r>
    </w:p>
    <w:p w14:paraId="70806BFB"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11.RCEP原产地规则程序性规定解读</w:t>
      </w:r>
    </w:p>
    <w:p w14:paraId="09BB5FFE"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12.RCEP原产地规则详解</w:t>
      </w:r>
      <w:proofErr w:type="gramStart"/>
      <w:r w:rsidRPr="00827BDE">
        <w:rPr>
          <w:rFonts w:ascii="微软雅黑" w:eastAsia="微软雅黑" w:hAnsi="微软雅黑" w:cs="黑体" w:hint="eastAsia"/>
          <w:bCs/>
          <w:sz w:val="24"/>
          <w:szCs w:val="24"/>
        </w:rPr>
        <w:t>与享惠通关</w:t>
      </w:r>
      <w:proofErr w:type="gramEnd"/>
      <w:r w:rsidRPr="00827BDE">
        <w:rPr>
          <w:rFonts w:ascii="微软雅黑" w:eastAsia="微软雅黑" w:hAnsi="微软雅黑" w:cs="黑体" w:hint="eastAsia"/>
          <w:bCs/>
          <w:sz w:val="24"/>
          <w:szCs w:val="24"/>
        </w:rPr>
        <w:t>实务</w:t>
      </w:r>
    </w:p>
    <w:p w14:paraId="745E44A6" w14:textId="77777777" w:rsid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13.海关程序和贸易便利化</w:t>
      </w:r>
    </w:p>
    <w:p w14:paraId="1659A5F7" w14:textId="77777777" w:rsidR="00827BDE" w:rsidRPr="00827BDE" w:rsidRDefault="00827BDE" w:rsidP="00827BDE">
      <w:pPr>
        <w:spacing w:line="360" w:lineRule="auto"/>
        <w:rPr>
          <w:rFonts w:ascii="微软雅黑" w:eastAsia="微软雅黑" w:hAnsi="微软雅黑" w:cs="黑体"/>
          <w:bCs/>
          <w:sz w:val="24"/>
          <w:szCs w:val="24"/>
        </w:rPr>
      </w:pPr>
    </w:p>
    <w:p w14:paraId="5F7C890B"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（二）海关总署发布106号公告《海关高级认证企业标准》与海关稽查要点解析</w:t>
      </w:r>
    </w:p>
    <w:p w14:paraId="47A244D6"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1.内部控制标准解析；</w:t>
      </w:r>
    </w:p>
    <w:p w14:paraId="3737976A"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2.财务状况标准解析；</w:t>
      </w:r>
    </w:p>
    <w:p w14:paraId="6AB896E5"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3.守法规范标准解析；</w:t>
      </w:r>
    </w:p>
    <w:p w14:paraId="4681C3C8"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4.贸易安全标准解析；</w:t>
      </w:r>
    </w:p>
    <w:p w14:paraId="7B409B68"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5.规范申报与归类准确性稽查；</w:t>
      </w:r>
    </w:p>
    <w:p w14:paraId="7896D71E"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6.运保费与附加费真实性稽查；</w:t>
      </w:r>
    </w:p>
    <w:p w14:paraId="4DC7A14B"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7.模具费与特许权使用费稽查；</w:t>
      </w:r>
    </w:p>
    <w:p w14:paraId="7E839CC6"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8.加工贸易与减免税货物稽查；</w:t>
      </w:r>
    </w:p>
    <w:p w14:paraId="1A2252AA" w14:textId="77777777" w:rsid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9.海关事务合</w:t>
      </w:r>
      <w:proofErr w:type="gramStart"/>
      <w:r w:rsidRPr="00827BDE">
        <w:rPr>
          <w:rFonts w:ascii="微软雅黑" w:eastAsia="微软雅黑" w:hAnsi="微软雅黑" w:cs="黑体" w:hint="eastAsia"/>
          <w:bCs/>
          <w:sz w:val="24"/>
          <w:szCs w:val="24"/>
        </w:rPr>
        <w:t>规</w:t>
      </w:r>
      <w:proofErr w:type="gramEnd"/>
      <w:r w:rsidRPr="00827BDE">
        <w:rPr>
          <w:rFonts w:ascii="微软雅黑" w:eastAsia="微软雅黑" w:hAnsi="微软雅黑" w:cs="黑体" w:hint="eastAsia"/>
          <w:bCs/>
          <w:sz w:val="24"/>
          <w:szCs w:val="24"/>
        </w:rPr>
        <w:t>方法、建议与措施；</w:t>
      </w:r>
    </w:p>
    <w:p w14:paraId="0FDD7F11" w14:textId="77777777" w:rsidR="00827BDE" w:rsidRPr="00827BDE" w:rsidRDefault="00827BDE" w:rsidP="00827BDE">
      <w:pPr>
        <w:spacing w:line="360" w:lineRule="auto"/>
        <w:rPr>
          <w:rFonts w:ascii="微软雅黑" w:eastAsia="微软雅黑" w:hAnsi="微软雅黑" w:cs="黑体"/>
          <w:bCs/>
          <w:sz w:val="24"/>
          <w:szCs w:val="24"/>
        </w:rPr>
      </w:pPr>
    </w:p>
    <w:p w14:paraId="31CA0B9E" w14:textId="77777777" w:rsidR="00827BDE" w:rsidRPr="00827BDE" w:rsidRDefault="00827BDE" w:rsidP="00827BDE">
      <w:pPr>
        <w:spacing w:line="360" w:lineRule="auto"/>
        <w:rPr>
          <w:rFonts w:ascii="微软雅黑" w:eastAsia="微软雅黑" w:hAnsi="微软雅黑" w:cs="黑体"/>
          <w:b/>
          <w:sz w:val="24"/>
          <w:szCs w:val="24"/>
        </w:rPr>
      </w:pPr>
      <w:r w:rsidRPr="00827BDE">
        <w:rPr>
          <w:rFonts w:ascii="微软雅黑" w:eastAsia="微软雅黑" w:hAnsi="微软雅黑" w:cs="黑体" w:hint="eastAsia"/>
          <w:b/>
          <w:sz w:val="24"/>
          <w:szCs w:val="24"/>
        </w:rPr>
        <w:t>（三）中、美出口管制法律介绍</w:t>
      </w:r>
    </w:p>
    <w:p w14:paraId="2F2C674B"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1.中国为什么与美国出口管制有关系？</w:t>
      </w:r>
    </w:p>
    <w:p w14:paraId="5583793E"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2.美国EAR法规与商品管制清单CCL；</w:t>
      </w:r>
    </w:p>
    <w:p w14:paraId="2FCF26ED"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3.美国出口管制编码ECCN如何查询；</w:t>
      </w:r>
    </w:p>
    <w:p w14:paraId="39151F0D" w14:textId="77777777" w:rsidR="00827BDE" w:rsidRPr="00827BDE" w:rsidRDefault="00827BDE" w:rsidP="00827BDE">
      <w:pPr>
        <w:spacing w:line="360" w:lineRule="auto"/>
        <w:rPr>
          <w:rFonts w:ascii="微软雅黑" w:eastAsia="微软雅黑" w:hAnsi="微软雅黑" w:cs="黑体"/>
          <w:bCs/>
          <w:sz w:val="24"/>
          <w:szCs w:val="24"/>
        </w:rPr>
      </w:pPr>
      <w:r w:rsidRPr="00827BDE">
        <w:rPr>
          <w:rFonts w:ascii="微软雅黑" w:eastAsia="微软雅黑" w:hAnsi="微软雅黑" w:cs="黑体" w:hint="eastAsia"/>
          <w:bCs/>
          <w:sz w:val="24"/>
          <w:szCs w:val="24"/>
        </w:rPr>
        <w:t>4.中国出口管制；</w:t>
      </w:r>
    </w:p>
    <w:p w14:paraId="7A54FE1A" w14:textId="77777777" w:rsidR="00827BDE" w:rsidRDefault="00827BDE" w:rsidP="00827BDE">
      <w:pPr>
        <w:spacing w:line="360" w:lineRule="auto"/>
        <w:rPr>
          <w:rFonts w:ascii="微软雅黑" w:eastAsia="微软雅黑" w:hAnsi="微软雅黑" w:cs="黑体"/>
          <w:b/>
          <w:color w:val="FF0000"/>
          <w:sz w:val="24"/>
          <w:szCs w:val="24"/>
        </w:rPr>
      </w:pPr>
      <w:r w:rsidRPr="00827BDE">
        <w:rPr>
          <w:rFonts w:ascii="微软雅黑" w:eastAsia="微软雅黑" w:hAnsi="微软雅黑" w:cs="黑体" w:hint="eastAsia"/>
          <w:b/>
          <w:color w:val="FF0000"/>
          <w:sz w:val="24"/>
          <w:szCs w:val="24"/>
        </w:rPr>
        <w:t>Q&amp;A问题回答环节（课程结束！）</w:t>
      </w:r>
    </w:p>
    <w:p w14:paraId="6EEF0AEA" w14:textId="77777777" w:rsidR="00827BDE" w:rsidRPr="00827BDE" w:rsidRDefault="00827BDE" w:rsidP="00827BDE">
      <w:pPr>
        <w:spacing w:line="360" w:lineRule="auto"/>
        <w:rPr>
          <w:rFonts w:ascii="微软雅黑" w:eastAsia="微软雅黑" w:hAnsi="微软雅黑" w:cs="黑体"/>
          <w:b/>
          <w:color w:val="FF0000"/>
          <w:sz w:val="24"/>
          <w:szCs w:val="24"/>
        </w:rPr>
      </w:pPr>
    </w:p>
    <w:p w14:paraId="136F1509" w14:textId="5179A613" w:rsidR="00827BDE" w:rsidRPr="00827BDE" w:rsidRDefault="00827BDE" w:rsidP="00827BDE">
      <w:pPr>
        <w:pStyle w:val="Aff1"/>
        <w:pBdr>
          <w:bottom w:val="dotted" w:sz="8" w:space="0" w:color="476D99"/>
        </w:pBdr>
        <w:spacing w:before="80" w:after="120"/>
        <w:outlineLvl w:val="0"/>
        <w:rPr>
          <w:rFonts w:ascii="微软雅黑" w:eastAsia="PMingLiU" w:hAnsi="微软雅黑" w:hint="default"/>
          <w:b/>
          <w:bCs/>
          <w:color w:val="008CB4"/>
          <w:u w:color="008CB4"/>
        </w:rPr>
      </w:pPr>
      <w:r w:rsidRPr="0050602C">
        <w:rPr>
          <w:rFonts w:ascii="微软雅黑" w:eastAsia="微软雅黑" w:hAnsi="微软雅黑"/>
          <w:b/>
          <w:bCs/>
          <w:color w:val="008CB4"/>
          <w:u w:color="008CB4"/>
        </w:rPr>
        <w:t>【讲师介绍】</w:t>
      </w:r>
      <w:r w:rsidRPr="00827BDE">
        <w:rPr>
          <w:rFonts w:ascii="微软雅黑" w:eastAsia="微软雅黑" w:hAnsi="微软雅黑"/>
          <w:b/>
          <w:bCs/>
          <w:color w:val="008CB4"/>
          <w:u w:color="008CB4"/>
        </w:rPr>
        <w:t>刘希洪老师</w:t>
      </w:r>
    </w:p>
    <w:p w14:paraId="0320B93B" w14:textId="417461DA" w:rsidR="00827BDE" w:rsidRPr="00827BDE" w:rsidRDefault="00827BDE" w:rsidP="00827BDE">
      <w:pPr>
        <w:pStyle w:val="afe"/>
        <w:numPr>
          <w:ilvl w:val="0"/>
          <w:numId w:val="6"/>
        </w:numPr>
        <w:spacing w:line="360" w:lineRule="auto"/>
        <w:ind w:firstLineChars="0"/>
        <w:rPr>
          <w:rFonts w:ascii="微软雅黑" w:eastAsia="微软雅黑" w:hAnsi="微软雅黑" w:cs="黑体"/>
          <w:sz w:val="24"/>
          <w:szCs w:val="24"/>
        </w:rPr>
      </w:pPr>
      <w:bookmarkStart w:id="0" w:name="OLE_LINK1"/>
      <w:r w:rsidRPr="00827BDE">
        <w:rPr>
          <w:rFonts w:ascii="微软雅黑" w:eastAsia="微软雅黑" w:hAnsi="微软雅黑" w:cs="黑体" w:hint="eastAsia"/>
          <w:sz w:val="24"/>
          <w:szCs w:val="24"/>
        </w:rPr>
        <w:lastRenderedPageBreak/>
        <w:t>高级培训师；</w:t>
      </w:r>
    </w:p>
    <w:p w14:paraId="196EC5D5" w14:textId="2C3FB052" w:rsidR="00827BDE" w:rsidRPr="00827BDE" w:rsidRDefault="00827BDE" w:rsidP="00827BDE">
      <w:pPr>
        <w:pStyle w:val="afe"/>
        <w:numPr>
          <w:ilvl w:val="0"/>
          <w:numId w:val="6"/>
        </w:numPr>
        <w:spacing w:line="360" w:lineRule="auto"/>
        <w:ind w:firstLineChars="0"/>
        <w:rPr>
          <w:rFonts w:ascii="微软雅黑" w:eastAsia="微软雅黑" w:hAnsi="微软雅黑" w:cs="黑体"/>
          <w:sz w:val="24"/>
          <w:szCs w:val="24"/>
        </w:rPr>
      </w:pPr>
      <w:r w:rsidRPr="00827BDE">
        <w:rPr>
          <w:rFonts w:ascii="微软雅黑" w:eastAsia="微软雅黑" w:hAnsi="微软雅黑" w:cs="黑体" w:hint="eastAsia"/>
          <w:sz w:val="24"/>
          <w:szCs w:val="24"/>
        </w:rPr>
        <w:t>18年专注国际贸易问题专业培训导师；</w:t>
      </w:r>
    </w:p>
    <w:p w14:paraId="550A042E" w14:textId="606AC721" w:rsidR="00827BDE" w:rsidRPr="00827BDE" w:rsidRDefault="00827BDE" w:rsidP="00827BDE">
      <w:pPr>
        <w:pStyle w:val="afe"/>
        <w:numPr>
          <w:ilvl w:val="0"/>
          <w:numId w:val="6"/>
        </w:numPr>
        <w:spacing w:line="360" w:lineRule="auto"/>
        <w:ind w:firstLineChars="0"/>
        <w:rPr>
          <w:rFonts w:ascii="微软雅黑" w:eastAsia="微软雅黑" w:hAnsi="微软雅黑" w:cs="黑体"/>
          <w:sz w:val="24"/>
          <w:szCs w:val="24"/>
        </w:rPr>
      </w:pPr>
      <w:r w:rsidRPr="00827BDE">
        <w:rPr>
          <w:rFonts w:ascii="微软雅黑" w:eastAsia="微软雅黑" w:hAnsi="微软雅黑" w:cs="黑体" w:hint="eastAsia"/>
          <w:sz w:val="24"/>
          <w:szCs w:val="24"/>
        </w:rPr>
        <w:t>国际著名企业实战派外贸专家教授；</w:t>
      </w:r>
    </w:p>
    <w:p w14:paraId="75B300B9" w14:textId="77777777" w:rsidR="00827BDE" w:rsidRDefault="00827BDE" w:rsidP="00827BDE">
      <w:pPr>
        <w:spacing w:line="380" w:lineRule="exact"/>
        <w:rPr>
          <w:rFonts w:ascii="微软雅黑" w:eastAsia="微软雅黑" w:hAnsi="微软雅黑" w:cs="黑体"/>
          <w:b/>
          <w:bCs/>
          <w:sz w:val="24"/>
          <w:szCs w:val="24"/>
        </w:rPr>
      </w:pPr>
    </w:p>
    <w:p w14:paraId="7C4F3B77" w14:textId="3E98599F" w:rsidR="00827BDE" w:rsidRPr="00827BDE" w:rsidRDefault="00827BDE" w:rsidP="00827BDE">
      <w:pPr>
        <w:spacing w:line="380" w:lineRule="exact"/>
        <w:rPr>
          <w:rFonts w:ascii="微软雅黑" w:eastAsia="微软雅黑" w:hAnsi="微软雅黑" w:cs="黑体"/>
          <w:b/>
          <w:bCs/>
          <w:sz w:val="24"/>
          <w:szCs w:val="24"/>
        </w:rPr>
      </w:pPr>
      <w:r w:rsidRPr="00827BDE">
        <w:rPr>
          <w:rFonts w:ascii="微软雅黑" w:eastAsia="微软雅黑" w:hAnsi="微软雅黑" w:cs="黑体" w:hint="eastAsia"/>
          <w:b/>
          <w:bCs/>
          <w:sz w:val="24"/>
          <w:szCs w:val="24"/>
        </w:rPr>
        <w:t>实战经验：</w:t>
      </w:r>
    </w:p>
    <w:p w14:paraId="06A92D82" w14:textId="77777777" w:rsidR="00827BDE" w:rsidRPr="00827BDE" w:rsidRDefault="00827BDE" w:rsidP="00827BDE">
      <w:pPr>
        <w:spacing w:line="360" w:lineRule="auto"/>
        <w:rPr>
          <w:rFonts w:ascii="微软雅黑" w:eastAsia="微软雅黑" w:hAnsi="微软雅黑" w:cs="黑体"/>
          <w:sz w:val="24"/>
          <w:szCs w:val="24"/>
        </w:rPr>
      </w:pPr>
      <w:r w:rsidRPr="00827BDE">
        <w:rPr>
          <w:rFonts w:ascii="微软雅黑" w:eastAsia="微软雅黑" w:hAnsi="微软雅黑" w:cs="黑体" w:hint="eastAsia"/>
          <w:sz w:val="24"/>
          <w:szCs w:val="24"/>
        </w:rPr>
        <w:t>杰出外贸企业家、进出口贸易、国际运输、海关事务及物流方面的资深专家，Ocean-star Logistics总经理，香港理工大学国际航运及物流管理理学硕士，天津大学管理学院客座讲师，注册管理咨询师，英国国际专业管理公会(IPMA)授证资深培训师，联合国贸发组织、ITC、国际采购及供应链管理资格认证特聘讲师。曾任职中外运、机械进出口总公司、摩托罗拉、中石油、中石化、天津港、天狮等多家中外企业高管，几十年来从事外贸、报关、物流的工作，使刘老师业务精通、经验丰富。</w:t>
      </w:r>
    </w:p>
    <w:p w14:paraId="71EA885A" w14:textId="2F7EE9DE" w:rsidR="00827BDE" w:rsidRPr="00827BDE" w:rsidRDefault="00827BDE" w:rsidP="00827BDE">
      <w:pPr>
        <w:spacing w:line="360" w:lineRule="auto"/>
        <w:rPr>
          <w:rFonts w:ascii="微软雅黑" w:eastAsia="微软雅黑" w:hAnsi="微软雅黑" w:cs="黑体"/>
          <w:sz w:val="24"/>
          <w:szCs w:val="24"/>
        </w:rPr>
      </w:pPr>
      <w:r w:rsidRPr="00827BDE">
        <w:rPr>
          <w:rFonts w:ascii="微软雅黑" w:eastAsia="微软雅黑" w:hAnsi="微软雅黑" w:cs="黑体" w:hint="eastAsia"/>
          <w:sz w:val="24"/>
          <w:szCs w:val="24"/>
        </w:rPr>
        <w:t>擅长国际贸易、谈判、海关事务、国际运输、物流实务。目前担任商务部培训中心、劳动部培训中心、中国交通运输协会高级培训师。长期的培训与咨询工作，为刘老师积累了各种行业的进出口实务操作经验。</w:t>
      </w:r>
    </w:p>
    <w:p w14:paraId="1652F299" w14:textId="77777777" w:rsidR="00827BDE" w:rsidRDefault="00827BDE" w:rsidP="00827BDE">
      <w:pPr>
        <w:spacing w:line="380" w:lineRule="exact"/>
        <w:rPr>
          <w:rFonts w:ascii="微软雅黑" w:eastAsia="微软雅黑" w:hAnsi="微软雅黑" w:cs="黑体"/>
          <w:b/>
          <w:bCs/>
          <w:sz w:val="24"/>
          <w:szCs w:val="24"/>
        </w:rPr>
      </w:pPr>
    </w:p>
    <w:p w14:paraId="4D7DD59D" w14:textId="6F2FC2D9" w:rsidR="00827BDE" w:rsidRPr="00827BDE" w:rsidRDefault="00827BDE" w:rsidP="00827BDE">
      <w:pPr>
        <w:spacing w:line="380" w:lineRule="exact"/>
        <w:rPr>
          <w:rFonts w:ascii="微软雅黑" w:eastAsia="微软雅黑" w:hAnsi="微软雅黑" w:cs="黑体"/>
          <w:b/>
          <w:bCs/>
          <w:sz w:val="24"/>
          <w:szCs w:val="24"/>
        </w:rPr>
      </w:pPr>
      <w:r w:rsidRPr="00827BDE">
        <w:rPr>
          <w:rFonts w:ascii="微软雅黑" w:eastAsia="微软雅黑" w:hAnsi="微软雅黑" w:cs="黑体" w:hint="eastAsia"/>
          <w:b/>
          <w:bCs/>
          <w:sz w:val="24"/>
          <w:szCs w:val="24"/>
        </w:rPr>
        <w:t>主讲课程：</w:t>
      </w:r>
    </w:p>
    <w:p w14:paraId="6F78B7AE" w14:textId="77777777" w:rsidR="00827BDE" w:rsidRPr="00827BDE" w:rsidRDefault="00827BDE" w:rsidP="00827BDE">
      <w:pPr>
        <w:spacing w:line="380" w:lineRule="exact"/>
        <w:rPr>
          <w:rFonts w:ascii="微软雅黑" w:eastAsia="微软雅黑" w:hAnsi="微软雅黑" w:cs="黑体"/>
          <w:sz w:val="24"/>
          <w:szCs w:val="24"/>
        </w:rPr>
      </w:pPr>
      <w:r w:rsidRPr="00827BDE">
        <w:rPr>
          <w:rFonts w:ascii="微软雅黑" w:eastAsia="微软雅黑" w:hAnsi="微软雅黑" w:cs="黑体" w:hint="eastAsia"/>
          <w:sz w:val="24"/>
          <w:szCs w:val="24"/>
        </w:rPr>
        <w:t>《国际贸易实务操作技巧》《国际贸易信用证审单与合同风险防范》 《国际贸易货物运输与保险》 《中美贸易战与INCOTERMS 2020新规则下：信用证审单与合同风险防范》《Incoterms2020解读及风险控 制》 《UCP600-跟单信用证统一惯例》《国际采购与进出口实战》《国际贸易术语解析与贸易风险防范》《国际 结算风险与防范技巧》《国际贸易合同风险（合同执行）》</w:t>
      </w:r>
      <w:bookmarkEnd w:id="0"/>
    </w:p>
    <w:sectPr w:rsidR="00827BDE" w:rsidRPr="00827BDE" w:rsidSect="00A76C14">
      <w:headerReference w:type="even" r:id="rId9"/>
      <w:headerReference w:type="default" r:id="rId10"/>
      <w:footerReference w:type="even" r:id="rId11"/>
      <w:footerReference w:type="default" r:id="rId12"/>
      <w:pgSz w:w="11906" w:h="16838" w:code="9"/>
      <w:pgMar w:top="567" w:right="567" w:bottom="567" w:left="567" w:header="113"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87B8" w14:textId="77777777" w:rsidR="00F82385" w:rsidRDefault="00F82385">
      <w:r>
        <w:separator/>
      </w:r>
    </w:p>
  </w:endnote>
  <w:endnote w:type="continuationSeparator" w:id="0">
    <w:p w14:paraId="4769A042" w14:textId="77777777" w:rsidR="00F82385" w:rsidRDefault="00F8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B99C" w14:textId="77777777" w:rsidR="00295D8A" w:rsidRDefault="00000000">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rPr>
      <w:t>1</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00AA" w14:textId="77777777" w:rsidR="00295D8A" w:rsidRDefault="00295D8A">
    <w:pPr>
      <w:pStyle w:val="ab"/>
      <w:ind w:left="210"/>
      <w:jc w:val="center"/>
      <w:rPr>
        <w:rFonts w:asci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AF6C" w14:textId="77777777" w:rsidR="00F82385" w:rsidRDefault="00F82385">
      <w:r>
        <w:separator/>
      </w:r>
    </w:p>
  </w:footnote>
  <w:footnote w:type="continuationSeparator" w:id="0">
    <w:p w14:paraId="3F2DBD3A" w14:textId="77777777" w:rsidR="00F82385" w:rsidRDefault="00F8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8FCC" w14:textId="77777777" w:rsidR="00295D8A" w:rsidRDefault="00295D8A">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C939" w14:textId="77777777" w:rsidR="00295D8A" w:rsidRDefault="00295D8A">
    <w:pPr>
      <w:pStyle w:val="ad"/>
      <w:pBdr>
        <w:bottom w:val="none" w:sz="0" w:space="0" w:color="auto"/>
      </w:pBdr>
      <w:tabs>
        <w:tab w:val="clear" w:pos="4153"/>
        <w:tab w:val="clear" w:pos="8306"/>
        <w:tab w:val="left" w:pos="5565"/>
        <w:tab w:val="left" w:pos="7875"/>
      </w:tabs>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2CA67D"/>
    <w:multiLevelType w:val="singleLevel"/>
    <w:tmpl w:val="A62CA67D"/>
    <w:lvl w:ilvl="0">
      <w:start w:val="1"/>
      <w:numFmt w:val="decimal"/>
      <w:suff w:val="nothing"/>
      <w:lvlText w:val="%1、"/>
      <w:lvlJc w:val="left"/>
    </w:lvl>
  </w:abstractNum>
  <w:abstractNum w:abstractNumId="1" w15:restartNumberingAfterBreak="0">
    <w:nsid w:val="37ED7E90"/>
    <w:multiLevelType w:val="singleLevel"/>
    <w:tmpl w:val="37ED7E90"/>
    <w:lvl w:ilvl="0">
      <w:start w:val="3"/>
      <w:numFmt w:val="decimal"/>
      <w:suff w:val="nothing"/>
      <w:lvlText w:val="%1、"/>
      <w:lvlJc w:val="left"/>
    </w:lvl>
  </w:abstractNum>
  <w:abstractNum w:abstractNumId="2" w15:restartNumberingAfterBreak="0">
    <w:nsid w:val="3C82036C"/>
    <w:multiLevelType w:val="hybridMultilevel"/>
    <w:tmpl w:val="F8684070"/>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3DFD411B"/>
    <w:multiLevelType w:val="hybridMultilevel"/>
    <w:tmpl w:val="B024DF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2061A3"/>
    <w:multiLevelType w:val="hybridMultilevel"/>
    <w:tmpl w:val="0762B7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49E913"/>
    <w:multiLevelType w:val="singleLevel"/>
    <w:tmpl w:val="5649E913"/>
    <w:lvl w:ilvl="0">
      <w:start w:val="3"/>
      <w:numFmt w:val="chineseCounting"/>
      <w:suff w:val="nothing"/>
      <w:lvlText w:val="%1、"/>
      <w:lvlJc w:val="left"/>
    </w:lvl>
  </w:abstractNum>
  <w:num w:numId="1" w16cid:durableId="609319577">
    <w:abstractNumId w:val="5"/>
  </w:num>
  <w:num w:numId="2" w16cid:durableId="769397928">
    <w:abstractNumId w:val="1"/>
  </w:num>
  <w:num w:numId="3" w16cid:durableId="1387727545">
    <w:abstractNumId w:val="0"/>
  </w:num>
  <w:num w:numId="4" w16cid:durableId="731780262">
    <w:abstractNumId w:val="4"/>
  </w:num>
  <w:num w:numId="5" w16cid:durableId="623076970">
    <w:abstractNumId w:val="3"/>
  </w:num>
  <w:num w:numId="6" w16cid:durableId="501090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strokecolor="#002060">
      <v:fill color="white"/>
      <v:stroke color="#002060" weight=".25pt"/>
      <v:shadow on="t" type="perspective" color="white" opacity=".5" offset="1pt" offset2="-1p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E2MWFhM2U5YmFhOGMzMDU2OTU0NGU5NWE0ZTcxZmQifQ=="/>
  </w:docVars>
  <w:rsids>
    <w:rsidRoot w:val="003930F2"/>
    <w:rsid w:val="00024F89"/>
    <w:rsid w:val="00030AD1"/>
    <w:rsid w:val="00036C79"/>
    <w:rsid w:val="00037631"/>
    <w:rsid w:val="00045A7B"/>
    <w:rsid w:val="00051D9B"/>
    <w:rsid w:val="00051FED"/>
    <w:rsid w:val="00057ACE"/>
    <w:rsid w:val="000602A4"/>
    <w:rsid w:val="00060401"/>
    <w:rsid w:val="0006043C"/>
    <w:rsid w:val="0006087D"/>
    <w:rsid w:val="000611F3"/>
    <w:rsid w:val="00063442"/>
    <w:rsid w:val="00063522"/>
    <w:rsid w:val="00066F49"/>
    <w:rsid w:val="00070479"/>
    <w:rsid w:val="00070863"/>
    <w:rsid w:val="00083CBA"/>
    <w:rsid w:val="000846AE"/>
    <w:rsid w:val="00084AE6"/>
    <w:rsid w:val="00086859"/>
    <w:rsid w:val="00087CC6"/>
    <w:rsid w:val="0009548E"/>
    <w:rsid w:val="0009678E"/>
    <w:rsid w:val="000969A0"/>
    <w:rsid w:val="00097D5D"/>
    <w:rsid w:val="000A3DFC"/>
    <w:rsid w:val="000B22B2"/>
    <w:rsid w:val="000B7B49"/>
    <w:rsid w:val="000C016E"/>
    <w:rsid w:val="000C2A04"/>
    <w:rsid w:val="000C6368"/>
    <w:rsid w:val="000C6389"/>
    <w:rsid w:val="000C7BCE"/>
    <w:rsid w:val="000D2B4C"/>
    <w:rsid w:val="000D7883"/>
    <w:rsid w:val="000E2209"/>
    <w:rsid w:val="000E7A64"/>
    <w:rsid w:val="000F1143"/>
    <w:rsid w:val="000F13BC"/>
    <w:rsid w:val="000F5CC9"/>
    <w:rsid w:val="000F6D68"/>
    <w:rsid w:val="00102400"/>
    <w:rsid w:val="001036ED"/>
    <w:rsid w:val="0010415D"/>
    <w:rsid w:val="0010652E"/>
    <w:rsid w:val="00110B1F"/>
    <w:rsid w:val="001135F1"/>
    <w:rsid w:val="0011644E"/>
    <w:rsid w:val="00120A0A"/>
    <w:rsid w:val="00124373"/>
    <w:rsid w:val="0012502A"/>
    <w:rsid w:val="00127188"/>
    <w:rsid w:val="001279C5"/>
    <w:rsid w:val="001300E5"/>
    <w:rsid w:val="00135404"/>
    <w:rsid w:val="00142B81"/>
    <w:rsid w:val="001511A0"/>
    <w:rsid w:val="00153F5D"/>
    <w:rsid w:val="001567CC"/>
    <w:rsid w:val="0016306D"/>
    <w:rsid w:val="001632AD"/>
    <w:rsid w:val="001633C2"/>
    <w:rsid w:val="0016736F"/>
    <w:rsid w:val="00184E18"/>
    <w:rsid w:val="00185F91"/>
    <w:rsid w:val="0019109B"/>
    <w:rsid w:val="001945B9"/>
    <w:rsid w:val="001B12AF"/>
    <w:rsid w:val="001B4F11"/>
    <w:rsid w:val="001B57CA"/>
    <w:rsid w:val="001C6E3A"/>
    <w:rsid w:val="001D2A08"/>
    <w:rsid w:val="001D2B41"/>
    <w:rsid w:val="001D3BAF"/>
    <w:rsid w:val="001D54F5"/>
    <w:rsid w:val="001E2829"/>
    <w:rsid w:val="001E51CB"/>
    <w:rsid w:val="001F55F6"/>
    <w:rsid w:val="001F670A"/>
    <w:rsid w:val="00200C99"/>
    <w:rsid w:val="00205A38"/>
    <w:rsid w:val="002063E3"/>
    <w:rsid w:val="0021302D"/>
    <w:rsid w:val="00216343"/>
    <w:rsid w:val="00217B78"/>
    <w:rsid w:val="00222596"/>
    <w:rsid w:val="0022459D"/>
    <w:rsid w:val="00224739"/>
    <w:rsid w:val="00226985"/>
    <w:rsid w:val="00227C31"/>
    <w:rsid w:val="0023093F"/>
    <w:rsid w:val="00231F6C"/>
    <w:rsid w:val="002379FA"/>
    <w:rsid w:val="00240742"/>
    <w:rsid w:val="002421B6"/>
    <w:rsid w:val="00242F44"/>
    <w:rsid w:val="00243BC0"/>
    <w:rsid w:val="00251365"/>
    <w:rsid w:val="00255F2F"/>
    <w:rsid w:val="0025750D"/>
    <w:rsid w:val="00264B0F"/>
    <w:rsid w:val="00267666"/>
    <w:rsid w:val="00271994"/>
    <w:rsid w:val="002743AD"/>
    <w:rsid w:val="0028566A"/>
    <w:rsid w:val="00287966"/>
    <w:rsid w:val="00294BB7"/>
    <w:rsid w:val="00295D8A"/>
    <w:rsid w:val="00297F29"/>
    <w:rsid w:val="002A0B6E"/>
    <w:rsid w:val="002A0E8D"/>
    <w:rsid w:val="002A0F5C"/>
    <w:rsid w:val="002A1F51"/>
    <w:rsid w:val="002B0C36"/>
    <w:rsid w:val="002B12A5"/>
    <w:rsid w:val="002B5BFC"/>
    <w:rsid w:val="002B6CD7"/>
    <w:rsid w:val="002B7121"/>
    <w:rsid w:val="002D1F04"/>
    <w:rsid w:val="002D23CA"/>
    <w:rsid w:val="002D5F70"/>
    <w:rsid w:val="002D618D"/>
    <w:rsid w:val="002E72EC"/>
    <w:rsid w:val="002F08A4"/>
    <w:rsid w:val="002F286B"/>
    <w:rsid w:val="002F518C"/>
    <w:rsid w:val="00301738"/>
    <w:rsid w:val="00301E42"/>
    <w:rsid w:val="00302B87"/>
    <w:rsid w:val="00303527"/>
    <w:rsid w:val="00304C8E"/>
    <w:rsid w:val="00312CEA"/>
    <w:rsid w:val="003218F6"/>
    <w:rsid w:val="003272C6"/>
    <w:rsid w:val="00327AFE"/>
    <w:rsid w:val="0033106B"/>
    <w:rsid w:val="0033249B"/>
    <w:rsid w:val="00334A62"/>
    <w:rsid w:val="00336A2B"/>
    <w:rsid w:val="003405D5"/>
    <w:rsid w:val="00342491"/>
    <w:rsid w:val="00343E67"/>
    <w:rsid w:val="00352CD1"/>
    <w:rsid w:val="0036127C"/>
    <w:rsid w:val="003643F9"/>
    <w:rsid w:val="003651F3"/>
    <w:rsid w:val="003709F3"/>
    <w:rsid w:val="003755F5"/>
    <w:rsid w:val="003775A1"/>
    <w:rsid w:val="0038125B"/>
    <w:rsid w:val="003865B3"/>
    <w:rsid w:val="00386893"/>
    <w:rsid w:val="003930F2"/>
    <w:rsid w:val="0039448B"/>
    <w:rsid w:val="00396130"/>
    <w:rsid w:val="003A37BC"/>
    <w:rsid w:val="003A6810"/>
    <w:rsid w:val="003A75E4"/>
    <w:rsid w:val="003B089E"/>
    <w:rsid w:val="003B1826"/>
    <w:rsid w:val="003B6AA5"/>
    <w:rsid w:val="003B7213"/>
    <w:rsid w:val="003C1B89"/>
    <w:rsid w:val="003C2A2E"/>
    <w:rsid w:val="003D05DC"/>
    <w:rsid w:val="003E0ACD"/>
    <w:rsid w:val="003E61A1"/>
    <w:rsid w:val="003F20CA"/>
    <w:rsid w:val="003F2B40"/>
    <w:rsid w:val="003F4313"/>
    <w:rsid w:val="003F6313"/>
    <w:rsid w:val="003F6FB0"/>
    <w:rsid w:val="003F716E"/>
    <w:rsid w:val="00401B3D"/>
    <w:rsid w:val="004047BE"/>
    <w:rsid w:val="00413F19"/>
    <w:rsid w:val="004142B1"/>
    <w:rsid w:val="00415B70"/>
    <w:rsid w:val="00416266"/>
    <w:rsid w:val="004174AA"/>
    <w:rsid w:val="00420B3C"/>
    <w:rsid w:val="00420EC1"/>
    <w:rsid w:val="00432718"/>
    <w:rsid w:val="00433001"/>
    <w:rsid w:val="00436E3A"/>
    <w:rsid w:val="0044130F"/>
    <w:rsid w:val="004414D1"/>
    <w:rsid w:val="00442A55"/>
    <w:rsid w:val="00443C7B"/>
    <w:rsid w:val="00444E51"/>
    <w:rsid w:val="00446684"/>
    <w:rsid w:val="0045356C"/>
    <w:rsid w:val="004542C1"/>
    <w:rsid w:val="0045531C"/>
    <w:rsid w:val="004558DB"/>
    <w:rsid w:val="00455B1E"/>
    <w:rsid w:val="00467E51"/>
    <w:rsid w:val="00470172"/>
    <w:rsid w:val="00471371"/>
    <w:rsid w:val="00472922"/>
    <w:rsid w:val="00474CE6"/>
    <w:rsid w:val="00481B7B"/>
    <w:rsid w:val="00487924"/>
    <w:rsid w:val="004900B3"/>
    <w:rsid w:val="00491564"/>
    <w:rsid w:val="00492AB0"/>
    <w:rsid w:val="00497768"/>
    <w:rsid w:val="004A2ED2"/>
    <w:rsid w:val="004B2AFA"/>
    <w:rsid w:val="004B5049"/>
    <w:rsid w:val="004C66F1"/>
    <w:rsid w:val="004D7545"/>
    <w:rsid w:val="004F0961"/>
    <w:rsid w:val="004F0CB4"/>
    <w:rsid w:val="004F5E66"/>
    <w:rsid w:val="005015E4"/>
    <w:rsid w:val="0050602C"/>
    <w:rsid w:val="00532EED"/>
    <w:rsid w:val="00533C83"/>
    <w:rsid w:val="005365EA"/>
    <w:rsid w:val="00536AD5"/>
    <w:rsid w:val="005444E8"/>
    <w:rsid w:val="00544FB5"/>
    <w:rsid w:val="00547967"/>
    <w:rsid w:val="00550FE6"/>
    <w:rsid w:val="005532E1"/>
    <w:rsid w:val="005538BD"/>
    <w:rsid w:val="00555E95"/>
    <w:rsid w:val="0056169F"/>
    <w:rsid w:val="00561E84"/>
    <w:rsid w:val="00574BC6"/>
    <w:rsid w:val="00586337"/>
    <w:rsid w:val="005923A9"/>
    <w:rsid w:val="005A38B6"/>
    <w:rsid w:val="005A4AF8"/>
    <w:rsid w:val="005B0AD7"/>
    <w:rsid w:val="005B18A7"/>
    <w:rsid w:val="005B5C68"/>
    <w:rsid w:val="005C0A34"/>
    <w:rsid w:val="005C1E85"/>
    <w:rsid w:val="005C364C"/>
    <w:rsid w:val="005C6B0B"/>
    <w:rsid w:val="005D56B2"/>
    <w:rsid w:val="005E38A6"/>
    <w:rsid w:val="005F0A7A"/>
    <w:rsid w:val="005F164B"/>
    <w:rsid w:val="005F3A43"/>
    <w:rsid w:val="00610154"/>
    <w:rsid w:val="006122CE"/>
    <w:rsid w:val="00614C39"/>
    <w:rsid w:val="00623CDC"/>
    <w:rsid w:val="006244FA"/>
    <w:rsid w:val="00630BA6"/>
    <w:rsid w:val="00631A6E"/>
    <w:rsid w:val="00633D1D"/>
    <w:rsid w:val="006345AB"/>
    <w:rsid w:val="00634819"/>
    <w:rsid w:val="00637BBE"/>
    <w:rsid w:val="00644C92"/>
    <w:rsid w:val="00646C28"/>
    <w:rsid w:val="00653D44"/>
    <w:rsid w:val="00655F48"/>
    <w:rsid w:val="0065677B"/>
    <w:rsid w:val="006577FF"/>
    <w:rsid w:val="00664789"/>
    <w:rsid w:val="006703B1"/>
    <w:rsid w:val="0067076E"/>
    <w:rsid w:val="00674B35"/>
    <w:rsid w:val="006801CE"/>
    <w:rsid w:val="006802F0"/>
    <w:rsid w:val="0068055E"/>
    <w:rsid w:val="00684D86"/>
    <w:rsid w:val="0069070B"/>
    <w:rsid w:val="00691BCB"/>
    <w:rsid w:val="00692F93"/>
    <w:rsid w:val="00694885"/>
    <w:rsid w:val="00696CF6"/>
    <w:rsid w:val="0069733B"/>
    <w:rsid w:val="006A0FDD"/>
    <w:rsid w:val="006B3EBA"/>
    <w:rsid w:val="006C7CE5"/>
    <w:rsid w:val="006D2FE3"/>
    <w:rsid w:val="006D46C0"/>
    <w:rsid w:val="006E56C0"/>
    <w:rsid w:val="006F2A68"/>
    <w:rsid w:val="006F5908"/>
    <w:rsid w:val="00701E26"/>
    <w:rsid w:val="00711C7A"/>
    <w:rsid w:val="00714FFB"/>
    <w:rsid w:val="00715240"/>
    <w:rsid w:val="007264D6"/>
    <w:rsid w:val="007302A8"/>
    <w:rsid w:val="0073373A"/>
    <w:rsid w:val="007344C6"/>
    <w:rsid w:val="0073527A"/>
    <w:rsid w:val="00735E14"/>
    <w:rsid w:val="00740D21"/>
    <w:rsid w:val="0074412B"/>
    <w:rsid w:val="00753C33"/>
    <w:rsid w:val="007561A9"/>
    <w:rsid w:val="00756505"/>
    <w:rsid w:val="00756FB3"/>
    <w:rsid w:val="00761495"/>
    <w:rsid w:val="00771132"/>
    <w:rsid w:val="00772537"/>
    <w:rsid w:val="00773936"/>
    <w:rsid w:val="00777892"/>
    <w:rsid w:val="007816C9"/>
    <w:rsid w:val="00790C7C"/>
    <w:rsid w:val="00792000"/>
    <w:rsid w:val="00792A84"/>
    <w:rsid w:val="007A3C8F"/>
    <w:rsid w:val="007B4F53"/>
    <w:rsid w:val="007C2CBF"/>
    <w:rsid w:val="007C3D2D"/>
    <w:rsid w:val="007D2C32"/>
    <w:rsid w:val="007E2716"/>
    <w:rsid w:val="007E6B03"/>
    <w:rsid w:val="007F1B4A"/>
    <w:rsid w:val="007F2394"/>
    <w:rsid w:val="007F4A74"/>
    <w:rsid w:val="007F583F"/>
    <w:rsid w:val="00801FDF"/>
    <w:rsid w:val="00814932"/>
    <w:rsid w:val="0081772E"/>
    <w:rsid w:val="00820E1D"/>
    <w:rsid w:val="00827BDE"/>
    <w:rsid w:val="008329E5"/>
    <w:rsid w:val="008424CD"/>
    <w:rsid w:val="0084276C"/>
    <w:rsid w:val="00845215"/>
    <w:rsid w:val="00845750"/>
    <w:rsid w:val="00852062"/>
    <w:rsid w:val="00854FA1"/>
    <w:rsid w:val="008553BF"/>
    <w:rsid w:val="008556A3"/>
    <w:rsid w:val="00856D32"/>
    <w:rsid w:val="008624FD"/>
    <w:rsid w:val="008669AF"/>
    <w:rsid w:val="008749AF"/>
    <w:rsid w:val="00875633"/>
    <w:rsid w:val="008809BD"/>
    <w:rsid w:val="00881B4F"/>
    <w:rsid w:val="00883CE6"/>
    <w:rsid w:val="008859C2"/>
    <w:rsid w:val="0088628D"/>
    <w:rsid w:val="00886F9E"/>
    <w:rsid w:val="00890010"/>
    <w:rsid w:val="008966E6"/>
    <w:rsid w:val="0089748C"/>
    <w:rsid w:val="008A430F"/>
    <w:rsid w:val="008A4C80"/>
    <w:rsid w:val="008B194E"/>
    <w:rsid w:val="008B1D5A"/>
    <w:rsid w:val="008B427E"/>
    <w:rsid w:val="008B4D8D"/>
    <w:rsid w:val="008C2756"/>
    <w:rsid w:val="008C41B4"/>
    <w:rsid w:val="008C4F01"/>
    <w:rsid w:val="008C6B66"/>
    <w:rsid w:val="008D1A1B"/>
    <w:rsid w:val="008D326B"/>
    <w:rsid w:val="008D413B"/>
    <w:rsid w:val="008D58B6"/>
    <w:rsid w:val="008D5BFB"/>
    <w:rsid w:val="008D7BFC"/>
    <w:rsid w:val="008E65EF"/>
    <w:rsid w:val="008F03A1"/>
    <w:rsid w:val="008F109B"/>
    <w:rsid w:val="008F2822"/>
    <w:rsid w:val="008F4358"/>
    <w:rsid w:val="008F47AB"/>
    <w:rsid w:val="0090406D"/>
    <w:rsid w:val="009069C1"/>
    <w:rsid w:val="009213BB"/>
    <w:rsid w:val="00923AB8"/>
    <w:rsid w:val="00925719"/>
    <w:rsid w:val="009260D5"/>
    <w:rsid w:val="00926750"/>
    <w:rsid w:val="00941A95"/>
    <w:rsid w:val="00952421"/>
    <w:rsid w:val="00953ADD"/>
    <w:rsid w:val="00955B29"/>
    <w:rsid w:val="00963942"/>
    <w:rsid w:val="00964230"/>
    <w:rsid w:val="0096795F"/>
    <w:rsid w:val="00970272"/>
    <w:rsid w:val="00971098"/>
    <w:rsid w:val="00985F04"/>
    <w:rsid w:val="00993CEE"/>
    <w:rsid w:val="00994CA5"/>
    <w:rsid w:val="00997217"/>
    <w:rsid w:val="009A0C37"/>
    <w:rsid w:val="009A3DD4"/>
    <w:rsid w:val="009A3EC1"/>
    <w:rsid w:val="009A4964"/>
    <w:rsid w:val="009B44E2"/>
    <w:rsid w:val="009B5091"/>
    <w:rsid w:val="009B531E"/>
    <w:rsid w:val="009B6E39"/>
    <w:rsid w:val="009C5949"/>
    <w:rsid w:val="009C6DF4"/>
    <w:rsid w:val="009D7371"/>
    <w:rsid w:val="009E49C8"/>
    <w:rsid w:val="009E55E4"/>
    <w:rsid w:val="009E58F4"/>
    <w:rsid w:val="009F001C"/>
    <w:rsid w:val="009F430E"/>
    <w:rsid w:val="009F4F74"/>
    <w:rsid w:val="00A060D3"/>
    <w:rsid w:val="00A11478"/>
    <w:rsid w:val="00A13A58"/>
    <w:rsid w:val="00A21A98"/>
    <w:rsid w:val="00A27436"/>
    <w:rsid w:val="00A27F4E"/>
    <w:rsid w:val="00A40068"/>
    <w:rsid w:val="00A410B1"/>
    <w:rsid w:val="00A43F95"/>
    <w:rsid w:val="00A45136"/>
    <w:rsid w:val="00A45A4B"/>
    <w:rsid w:val="00A462D2"/>
    <w:rsid w:val="00A478D7"/>
    <w:rsid w:val="00A50F28"/>
    <w:rsid w:val="00A52F7F"/>
    <w:rsid w:val="00A57E40"/>
    <w:rsid w:val="00A629D8"/>
    <w:rsid w:val="00A64B1E"/>
    <w:rsid w:val="00A73886"/>
    <w:rsid w:val="00A73EF1"/>
    <w:rsid w:val="00A7509C"/>
    <w:rsid w:val="00A76C14"/>
    <w:rsid w:val="00A854E5"/>
    <w:rsid w:val="00A865B3"/>
    <w:rsid w:val="00A87D80"/>
    <w:rsid w:val="00A937ED"/>
    <w:rsid w:val="00A9525F"/>
    <w:rsid w:val="00A95AB7"/>
    <w:rsid w:val="00A97EDE"/>
    <w:rsid w:val="00AA1F3F"/>
    <w:rsid w:val="00AA37C3"/>
    <w:rsid w:val="00AA49C5"/>
    <w:rsid w:val="00AA6F21"/>
    <w:rsid w:val="00AB0C53"/>
    <w:rsid w:val="00AB0E4A"/>
    <w:rsid w:val="00AB1295"/>
    <w:rsid w:val="00AB5B43"/>
    <w:rsid w:val="00AC3F27"/>
    <w:rsid w:val="00AC7563"/>
    <w:rsid w:val="00AC7A3E"/>
    <w:rsid w:val="00AD0ED1"/>
    <w:rsid w:val="00AD1130"/>
    <w:rsid w:val="00AD4FBC"/>
    <w:rsid w:val="00AD549B"/>
    <w:rsid w:val="00AE1561"/>
    <w:rsid w:val="00AE38B5"/>
    <w:rsid w:val="00AE55F1"/>
    <w:rsid w:val="00AF0364"/>
    <w:rsid w:val="00AF7E29"/>
    <w:rsid w:val="00B022F7"/>
    <w:rsid w:val="00B122EE"/>
    <w:rsid w:val="00B132A2"/>
    <w:rsid w:val="00B14427"/>
    <w:rsid w:val="00B17C80"/>
    <w:rsid w:val="00B25053"/>
    <w:rsid w:val="00B254D3"/>
    <w:rsid w:val="00B268AC"/>
    <w:rsid w:val="00B26E34"/>
    <w:rsid w:val="00B3134D"/>
    <w:rsid w:val="00B32041"/>
    <w:rsid w:val="00B33BD7"/>
    <w:rsid w:val="00B414E3"/>
    <w:rsid w:val="00B43DA8"/>
    <w:rsid w:val="00B56B1D"/>
    <w:rsid w:val="00B617C1"/>
    <w:rsid w:val="00B657E9"/>
    <w:rsid w:val="00B679CA"/>
    <w:rsid w:val="00B7296C"/>
    <w:rsid w:val="00B73FB0"/>
    <w:rsid w:val="00B82F3F"/>
    <w:rsid w:val="00B83299"/>
    <w:rsid w:val="00B927B4"/>
    <w:rsid w:val="00BA1C71"/>
    <w:rsid w:val="00BA30FA"/>
    <w:rsid w:val="00BA4063"/>
    <w:rsid w:val="00BA6CB7"/>
    <w:rsid w:val="00BC01CD"/>
    <w:rsid w:val="00BC06A7"/>
    <w:rsid w:val="00BC09C2"/>
    <w:rsid w:val="00BC202E"/>
    <w:rsid w:val="00BD16C4"/>
    <w:rsid w:val="00BD1F2C"/>
    <w:rsid w:val="00BD5368"/>
    <w:rsid w:val="00BE2C6D"/>
    <w:rsid w:val="00BE5E08"/>
    <w:rsid w:val="00BE73FD"/>
    <w:rsid w:val="00BF181E"/>
    <w:rsid w:val="00BF1E85"/>
    <w:rsid w:val="00BF50DE"/>
    <w:rsid w:val="00BF6CF3"/>
    <w:rsid w:val="00BF6D14"/>
    <w:rsid w:val="00C02989"/>
    <w:rsid w:val="00C036AF"/>
    <w:rsid w:val="00C15974"/>
    <w:rsid w:val="00C2374D"/>
    <w:rsid w:val="00C33AB5"/>
    <w:rsid w:val="00C408AD"/>
    <w:rsid w:val="00C41882"/>
    <w:rsid w:val="00C44301"/>
    <w:rsid w:val="00C4696B"/>
    <w:rsid w:val="00C46EF1"/>
    <w:rsid w:val="00C501A6"/>
    <w:rsid w:val="00C611B2"/>
    <w:rsid w:val="00C6346E"/>
    <w:rsid w:val="00C63BB9"/>
    <w:rsid w:val="00C63E2C"/>
    <w:rsid w:val="00C659C8"/>
    <w:rsid w:val="00C66071"/>
    <w:rsid w:val="00C66072"/>
    <w:rsid w:val="00C6690C"/>
    <w:rsid w:val="00C72F4C"/>
    <w:rsid w:val="00C76617"/>
    <w:rsid w:val="00C8243D"/>
    <w:rsid w:val="00C82D27"/>
    <w:rsid w:val="00C832F8"/>
    <w:rsid w:val="00C839EE"/>
    <w:rsid w:val="00C83B25"/>
    <w:rsid w:val="00C90C82"/>
    <w:rsid w:val="00C920F8"/>
    <w:rsid w:val="00C95A28"/>
    <w:rsid w:val="00CA048C"/>
    <w:rsid w:val="00CA06C5"/>
    <w:rsid w:val="00CA1663"/>
    <w:rsid w:val="00CB2C13"/>
    <w:rsid w:val="00CB48B9"/>
    <w:rsid w:val="00CB74D8"/>
    <w:rsid w:val="00CC0E6F"/>
    <w:rsid w:val="00CC2ADD"/>
    <w:rsid w:val="00CC49F4"/>
    <w:rsid w:val="00CC4E2E"/>
    <w:rsid w:val="00CC5D53"/>
    <w:rsid w:val="00CD21CF"/>
    <w:rsid w:val="00CD31B4"/>
    <w:rsid w:val="00CD339F"/>
    <w:rsid w:val="00CD3CC6"/>
    <w:rsid w:val="00CD5F98"/>
    <w:rsid w:val="00CE4BC0"/>
    <w:rsid w:val="00CE59F1"/>
    <w:rsid w:val="00CE5C53"/>
    <w:rsid w:val="00CE7E53"/>
    <w:rsid w:val="00CF4E7D"/>
    <w:rsid w:val="00D043B4"/>
    <w:rsid w:val="00D07F8A"/>
    <w:rsid w:val="00D105D6"/>
    <w:rsid w:val="00D119C8"/>
    <w:rsid w:val="00D23746"/>
    <w:rsid w:val="00D33F49"/>
    <w:rsid w:val="00D36680"/>
    <w:rsid w:val="00D379E3"/>
    <w:rsid w:val="00D44FD7"/>
    <w:rsid w:val="00D5368B"/>
    <w:rsid w:val="00D600C2"/>
    <w:rsid w:val="00D63CAA"/>
    <w:rsid w:val="00D64D76"/>
    <w:rsid w:val="00D6646D"/>
    <w:rsid w:val="00D71D3C"/>
    <w:rsid w:val="00D74083"/>
    <w:rsid w:val="00D75A87"/>
    <w:rsid w:val="00D9669D"/>
    <w:rsid w:val="00D976A5"/>
    <w:rsid w:val="00DA3B7E"/>
    <w:rsid w:val="00DA46C5"/>
    <w:rsid w:val="00DA5556"/>
    <w:rsid w:val="00DA6B81"/>
    <w:rsid w:val="00DC4CAF"/>
    <w:rsid w:val="00DC4F3E"/>
    <w:rsid w:val="00DC5D44"/>
    <w:rsid w:val="00DD07FD"/>
    <w:rsid w:val="00DD0C2D"/>
    <w:rsid w:val="00DD2670"/>
    <w:rsid w:val="00DD61A1"/>
    <w:rsid w:val="00DE5715"/>
    <w:rsid w:val="00DE7AD8"/>
    <w:rsid w:val="00DF4890"/>
    <w:rsid w:val="00DF5192"/>
    <w:rsid w:val="00DF5377"/>
    <w:rsid w:val="00E0162F"/>
    <w:rsid w:val="00E03917"/>
    <w:rsid w:val="00E0765C"/>
    <w:rsid w:val="00E10C2E"/>
    <w:rsid w:val="00E114D1"/>
    <w:rsid w:val="00E178E5"/>
    <w:rsid w:val="00E211B1"/>
    <w:rsid w:val="00E2454D"/>
    <w:rsid w:val="00E31107"/>
    <w:rsid w:val="00E35FE5"/>
    <w:rsid w:val="00E4219D"/>
    <w:rsid w:val="00E458F9"/>
    <w:rsid w:val="00E51C70"/>
    <w:rsid w:val="00E54178"/>
    <w:rsid w:val="00E57984"/>
    <w:rsid w:val="00E62C0B"/>
    <w:rsid w:val="00E65F97"/>
    <w:rsid w:val="00E70090"/>
    <w:rsid w:val="00E705FB"/>
    <w:rsid w:val="00E7285C"/>
    <w:rsid w:val="00E77D0A"/>
    <w:rsid w:val="00E803E8"/>
    <w:rsid w:val="00E82089"/>
    <w:rsid w:val="00E846F4"/>
    <w:rsid w:val="00E8507C"/>
    <w:rsid w:val="00E85ADE"/>
    <w:rsid w:val="00E86933"/>
    <w:rsid w:val="00E90015"/>
    <w:rsid w:val="00E90635"/>
    <w:rsid w:val="00EA18F0"/>
    <w:rsid w:val="00EA3EC5"/>
    <w:rsid w:val="00EB4F2F"/>
    <w:rsid w:val="00EB7A9A"/>
    <w:rsid w:val="00EC763F"/>
    <w:rsid w:val="00ED0F03"/>
    <w:rsid w:val="00ED41DF"/>
    <w:rsid w:val="00ED5428"/>
    <w:rsid w:val="00ED5675"/>
    <w:rsid w:val="00ED5802"/>
    <w:rsid w:val="00ED62A5"/>
    <w:rsid w:val="00ED7B4B"/>
    <w:rsid w:val="00EE07F7"/>
    <w:rsid w:val="00EE3CEA"/>
    <w:rsid w:val="00EE58A9"/>
    <w:rsid w:val="00EE59D1"/>
    <w:rsid w:val="00F05560"/>
    <w:rsid w:val="00F14357"/>
    <w:rsid w:val="00F17D68"/>
    <w:rsid w:val="00F23F7B"/>
    <w:rsid w:val="00F24A5C"/>
    <w:rsid w:val="00F30CD8"/>
    <w:rsid w:val="00F40E65"/>
    <w:rsid w:val="00F438C9"/>
    <w:rsid w:val="00F460CD"/>
    <w:rsid w:val="00F5331A"/>
    <w:rsid w:val="00F53F9E"/>
    <w:rsid w:val="00F65C7D"/>
    <w:rsid w:val="00F671EB"/>
    <w:rsid w:val="00F74000"/>
    <w:rsid w:val="00F77AF7"/>
    <w:rsid w:val="00F82385"/>
    <w:rsid w:val="00F82BE7"/>
    <w:rsid w:val="00F82F73"/>
    <w:rsid w:val="00F839B2"/>
    <w:rsid w:val="00F86145"/>
    <w:rsid w:val="00F96052"/>
    <w:rsid w:val="00F97B91"/>
    <w:rsid w:val="00FA0A5A"/>
    <w:rsid w:val="00FA0BF2"/>
    <w:rsid w:val="00FB330E"/>
    <w:rsid w:val="00FC2988"/>
    <w:rsid w:val="00FC4E3F"/>
    <w:rsid w:val="00FD2954"/>
    <w:rsid w:val="00FD75F8"/>
    <w:rsid w:val="00FE2F0A"/>
    <w:rsid w:val="00FE381E"/>
    <w:rsid w:val="00FF0EEA"/>
    <w:rsid w:val="00FF12EB"/>
    <w:rsid w:val="00FF43A3"/>
    <w:rsid w:val="00FF494A"/>
    <w:rsid w:val="00FF4C87"/>
    <w:rsid w:val="00FF528B"/>
    <w:rsid w:val="07375860"/>
    <w:rsid w:val="100E0112"/>
    <w:rsid w:val="11651A18"/>
    <w:rsid w:val="11FE6200"/>
    <w:rsid w:val="18392F2C"/>
    <w:rsid w:val="1BD354D8"/>
    <w:rsid w:val="255F0845"/>
    <w:rsid w:val="27E25038"/>
    <w:rsid w:val="280C2747"/>
    <w:rsid w:val="2AF65081"/>
    <w:rsid w:val="2B1E2CD8"/>
    <w:rsid w:val="2F240FF9"/>
    <w:rsid w:val="31110B00"/>
    <w:rsid w:val="3A501594"/>
    <w:rsid w:val="41CA014A"/>
    <w:rsid w:val="452E04EF"/>
    <w:rsid w:val="47926CE1"/>
    <w:rsid w:val="4A191FEE"/>
    <w:rsid w:val="4C7E384B"/>
    <w:rsid w:val="4C8528F3"/>
    <w:rsid w:val="4D9F3A3B"/>
    <w:rsid w:val="535A2FDF"/>
    <w:rsid w:val="53D14F3B"/>
    <w:rsid w:val="577E2486"/>
    <w:rsid w:val="59354D4C"/>
    <w:rsid w:val="5A5246EB"/>
    <w:rsid w:val="64AB040F"/>
    <w:rsid w:val="697303BF"/>
    <w:rsid w:val="71F625EA"/>
    <w:rsid w:val="760A030B"/>
    <w:rsid w:val="76C314E8"/>
    <w:rsid w:val="76FD1615"/>
    <w:rsid w:val="78280FAC"/>
    <w:rsid w:val="7A5B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strokecolor="#002060">
      <v:fill color="white"/>
      <v:stroke color="#002060" weight=".25pt"/>
      <v:shadow on="t" type="perspective" color="white" opacity=".5" offset="1pt" offset2="-1pt,-2pt"/>
    </o:shapedefaults>
    <o:shapelayout v:ext="edit">
      <o:idmap v:ext="edit" data="2"/>
    </o:shapelayout>
  </w:shapeDefaults>
  <w:decimalSymbol w:val="."/>
  <w:listSeparator w:val=","/>
  <w14:docId w14:val="31B0A78D"/>
  <w15:docId w15:val="{AF9CEE4B-BB7E-4B25-B7D8-60F04BAF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qFormat="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99" w:qFormat="1"/>
    <w:lsdException w:name="annotation text" w:semiHidden="1"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uiPriority="99" w:qFormat="1"/>
    <w:lsdException w:name="line number" w:semiHidden="1" w:unhideWhenUsed="1"/>
    <w:lsdException w:name="page number" w:semiHidden="1"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ody Text"/>
    <w:basedOn w:val="a"/>
    <w:link w:val="a6"/>
    <w:semiHidden/>
    <w:unhideWhenUsed/>
    <w:qFormat/>
    <w:pPr>
      <w:spacing w:after="120"/>
    </w:pPr>
  </w:style>
  <w:style w:type="paragraph" w:styleId="5">
    <w:name w:val="List Bullet 5"/>
    <w:basedOn w:val="a"/>
    <w:qFormat/>
    <w:pPr>
      <w:widowControl/>
      <w:tabs>
        <w:tab w:val="left" w:pos="2040"/>
      </w:tabs>
      <w:jc w:val="left"/>
    </w:pPr>
    <w:rPr>
      <w:kern w:val="0"/>
      <w:sz w:val="24"/>
      <w:szCs w:val="24"/>
      <w:lang w:eastAsia="en-US" w:bidi="en-US"/>
    </w:rPr>
  </w:style>
  <w:style w:type="paragraph" w:styleId="a7">
    <w:name w:val="Date"/>
    <w:basedOn w:val="a"/>
    <w:next w:val="a"/>
    <w:link w:val="a8"/>
    <w:rPr>
      <w:rFonts w:ascii="黑体" w:eastAsia="黑体"/>
      <w:kern w:val="2"/>
      <w:sz w:val="28"/>
    </w:r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locked/>
    <w:pPr>
      <w:widowControl/>
      <w:jc w:val="left"/>
    </w:pPr>
    <w:rPr>
      <w:kern w:val="0"/>
      <w:sz w:val="24"/>
      <w:szCs w:val="24"/>
      <w:lang w:eastAsia="en-US" w:bidi="en-US"/>
    </w:rPr>
  </w:style>
  <w:style w:type="paragraph" w:styleId="af">
    <w:name w:val="footnote text"/>
    <w:basedOn w:val="a"/>
    <w:link w:val="af0"/>
    <w:uiPriority w:val="99"/>
    <w:semiHidden/>
    <w:qFormat/>
    <w:pPr>
      <w:snapToGrid w:val="0"/>
      <w:jc w:val="left"/>
    </w:pPr>
    <w:rPr>
      <w:sz w:val="18"/>
      <w:szCs w:val="18"/>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2">
    <w:name w:val="Title"/>
    <w:basedOn w:val="a"/>
    <w:next w:val="a"/>
    <w:link w:val="af3"/>
    <w:qFormat/>
    <w:locked/>
    <w:pPr>
      <w:spacing w:before="240" w:after="60"/>
      <w:jc w:val="center"/>
      <w:outlineLvl w:val="0"/>
    </w:pPr>
    <w:rPr>
      <w:rFonts w:ascii="Cambria" w:hAnsi="Cambria"/>
      <w:b/>
      <w:bCs/>
      <w:sz w:val="32"/>
      <w:szCs w:val="32"/>
    </w:rPr>
  </w:style>
  <w:style w:type="paragraph" w:styleId="af4">
    <w:name w:val="annotation subject"/>
    <w:basedOn w:val="a3"/>
    <w:next w:val="a3"/>
    <w:link w:val="af5"/>
    <w:uiPriority w:val="99"/>
    <w:semiHidden/>
    <w:qFormat/>
    <w:rPr>
      <w:b/>
      <w:bCs/>
    </w:rPr>
  </w:style>
  <w:style w:type="paragraph" w:styleId="af6">
    <w:name w:val="Body Text First Indent"/>
    <w:basedOn w:val="a5"/>
    <w:link w:val="af7"/>
    <w:qFormat/>
    <w:pPr>
      <w:spacing w:beforeLines="50"/>
      <w:ind w:firstLineChars="200" w:firstLine="200"/>
      <w:jc w:val="left"/>
    </w:pPr>
    <w:rPr>
      <w:rFonts w:ascii="等线" w:hAnsi="等线"/>
      <w:kern w:val="2"/>
      <w:sz w:val="24"/>
      <w:szCs w:val="24"/>
    </w:rPr>
  </w:style>
  <w:style w:type="character" w:styleId="af8">
    <w:name w:val="Strong"/>
    <w:uiPriority w:val="22"/>
    <w:qFormat/>
    <w:locked/>
    <w:rPr>
      <w:b/>
      <w:bCs/>
    </w:rPr>
  </w:style>
  <w:style w:type="character" w:styleId="af9">
    <w:name w:val="page number"/>
    <w:uiPriority w:val="99"/>
    <w:semiHidden/>
    <w:qFormat/>
    <w:rPr>
      <w:rFonts w:cs="Times New Roman"/>
    </w:rPr>
  </w:style>
  <w:style w:type="character" w:styleId="afa">
    <w:name w:val="Hyperlink"/>
    <w:uiPriority w:val="99"/>
    <w:semiHidden/>
    <w:qFormat/>
    <w:rPr>
      <w:rFonts w:cs="Times New Roman"/>
      <w:color w:val="0000FF"/>
      <w:u w:val="single"/>
    </w:rPr>
  </w:style>
  <w:style w:type="character" w:styleId="afb">
    <w:name w:val="annotation reference"/>
    <w:uiPriority w:val="99"/>
    <w:semiHidden/>
    <w:qFormat/>
    <w:rPr>
      <w:rFonts w:cs="Times New Roman"/>
      <w:sz w:val="21"/>
      <w:szCs w:val="21"/>
    </w:rPr>
  </w:style>
  <w:style w:type="character" w:styleId="afc">
    <w:name w:val="footnote reference"/>
    <w:uiPriority w:val="99"/>
    <w:semiHidden/>
    <w:qFormat/>
    <w:rPr>
      <w:rFonts w:cs="Times New Roman"/>
      <w:vertAlign w:val="superscript"/>
    </w:rPr>
  </w:style>
  <w:style w:type="table" w:customStyle="1" w:styleId="1">
    <w:name w:val="浅色底纹1"/>
    <w:basedOn w:val="a1"/>
    <w:uiPriority w:val="60"/>
    <w:qFormat/>
    <w:rPr>
      <w:rFonts w:cs="Times New Roman"/>
      <w:color w:val="000000"/>
      <w:kern w:val="2"/>
      <w:sz w:val="21"/>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e">
    <w:name w:val="页眉 字符"/>
    <w:link w:val="ad"/>
    <w:uiPriority w:val="99"/>
    <w:qFormat/>
    <w:locked/>
    <w:rPr>
      <w:rFonts w:cs="Times New Roman"/>
      <w:sz w:val="18"/>
      <w:szCs w:val="18"/>
    </w:rPr>
  </w:style>
  <w:style w:type="character" w:customStyle="1" w:styleId="ac">
    <w:name w:val="页脚 字符"/>
    <w:link w:val="ab"/>
    <w:uiPriority w:val="99"/>
    <w:qFormat/>
    <w:locked/>
    <w:rPr>
      <w:rFonts w:cs="Times New Roman"/>
      <w:sz w:val="18"/>
      <w:szCs w:val="18"/>
    </w:rPr>
  </w:style>
  <w:style w:type="character" w:customStyle="1" w:styleId="aa">
    <w:name w:val="批注框文本 字符"/>
    <w:link w:val="a9"/>
    <w:uiPriority w:val="99"/>
    <w:semiHidden/>
    <w:qFormat/>
    <w:locked/>
    <w:rPr>
      <w:rFonts w:ascii="Times New Roman" w:eastAsia="宋体" w:hAnsi="Times New Roman" w:cs="Times New Roman"/>
      <w:kern w:val="18"/>
      <w:sz w:val="18"/>
      <w:szCs w:val="18"/>
    </w:rPr>
  </w:style>
  <w:style w:type="character" w:customStyle="1" w:styleId="af0">
    <w:name w:val="脚注文本 字符"/>
    <w:link w:val="af"/>
    <w:uiPriority w:val="99"/>
    <w:semiHidden/>
    <w:qFormat/>
    <w:locked/>
    <w:rPr>
      <w:rFonts w:ascii="Times New Roman" w:eastAsia="宋体" w:hAnsi="Times New Roman" w:cs="Times New Roman"/>
      <w:kern w:val="18"/>
      <w:sz w:val="18"/>
      <w:szCs w:val="18"/>
    </w:rPr>
  </w:style>
  <w:style w:type="character" w:customStyle="1" w:styleId="a4">
    <w:name w:val="批注文字 字符"/>
    <w:link w:val="a3"/>
    <w:uiPriority w:val="99"/>
    <w:semiHidden/>
    <w:qFormat/>
    <w:locked/>
    <w:rPr>
      <w:rFonts w:ascii="Times New Roman" w:eastAsia="宋体" w:hAnsi="Times New Roman" w:cs="Times New Roman"/>
      <w:kern w:val="18"/>
      <w:sz w:val="20"/>
      <w:szCs w:val="20"/>
    </w:rPr>
  </w:style>
  <w:style w:type="character" w:customStyle="1" w:styleId="af5">
    <w:name w:val="批注主题 字符"/>
    <w:link w:val="af4"/>
    <w:uiPriority w:val="99"/>
    <w:semiHidden/>
    <w:qFormat/>
    <w:locked/>
    <w:rPr>
      <w:rFonts w:ascii="Times New Roman" w:eastAsia="宋体" w:hAnsi="Times New Roman" w:cs="Times New Roman"/>
      <w:b/>
      <w:bCs/>
      <w:kern w:val="18"/>
      <w:sz w:val="20"/>
      <w:szCs w:val="20"/>
    </w:rPr>
  </w:style>
  <w:style w:type="character" w:customStyle="1" w:styleId="apple-style-span">
    <w:name w:val="apple-style-span"/>
    <w:qFormat/>
    <w:rPr>
      <w:rFonts w:cs="Times New Roman"/>
    </w:rPr>
  </w:style>
  <w:style w:type="character" w:customStyle="1" w:styleId="af3">
    <w:name w:val="标题 字符"/>
    <w:link w:val="af2"/>
    <w:qFormat/>
    <w:rPr>
      <w:rFonts w:ascii="Cambria" w:hAnsi="Cambria" w:cs="Times New Roman"/>
      <w:b/>
      <w:bCs/>
      <w:kern w:val="18"/>
      <w:sz w:val="32"/>
      <w:szCs w:val="32"/>
    </w:rPr>
  </w:style>
  <w:style w:type="paragraph" w:styleId="afd">
    <w:name w:val="No Spacing"/>
    <w:uiPriority w:val="1"/>
    <w:qFormat/>
    <w:rPr>
      <w:rFonts w:ascii="Times New Roman" w:hAnsi="Times New Roman" w:cs="Times New Roman"/>
      <w:sz w:val="22"/>
      <w:szCs w:val="22"/>
      <w:lang w:eastAsia="en-US"/>
    </w:rPr>
  </w:style>
  <w:style w:type="paragraph" w:styleId="afe">
    <w:name w:val="List Paragraph"/>
    <w:basedOn w:val="a"/>
    <w:uiPriority w:val="34"/>
    <w:qFormat/>
    <w:pPr>
      <w:ind w:firstLineChars="200" w:firstLine="420"/>
    </w:pPr>
    <w:rPr>
      <w:rFonts w:ascii="Calibri" w:hAnsi="Calibri"/>
      <w:kern w:val="2"/>
      <w:sz w:val="21"/>
      <w:szCs w:val="22"/>
    </w:rPr>
  </w:style>
  <w:style w:type="paragraph" w:customStyle="1" w:styleId="10">
    <w:name w:val="列出段落1"/>
    <w:basedOn w:val="a"/>
    <w:uiPriority w:val="34"/>
    <w:qFormat/>
    <w:pPr>
      <w:ind w:firstLineChars="200" w:firstLine="420"/>
    </w:pPr>
    <w:rPr>
      <w:kern w:val="2"/>
      <w:sz w:val="21"/>
    </w:rPr>
  </w:style>
  <w:style w:type="character" w:customStyle="1" w:styleId="a6">
    <w:name w:val="正文文本 字符"/>
    <w:basedOn w:val="a0"/>
    <w:link w:val="a5"/>
    <w:semiHidden/>
    <w:qFormat/>
    <w:rPr>
      <w:rFonts w:ascii="Times New Roman" w:hAnsi="Times New Roman" w:cs="Times New Roman"/>
      <w:kern w:val="18"/>
    </w:rPr>
  </w:style>
  <w:style w:type="character" w:customStyle="1" w:styleId="af7">
    <w:name w:val="正文文本首行缩进 字符"/>
    <w:basedOn w:val="a6"/>
    <w:link w:val="af6"/>
    <w:qFormat/>
    <w:rPr>
      <w:rFonts w:ascii="等线" w:hAnsi="等线" w:cs="Times New Roman"/>
      <w:kern w:val="2"/>
      <w:sz w:val="24"/>
      <w:szCs w:val="24"/>
    </w:rPr>
  </w:style>
  <w:style w:type="character" w:customStyle="1" w:styleId="htmltxt1">
    <w:name w:val="html_txt1"/>
    <w:basedOn w:val="a0"/>
    <w:qFormat/>
    <w:rPr>
      <w:color w:val="000000"/>
    </w:rPr>
  </w:style>
  <w:style w:type="character" w:customStyle="1" w:styleId="a8">
    <w:name w:val="日期 字符"/>
    <w:basedOn w:val="a0"/>
    <w:link w:val="a7"/>
    <w:qFormat/>
    <w:rPr>
      <w:rFonts w:ascii="黑体" w:eastAsia="黑体" w:hAnsi="Times New Roman" w:cs="Times New Roman"/>
      <w:kern w:val="2"/>
      <w:sz w:val="28"/>
    </w:rPr>
  </w:style>
  <w:style w:type="table" w:styleId="aff">
    <w:name w:val="Table Grid"/>
    <w:basedOn w:val="a1"/>
    <w:locked/>
    <w:rsid w:val="000B7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Light Shading"/>
    <w:basedOn w:val="a1"/>
    <w:uiPriority w:val="60"/>
    <w:rsid w:val="009E49C8"/>
    <w:rPr>
      <w:rFonts w:asciiTheme="minorHAnsi" w:eastAsiaTheme="minorEastAsia" w:hAnsiTheme="minorHAnsi" w:cstheme="minorBidi"/>
      <w:color w:val="000000" w:themeColor="text1" w:themeShade="BF"/>
      <w:kern w:val="2"/>
      <w:sz w:val="21"/>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f1">
    <w:name w:val="默认 A"/>
    <w:rsid w:val="001E2829"/>
    <w:pPr>
      <w:pBdr>
        <w:top w:val="nil"/>
        <w:left w:val="nil"/>
        <w:bottom w:val="nil"/>
        <w:right w:val="nil"/>
        <w:between w:val="nil"/>
        <w:bar w:val="nil"/>
      </w:pBdr>
      <w:spacing w:before="160" w:line="288" w:lineRule="auto"/>
    </w:pPr>
    <w:rPr>
      <w:rFonts w:ascii="Arial Unicode MS" w:eastAsia="Arial Unicode MS" w:hAnsi="Arial Unicode MS" w:cs="Arial Unicode MS" w:hint="eastAsia"/>
      <w:color w:val="000000"/>
      <w:sz w:val="24"/>
      <w:szCs w:val="24"/>
      <w:u w:color="000000"/>
      <w:bdr w:val="nil"/>
      <w:lang w:val="zh-TW" w:eastAsia="zh-TW"/>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6"/>
    <customShpInfo spid="_x0000_s1035"/>
    <customShpInfo spid="_x0000_s1033"/>
    <customShpInfo spid="_x0000_s1038"/>
    <customShpInfo spid="_x0000_s1031"/>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5BC8D9-2905-4B35-99CC-6962CB5F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655</Words>
  <Characters>3739</Characters>
  <Application>Microsoft Office Word</Application>
  <DocSecurity>0</DocSecurity>
  <Lines>31</Lines>
  <Paragraphs>8</Paragraphs>
  <ScaleCrop>false</ScaleCrop>
  <Company>000</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wtt6.com 世商管理</cp:lastModifiedBy>
  <cp:revision>2</cp:revision>
  <cp:lastPrinted>2016-06-01T04:18:00Z</cp:lastPrinted>
  <dcterms:created xsi:type="dcterms:W3CDTF">2023-11-14T03:19:00Z</dcterms:created>
  <dcterms:modified xsi:type="dcterms:W3CDTF">2023-11-14T03:19:00Z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FE0FF05759E54329BACF3FEC3649EC49</vt:lpwstr>
  </property>
  <property fmtid="{D5CDD505-2E9C-101B-9397-08002B2CF9AE}" pid="4" name="commondata">
    <vt:lpwstr>eyJoZGlkIjoiYzA5OGI5YTUxMTE3Mjk3YjcyYmNjMDA0NjIyNWU2NjYifQ==</vt:lpwstr>
  </property>
</Properties>
</file>