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8BC85" w14:textId="77777777" w:rsidR="00830581" w:rsidRDefault="00830581" w:rsidP="00830581">
      <w:pPr>
        <w:spacing w:line="360" w:lineRule="auto"/>
        <w:jc w:val="center"/>
        <w:rPr>
          <w:rFonts w:ascii="微软雅黑" w:eastAsia="PMingLiU" w:hAnsi="微软雅黑" w:cs="Arial Unicode MS"/>
          <w:color w:val="FF0000"/>
          <w:kern w:val="0"/>
          <w:sz w:val="48"/>
          <w:szCs w:val="48"/>
          <w:u w:color="008CB4"/>
          <w:bdr w:val="nil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30581">
        <w:rPr>
          <w:rFonts w:ascii="微软雅黑" w:eastAsia="微软雅黑" w:hAnsi="微软雅黑" w:cs="Arial Unicode MS" w:hint="eastAsia"/>
          <w:color w:val="FF0000"/>
          <w:kern w:val="0"/>
          <w:sz w:val="48"/>
          <w:szCs w:val="48"/>
          <w:u w:color="008CB4"/>
          <w:bdr w:val="nil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揭秘海关稽查最新动态与企业稽查风险</w:t>
      </w:r>
    </w:p>
    <w:p w14:paraId="0157A2ED" w14:textId="0D3E6E9E" w:rsidR="00B64F67" w:rsidRPr="00270439" w:rsidRDefault="001301D8" w:rsidP="006C4FF1">
      <w:pPr>
        <w:spacing w:line="360" w:lineRule="auto"/>
        <w:jc w:val="left"/>
        <w:rPr>
          <w:rFonts w:ascii="微软雅黑" w:eastAsia="微软雅黑" w:hAnsi="微软雅黑"/>
          <w:b/>
          <w:bCs/>
          <w:sz w:val="24"/>
          <w:szCs w:val="24"/>
        </w:rPr>
      </w:pPr>
      <w:r w:rsidRPr="00457ACD">
        <w:rPr>
          <w:rFonts w:ascii="微软雅黑" w:eastAsia="微软雅黑" w:hAnsi="微软雅黑" w:cs="Arial Unicode MS" w:hint="eastAsia"/>
          <w:b/>
          <w:bCs/>
          <w:color w:val="008CB4"/>
          <w:kern w:val="0"/>
          <w:sz w:val="24"/>
          <w:szCs w:val="24"/>
          <w:u w:color="008CB4"/>
          <w:bdr w:val="nil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【培训时间】</w:t>
      </w:r>
      <w:r w:rsidRPr="00457ACD">
        <w:rPr>
          <w:rFonts w:ascii="微软雅黑" w:eastAsia="微软雅黑" w:hAnsi="微软雅黑" w:hint="eastAsia"/>
          <w:b/>
          <w:bCs/>
          <w:sz w:val="24"/>
          <w:szCs w:val="24"/>
        </w:rPr>
        <w:t>202</w:t>
      </w:r>
      <w:r w:rsidR="00270439">
        <w:rPr>
          <w:rFonts w:ascii="微软雅黑" w:eastAsia="微软雅黑" w:hAnsi="微软雅黑"/>
          <w:b/>
          <w:bCs/>
          <w:sz w:val="24"/>
          <w:szCs w:val="24"/>
        </w:rPr>
        <w:t>4</w:t>
      </w:r>
      <w:r w:rsidRPr="00457ACD">
        <w:rPr>
          <w:rFonts w:ascii="微软雅黑" w:eastAsia="微软雅黑" w:hAnsi="微软雅黑" w:hint="eastAsia"/>
          <w:b/>
          <w:bCs/>
          <w:sz w:val="24"/>
          <w:szCs w:val="24"/>
        </w:rPr>
        <w:t>年</w:t>
      </w:r>
      <w:r w:rsidR="00830581" w:rsidRPr="00830581">
        <w:rPr>
          <w:rFonts w:ascii="微软雅黑" w:eastAsia="微软雅黑" w:hAnsi="微软雅黑" w:hint="eastAsia"/>
          <w:b/>
          <w:bCs/>
          <w:sz w:val="24"/>
          <w:szCs w:val="24"/>
        </w:rPr>
        <w:t>5月23-24日</w:t>
      </w:r>
      <w:r w:rsidR="00270439">
        <w:rPr>
          <w:rFonts w:ascii="微软雅黑" w:eastAsia="微软雅黑" w:hAnsi="微软雅黑" w:hint="eastAsia"/>
          <w:b/>
          <w:bCs/>
          <w:sz w:val="24"/>
          <w:szCs w:val="24"/>
        </w:rPr>
        <w:t>（周四~周五）</w:t>
      </w:r>
      <w:r w:rsidR="00830581" w:rsidRPr="00830581">
        <w:rPr>
          <w:rFonts w:ascii="微软雅黑" w:eastAsia="微软雅黑" w:hAnsi="微软雅黑" w:hint="eastAsia"/>
          <w:b/>
          <w:bCs/>
          <w:sz w:val="24"/>
          <w:szCs w:val="24"/>
        </w:rPr>
        <w:t>北</w:t>
      </w:r>
      <w:r w:rsidR="00830581">
        <w:rPr>
          <w:rFonts w:ascii="微软雅黑" w:eastAsia="微软雅黑" w:hAnsi="微软雅黑" w:hint="eastAsia"/>
          <w:b/>
          <w:bCs/>
          <w:sz w:val="24"/>
          <w:szCs w:val="24"/>
        </w:rPr>
        <w:t xml:space="preserve">京 </w:t>
      </w:r>
      <w:r w:rsidR="00830581">
        <w:rPr>
          <w:rFonts w:ascii="微软雅黑" w:eastAsia="微软雅黑" w:hAnsi="微软雅黑"/>
          <w:b/>
          <w:bCs/>
          <w:sz w:val="24"/>
          <w:szCs w:val="24"/>
        </w:rPr>
        <w:t xml:space="preserve"> </w:t>
      </w:r>
      <w:r w:rsidR="00830581" w:rsidRPr="00830581">
        <w:rPr>
          <w:rFonts w:ascii="微软雅黑" w:eastAsia="微软雅黑" w:hAnsi="微软雅黑" w:hint="eastAsia"/>
          <w:b/>
          <w:bCs/>
          <w:sz w:val="24"/>
          <w:szCs w:val="24"/>
        </w:rPr>
        <w:t>10月24-25日</w:t>
      </w:r>
      <w:r w:rsidR="00830581">
        <w:rPr>
          <w:rFonts w:ascii="微软雅黑" w:eastAsia="微软雅黑" w:hAnsi="微软雅黑" w:hint="eastAsia"/>
          <w:b/>
          <w:bCs/>
          <w:sz w:val="24"/>
          <w:szCs w:val="24"/>
        </w:rPr>
        <w:t>（周四~周五）</w:t>
      </w:r>
      <w:r w:rsidR="00830581" w:rsidRPr="00830581">
        <w:rPr>
          <w:rFonts w:ascii="微软雅黑" w:eastAsia="微软雅黑" w:hAnsi="微软雅黑" w:hint="eastAsia"/>
          <w:b/>
          <w:bCs/>
          <w:sz w:val="24"/>
          <w:szCs w:val="24"/>
        </w:rPr>
        <w:t xml:space="preserve">上海 </w:t>
      </w:r>
      <w:r w:rsidRPr="00830581">
        <w:rPr>
          <w:rFonts w:ascii="微软雅黑" w:eastAsia="微软雅黑" w:hAnsi="微软雅黑" w:hint="eastAsia"/>
          <w:b/>
          <w:bCs/>
          <w:sz w:val="24"/>
          <w:szCs w:val="24"/>
        </w:rPr>
        <w:t xml:space="preserve"> </w:t>
      </w:r>
      <w:r w:rsidRPr="00457ACD">
        <w:rPr>
          <w:rFonts w:ascii="微软雅黑" w:eastAsia="微软雅黑" w:hAnsi="微软雅黑" w:hint="eastAsia"/>
          <w:sz w:val="24"/>
          <w:szCs w:val="24"/>
        </w:rPr>
        <w:t xml:space="preserve">           </w:t>
      </w:r>
    </w:p>
    <w:p w14:paraId="1A12098F" w14:textId="196BC6F0" w:rsidR="00B64F67" w:rsidRPr="00457ACD" w:rsidRDefault="001301D8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 w:rsidRPr="00457ACD">
        <w:rPr>
          <w:rFonts w:ascii="微软雅黑" w:eastAsia="微软雅黑" w:hAnsi="微软雅黑" w:cs="Arial Unicode MS" w:hint="eastAsia"/>
          <w:b/>
          <w:bCs/>
          <w:color w:val="008CB4"/>
          <w:kern w:val="0"/>
          <w:sz w:val="24"/>
          <w:szCs w:val="24"/>
          <w:u w:color="008CB4"/>
          <w:bdr w:val="nil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【培训费用】</w:t>
      </w:r>
      <w:r w:rsidRPr="00457ACD">
        <w:rPr>
          <w:rFonts w:ascii="微软雅黑" w:eastAsia="微软雅黑" w:hAnsi="微软雅黑" w:cstheme="majorEastAsia" w:hint="eastAsia"/>
          <w:sz w:val="24"/>
          <w:szCs w:val="24"/>
        </w:rPr>
        <w:t>¥4</w:t>
      </w:r>
      <w:r w:rsidR="00270439">
        <w:rPr>
          <w:rFonts w:ascii="微软雅黑" w:eastAsia="微软雅黑" w:hAnsi="微软雅黑" w:cstheme="majorEastAsia"/>
          <w:sz w:val="24"/>
          <w:szCs w:val="24"/>
        </w:rPr>
        <w:t>50</w:t>
      </w:r>
      <w:r w:rsidRPr="00457ACD">
        <w:rPr>
          <w:rFonts w:ascii="微软雅黑" w:eastAsia="微软雅黑" w:hAnsi="微软雅黑" w:cstheme="majorEastAsia" w:hint="eastAsia"/>
          <w:sz w:val="24"/>
          <w:szCs w:val="24"/>
        </w:rPr>
        <w:t>0元/人（包含：培训费、</w:t>
      </w:r>
      <w:r w:rsidR="00457ACD" w:rsidRPr="00457ACD">
        <w:rPr>
          <w:rFonts w:ascii="微软雅黑" w:eastAsia="微软雅黑" w:hAnsi="微软雅黑" w:cstheme="majorEastAsia" w:hint="eastAsia"/>
          <w:sz w:val="24"/>
          <w:szCs w:val="24"/>
        </w:rPr>
        <w:t>午餐，</w:t>
      </w:r>
      <w:r w:rsidRPr="00457ACD">
        <w:rPr>
          <w:rFonts w:ascii="微软雅黑" w:eastAsia="微软雅黑" w:hAnsi="微软雅黑" w:cstheme="majorEastAsia" w:hint="eastAsia"/>
          <w:sz w:val="24"/>
          <w:szCs w:val="24"/>
        </w:rPr>
        <w:t xml:space="preserve">教材、发票）         </w:t>
      </w:r>
    </w:p>
    <w:p w14:paraId="410573EA" w14:textId="2C8E6B09" w:rsidR="00B64F67" w:rsidRPr="00457ACD" w:rsidRDefault="001301D8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 w:rsidRPr="00457ACD">
        <w:rPr>
          <w:rFonts w:ascii="微软雅黑" w:eastAsia="微软雅黑" w:hAnsi="微软雅黑" w:cs="Arial Unicode MS" w:hint="eastAsia"/>
          <w:b/>
          <w:bCs/>
          <w:color w:val="008CB4"/>
          <w:kern w:val="0"/>
          <w:sz w:val="24"/>
          <w:szCs w:val="24"/>
          <w:u w:color="008CB4"/>
          <w:bdr w:val="nil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【培训对象】</w:t>
      </w:r>
      <w:r w:rsidR="00830581" w:rsidRPr="00830581">
        <w:rPr>
          <w:rFonts w:ascii="微软雅黑" w:eastAsia="微软雅黑" w:hAnsi="微软雅黑" w:hint="eastAsia"/>
          <w:sz w:val="24"/>
          <w:szCs w:val="24"/>
        </w:rPr>
        <w:t>海关信用管理涉及到企业经营管理全流程，建议涉外企业高级管理人员及物流部、财务部、报关部、供应链管理部、采购部、审计、合规等部门相关人员。贸易安全高级管理人员务必参与。本次培训根据海关新认证标准要求进行全面分析，逐条剖析，确保企业根据新的认证标准要求落实所有的工作。</w:t>
      </w:r>
    </w:p>
    <w:p w14:paraId="093CA97F" w14:textId="7FDE0173" w:rsidR="00B64F67" w:rsidRPr="00457ACD" w:rsidRDefault="001301D8" w:rsidP="001301D8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 w:rsidRPr="00457ACD">
        <w:rPr>
          <w:rFonts w:ascii="微软雅黑" w:eastAsia="微软雅黑" w:hAnsi="微软雅黑" w:cs="Arial Unicode MS" w:hint="eastAsia"/>
          <w:b/>
          <w:bCs/>
          <w:color w:val="008CB4"/>
          <w:kern w:val="0"/>
          <w:sz w:val="24"/>
          <w:szCs w:val="24"/>
          <w:u w:color="008CB4"/>
          <w:bdr w:val="nil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【认证费用】</w:t>
      </w:r>
      <w:r w:rsidRPr="00457ACD">
        <w:rPr>
          <w:rFonts w:ascii="微软雅黑" w:eastAsia="微软雅黑" w:hAnsi="微软雅黑" w:cs="黑体" w:hint="eastAsia"/>
          <w:b/>
          <w:sz w:val="24"/>
          <w:szCs w:val="24"/>
        </w:rPr>
        <w:t>RMB2580元/人（ACI美国认证协会-注册高级国际物流经理）</w:t>
      </w:r>
      <w:r w:rsidRPr="00457ACD">
        <w:rPr>
          <w:rFonts w:ascii="微软雅黑" w:eastAsia="微软雅黑" w:hAnsi="微软雅黑" w:cs="黑体" w:hint="eastAsia"/>
          <w:b/>
          <w:sz w:val="24"/>
          <w:szCs w:val="24"/>
        </w:rPr>
        <w:br/>
        <w:t xml:space="preserve">              </w:t>
      </w:r>
      <w:r w:rsidRPr="00457ACD">
        <w:rPr>
          <w:rFonts w:ascii="微软雅黑" w:eastAsia="微软雅黑" w:hAnsi="微软雅黑" w:cs="黑体"/>
          <w:b/>
          <w:sz w:val="24"/>
          <w:szCs w:val="24"/>
        </w:rPr>
        <w:t xml:space="preserve"> </w:t>
      </w:r>
      <w:r w:rsidRPr="00457ACD">
        <w:rPr>
          <w:rFonts w:ascii="微软雅黑" w:eastAsia="微软雅黑" w:hAnsi="微软雅黑" w:cs="黑体" w:hint="eastAsia"/>
          <w:b/>
          <w:sz w:val="24"/>
          <w:szCs w:val="24"/>
        </w:rPr>
        <w:t>RMB2580元/人（ACI美国认证协会-注册高级国际贸易管理师）</w:t>
      </w:r>
    </w:p>
    <w:p w14:paraId="49F0A85D" w14:textId="2C6F25C0" w:rsidR="00457ACD" w:rsidRPr="00457ACD" w:rsidRDefault="00457ACD" w:rsidP="00457ACD">
      <w:pPr>
        <w:pStyle w:val="Afd"/>
        <w:pBdr>
          <w:bottom w:val="dotted" w:sz="8" w:space="0" w:color="476D99"/>
        </w:pBdr>
        <w:spacing w:before="80" w:after="120"/>
        <w:outlineLvl w:val="0"/>
        <w:rPr>
          <w:rFonts w:ascii="微软雅黑" w:eastAsia="微软雅黑" w:hAnsi="微软雅黑" w:hint="default"/>
          <w:b/>
          <w:bCs/>
          <w:color w:val="008CB4"/>
          <w:u w:color="008CB4"/>
        </w:rPr>
      </w:pPr>
      <w:r w:rsidRPr="00457ACD">
        <w:rPr>
          <w:rFonts w:ascii="微软雅黑" w:eastAsia="微软雅黑" w:hAnsi="微软雅黑"/>
          <w:b/>
          <w:bCs/>
          <w:color w:val="008CB4"/>
          <w:u w:color="008CB4"/>
        </w:rPr>
        <w:t>【课程</w:t>
      </w:r>
      <w:r w:rsidR="006C4FF1">
        <w:rPr>
          <w:rFonts w:ascii="微软雅黑" w:eastAsia="微软雅黑" w:hAnsi="微软雅黑"/>
          <w:b/>
          <w:bCs/>
          <w:color w:val="008CB4"/>
          <w:u w:color="008CB4"/>
        </w:rPr>
        <w:t>收益</w:t>
      </w:r>
      <w:r w:rsidRPr="00457ACD">
        <w:rPr>
          <w:rFonts w:ascii="微软雅黑" w:eastAsia="微软雅黑" w:hAnsi="微软雅黑"/>
          <w:b/>
          <w:bCs/>
          <w:color w:val="008CB4"/>
          <w:u w:color="008CB4"/>
        </w:rPr>
        <w:t>】</w:t>
      </w:r>
    </w:p>
    <w:p w14:paraId="391D569D" w14:textId="77777777" w:rsidR="00830581" w:rsidRPr="00830581" w:rsidRDefault="00830581" w:rsidP="00830581">
      <w:pPr>
        <w:adjustRightInd w:val="0"/>
        <w:snapToGrid w:val="0"/>
        <w:spacing w:line="360" w:lineRule="auto"/>
        <w:ind w:firstLineChars="200"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3058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疫情过后，海关稽查工作全面恢复，在海关通关一体化改革的不断推进，落实国务院“放管服”改革精神，在“通的快，管得住”的前提下，努力实现精准监管和智能监管，落实“强化监管，优化服务”海关工作要求，作为海关监管的稽查部门全面履行海关后续监管的职能，全面提升海关后续监管效能。</w:t>
      </w:r>
    </w:p>
    <w:p w14:paraId="35908AF2" w14:textId="77777777" w:rsidR="00830581" w:rsidRPr="00830581" w:rsidRDefault="00830581" w:rsidP="00830581">
      <w:pPr>
        <w:adjustRightInd w:val="0"/>
        <w:snapToGrid w:val="0"/>
        <w:spacing w:line="360" w:lineRule="auto"/>
        <w:ind w:firstLineChars="200"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3058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海关稽查主要以外部审计的方式，通过核查被稽查人的单证流、货物流、资金流，还原其贸易实质，进而对被稽查人进出口活动全过程实施后续监管，实现查处违法与规范经营的双重目标。</w:t>
      </w:r>
    </w:p>
    <w:p w14:paraId="052F2B74" w14:textId="77777777" w:rsidR="00830581" w:rsidRPr="00830581" w:rsidRDefault="00830581" w:rsidP="00830581">
      <w:pPr>
        <w:adjustRightInd w:val="0"/>
        <w:snapToGrid w:val="0"/>
        <w:spacing w:line="360" w:lineRule="auto"/>
        <w:ind w:firstLineChars="200"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3058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课程主讲老师蒋海帆老师是服务于海关稽查一线的第三方机构，其有10年左右的工厂物流经理人管理经验，有10年左右协助海关稽核查工作经验，用真实的案例，用专业的知识，用丰富的经验，为您解读海关稽查最新的动态。</w:t>
      </w:r>
    </w:p>
    <w:p w14:paraId="3F9F4AD3" w14:textId="0885F52A" w:rsidR="006C4FF1" w:rsidRDefault="001301D8" w:rsidP="006C4FF1">
      <w:pPr>
        <w:spacing w:line="360" w:lineRule="auto"/>
        <w:jc w:val="left"/>
        <w:rPr>
          <w:rFonts w:ascii="微软雅黑" w:eastAsia="PMingLiU" w:hAnsi="微软雅黑" w:cs="Arial Unicode MS"/>
          <w:b/>
          <w:bCs/>
          <w:color w:val="008CB4"/>
          <w:kern w:val="0"/>
          <w:sz w:val="24"/>
          <w:szCs w:val="24"/>
          <w:u w:color="008CB4"/>
          <w:bdr w:val="nil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57ACD">
        <w:rPr>
          <w:rFonts w:ascii="微软雅黑" w:eastAsia="微软雅黑" w:hAnsi="微软雅黑" w:cs="Arial Unicode MS" w:hint="eastAsia"/>
          <w:b/>
          <w:bCs/>
          <w:color w:val="008CB4"/>
          <w:kern w:val="0"/>
          <w:sz w:val="24"/>
          <w:szCs w:val="24"/>
          <w:u w:color="008CB4"/>
          <w:bdr w:val="nil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【课程</w:t>
      </w:r>
      <w:r w:rsidR="00830581">
        <w:rPr>
          <w:rFonts w:ascii="微软雅黑" w:eastAsia="微软雅黑" w:hAnsi="微软雅黑" w:cs="Arial Unicode MS" w:hint="eastAsia"/>
          <w:b/>
          <w:bCs/>
          <w:color w:val="008CB4"/>
          <w:kern w:val="0"/>
          <w:sz w:val="24"/>
          <w:szCs w:val="24"/>
          <w:u w:color="008CB4"/>
          <w:bdr w:val="nil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收益</w:t>
      </w:r>
      <w:r w:rsidRPr="00457ACD">
        <w:rPr>
          <w:rFonts w:ascii="微软雅黑" w:eastAsia="微软雅黑" w:hAnsi="微软雅黑" w:cs="Arial Unicode MS" w:hint="eastAsia"/>
          <w:b/>
          <w:bCs/>
          <w:color w:val="008CB4"/>
          <w:kern w:val="0"/>
          <w:sz w:val="24"/>
          <w:szCs w:val="24"/>
          <w:u w:color="008CB4"/>
          <w:bdr w:val="nil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】</w:t>
      </w:r>
    </w:p>
    <w:p w14:paraId="2DE2DB79" w14:textId="77777777" w:rsidR="00830581" w:rsidRPr="00830581" w:rsidRDefault="00830581" w:rsidP="00830581">
      <w:pPr>
        <w:adjustRightInd w:val="0"/>
        <w:snapToGrid w:val="0"/>
        <w:spacing w:line="360" w:lineRule="auto"/>
        <w:ind w:firstLineChars="200"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3058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1、揭秘海关稽查方法与稽查手段</w:t>
      </w:r>
    </w:p>
    <w:p w14:paraId="730A8D44" w14:textId="77777777" w:rsidR="00830581" w:rsidRPr="00830581" w:rsidRDefault="00830581" w:rsidP="00830581">
      <w:pPr>
        <w:adjustRightInd w:val="0"/>
        <w:snapToGrid w:val="0"/>
        <w:spacing w:line="360" w:lineRule="auto"/>
        <w:ind w:firstLineChars="200"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3058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2、揭秘海关稽查与KPI绩效指标</w:t>
      </w:r>
    </w:p>
    <w:p w14:paraId="76DA6183" w14:textId="77777777" w:rsidR="00830581" w:rsidRPr="00830581" w:rsidRDefault="00830581" w:rsidP="00830581">
      <w:pPr>
        <w:adjustRightInd w:val="0"/>
        <w:snapToGrid w:val="0"/>
        <w:spacing w:line="360" w:lineRule="auto"/>
        <w:ind w:firstLineChars="200"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3058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3、揭秘海关最新稽查动态与风险</w:t>
      </w:r>
    </w:p>
    <w:p w14:paraId="404BBD2C" w14:textId="32DBC983" w:rsidR="00830581" w:rsidRPr="00830581" w:rsidRDefault="00830581" w:rsidP="00830581">
      <w:pPr>
        <w:adjustRightInd w:val="0"/>
        <w:snapToGrid w:val="0"/>
        <w:spacing w:line="360" w:lineRule="auto"/>
        <w:ind w:firstLineChars="200"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83058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4、探讨进出口业务企业合规管理</w:t>
      </w:r>
    </w:p>
    <w:p w14:paraId="724CC02E" w14:textId="161B0415" w:rsidR="00830581" w:rsidRPr="00830581" w:rsidRDefault="00830581" w:rsidP="00830581">
      <w:pPr>
        <w:spacing w:line="360" w:lineRule="auto"/>
        <w:jc w:val="left"/>
        <w:rPr>
          <w:rFonts w:ascii="微软雅黑" w:eastAsia="PMingLiU" w:hAnsi="微软雅黑" w:cs="Arial Unicode MS"/>
          <w:b/>
          <w:bCs/>
          <w:color w:val="008CB4"/>
          <w:kern w:val="0"/>
          <w:sz w:val="24"/>
          <w:szCs w:val="24"/>
          <w:u w:color="008CB4"/>
          <w:bdr w:val="nil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57ACD">
        <w:rPr>
          <w:rFonts w:ascii="微软雅黑" w:eastAsia="微软雅黑" w:hAnsi="微软雅黑" w:cs="Arial Unicode MS" w:hint="eastAsia"/>
          <w:b/>
          <w:bCs/>
          <w:color w:val="008CB4"/>
          <w:kern w:val="0"/>
          <w:sz w:val="24"/>
          <w:szCs w:val="24"/>
          <w:u w:color="008CB4"/>
          <w:bdr w:val="nil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【课程大纲】</w:t>
      </w:r>
    </w:p>
    <w:p w14:paraId="6D79CD45" w14:textId="77777777" w:rsidR="00830581" w:rsidRPr="00830581" w:rsidRDefault="00830581" w:rsidP="00830581">
      <w:pPr>
        <w:spacing w:line="360" w:lineRule="auto"/>
        <w:rPr>
          <w:rFonts w:ascii="微软雅黑" w:eastAsia="微软雅黑" w:hAnsi="微软雅黑" w:cs="黑体"/>
          <w:b/>
          <w:bCs/>
          <w:sz w:val="24"/>
          <w:szCs w:val="24"/>
        </w:rPr>
      </w:pPr>
      <w:r w:rsidRPr="00830581">
        <w:rPr>
          <w:rFonts w:ascii="微软雅黑" w:eastAsia="微软雅黑" w:hAnsi="微软雅黑" w:cs="黑体" w:hint="eastAsia"/>
          <w:b/>
          <w:bCs/>
          <w:sz w:val="24"/>
          <w:szCs w:val="24"/>
        </w:rPr>
        <w:lastRenderedPageBreak/>
        <w:t>一、最新海关稽查环境分析</w:t>
      </w:r>
    </w:p>
    <w:p w14:paraId="74C4B8E3" w14:textId="77777777" w:rsidR="00830581" w:rsidRPr="00830581" w:rsidRDefault="00830581" w:rsidP="00830581">
      <w:pPr>
        <w:spacing w:line="360" w:lineRule="auto"/>
        <w:rPr>
          <w:rFonts w:ascii="微软雅黑" w:eastAsia="微软雅黑" w:hAnsi="微软雅黑" w:cs="黑体"/>
          <w:sz w:val="24"/>
          <w:szCs w:val="24"/>
        </w:rPr>
      </w:pPr>
      <w:r w:rsidRPr="00830581">
        <w:rPr>
          <w:rFonts w:ascii="微软雅黑" w:eastAsia="微软雅黑" w:hAnsi="微软雅黑" w:cs="黑体" w:hint="eastAsia"/>
          <w:sz w:val="24"/>
          <w:szCs w:val="24"/>
        </w:rPr>
        <w:t>1、海关稽查类型与特点介绍</w:t>
      </w:r>
    </w:p>
    <w:p w14:paraId="39F5E12A" w14:textId="77777777" w:rsidR="00830581" w:rsidRPr="00830581" w:rsidRDefault="00830581" w:rsidP="00830581">
      <w:pPr>
        <w:spacing w:line="360" w:lineRule="auto"/>
        <w:rPr>
          <w:rFonts w:ascii="微软雅黑" w:eastAsia="微软雅黑" w:hAnsi="微软雅黑" w:cs="黑体"/>
          <w:sz w:val="24"/>
          <w:szCs w:val="24"/>
        </w:rPr>
      </w:pPr>
      <w:r w:rsidRPr="00830581">
        <w:rPr>
          <w:rFonts w:ascii="微软雅黑" w:eastAsia="微软雅黑" w:hAnsi="微软雅黑" w:cs="黑体" w:hint="eastAsia"/>
          <w:sz w:val="24"/>
          <w:szCs w:val="24"/>
        </w:rPr>
        <w:t>2、海关多种稽查指令来源介绍</w:t>
      </w:r>
    </w:p>
    <w:p w14:paraId="28CBD61C" w14:textId="77777777" w:rsidR="00830581" w:rsidRPr="00830581" w:rsidRDefault="00830581" w:rsidP="00830581">
      <w:pPr>
        <w:spacing w:line="360" w:lineRule="auto"/>
        <w:rPr>
          <w:rFonts w:ascii="微软雅黑" w:eastAsia="微软雅黑" w:hAnsi="微软雅黑" w:cs="黑体"/>
          <w:sz w:val="24"/>
          <w:szCs w:val="24"/>
        </w:rPr>
      </w:pPr>
      <w:r w:rsidRPr="00830581">
        <w:rPr>
          <w:rFonts w:ascii="微软雅黑" w:eastAsia="微软雅黑" w:hAnsi="微软雅黑" w:cs="黑体" w:hint="eastAsia"/>
          <w:sz w:val="24"/>
          <w:szCs w:val="24"/>
        </w:rPr>
        <w:t>3、通关一体化中海关稽查的职能</w:t>
      </w:r>
    </w:p>
    <w:p w14:paraId="2EE1BF73" w14:textId="77777777" w:rsidR="00830581" w:rsidRPr="00830581" w:rsidRDefault="00830581" w:rsidP="00830581">
      <w:pPr>
        <w:spacing w:line="360" w:lineRule="auto"/>
        <w:rPr>
          <w:rFonts w:ascii="微软雅黑" w:eastAsia="微软雅黑" w:hAnsi="微软雅黑" w:cs="黑体"/>
          <w:sz w:val="24"/>
          <w:szCs w:val="24"/>
        </w:rPr>
      </w:pPr>
      <w:r w:rsidRPr="00830581">
        <w:rPr>
          <w:rFonts w:ascii="微软雅黑" w:eastAsia="微软雅黑" w:hAnsi="微软雅黑" w:cs="黑体" w:hint="eastAsia"/>
          <w:sz w:val="24"/>
          <w:szCs w:val="24"/>
        </w:rPr>
        <w:t>4、通关一体化下海关稽查趋势</w:t>
      </w:r>
    </w:p>
    <w:p w14:paraId="257A5900" w14:textId="77777777" w:rsidR="00830581" w:rsidRPr="00830581" w:rsidRDefault="00830581" w:rsidP="00830581">
      <w:pPr>
        <w:spacing w:line="360" w:lineRule="auto"/>
        <w:rPr>
          <w:rFonts w:ascii="微软雅黑" w:eastAsia="微软雅黑" w:hAnsi="微软雅黑" w:cs="黑体"/>
          <w:sz w:val="24"/>
          <w:szCs w:val="24"/>
        </w:rPr>
      </w:pPr>
      <w:r w:rsidRPr="00830581">
        <w:rPr>
          <w:rFonts w:ascii="微软雅黑" w:eastAsia="微软雅黑" w:hAnsi="微软雅黑" w:cs="黑体" w:hint="eastAsia"/>
          <w:sz w:val="24"/>
          <w:szCs w:val="24"/>
        </w:rPr>
        <w:t>5、</w:t>
      </w:r>
      <w:proofErr w:type="gramStart"/>
      <w:r w:rsidRPr="00830581">
        <w:rPr>
          <w:rFonts w:ascii="微软雅黑" w:eastAsia="微软雅黑" w:hAnsi="微软雅黑" w:cs="黑体" w:hint="eastAsia"/>
          <w:sz w:val="24"/>
          <w:szCs w:val="24"/>
        </w:rPr>
        <w:t>加贸一体化</w:t>
      </w:r>
      <w:proofErr w:type="gramEnd"/>
      <w:r w:rsidRPr="00830581">
        <w:rPr>
          <w:rFonts w:ascii="微软雅黑" w:eastAsia="微软雅黑" w:hAnsi="微软雅黑" w:cs="黑体" w:hint="eastAsia"/>
          <w:sz w:val="24"/>
          <w:szCs w:val="24"/>
        </w:rPr>
        <w:t>中海关稽查的职能</w:t>
      </w:r>
    </w:p>
    <w:p w14:paraId="61B50DA5" w14:textId="77777777" w:rsidR="00830581" w:rsidRPr="00830581" w:rsidRDefault="00830581" w:rsidP="00830581">
      <w:pPr>
        <w:spacing w:line="360" w:lineRule="auto"/>
        <w:rPr>
          <w:rFonts w:ascii="微软雅黑" w:eastAsia="微软雅黑" w:hAnsi="微软雅黑" w:cs="黑体"/>
          <w:sz w:val="24"/>
          <w:szCs w:val="24"/>
        </w:rPr>
      </w:pPr>
      <w:r w:rsidRPr="00830581">
        <w:rPr>
          <w:rFonts w:ascii="微软雅黑" w:eastAsia="微软雅黑" w:hAnsi="微软雅黑" w:cs="黑体" w:hint="eastAsia"/>
          <w:sz w:val="24"/>
          <w:szCs w:val="24"/>
        </w:rPr>
        <w:t>6、加工贸易保税业务海关稽查趋势</w:t>
      </w:r>
    </w:p>
    <w:p w14:paraId="79D95911" w14:textId="77777777" w:rsidR="00830581" w:rsidRPr="00830581" w:rsidRDefault="00830581" w:rsidP="00830581">
      <w:pPr>
        <w:spacing w:line="360" w:lineRule="auto"/>
        <w:rPr>
          <w:rFonts w:ascii="微软雅黑" w:eastAsia="微软雅黑" w:hAnsi="微软雅黑" w:cs="黑体"/>
          <w:b/>
          <w:bCs/>
          <w:sz w:val="24"/>
          <w:szCs w:val="24"/>
        </w:rPr>
      </w:pPr>
      <w:r w:rsidRPr="00830581">
        <w:rPr>
          <w:rFonts w:ascii="微软雅黑" w:eastAsia="微软雅黑" w:hAnsi="微软雅黑" w:cs="黑体" w:hint="eastAsia"/>
          <w:b/>
          <w:bCs/>
          <w:sz w:val="24"/>
          <w:szCs w:val="24"/>
        </w:rPr>
        <w:t>二、最新海关稽查动向与KPI管理</w:t>
      </w:r>
    </w:p>
    <w:p w14:paraId="223AD11F" w14:textId="77777777" w:rsidR="00830581" w:rsidRPr="00830581" w:rsidRDefault="00830581" w:rsidP="00830581">
      <w:pPr>
        <w:spacing w:line="360" w:lineRule="auto"/>
        <w:rPr>
          <w:rFonts w:ascii="微软雅黑" w:eastAsia="微软雅黑" w:hAnsi="微软雅黑" w:cs="黑体"/>
          <w:sz w:val="24"/>
          <w:szCs w:val="24"/>
        </w:rPr>
      </w:pPr>
      <w:r w:rsidRPr="00830581">
        <w:rPr>
          <w:rFonts w:ascii="微软雅黑" w:eastAsia="微软雅黑" w:hAnsi="微软雅黑" w:cs="黑体" w:hint="eastAsia"/>
          <w:sz w:val="24"/>
          <w:szCs w:val="24"/>
        </w:rPr>
        <w:t>1、最新海关稽查的重点内容分析</w:t>
      </w:r>
    </w:p>
    <w:p w14:paraId="45755420" w14:textId="77777777" w:rsidR="00830581" w:rsidRPr="00830581" w:rsidRDefault="00830581" w:rsidP="00830581">
      <w:pPr>
        <w:spacing w:line="360" w:lineRule="auto"/>
        <w:rPr>
          <w:rFonts w:ascii="微软雅黑" w:eastAsia="微软雅黑" w:hAnsi="微软雅黑" w:cs="黑体"/>
          <w:sz w:val="24"/>
          <w:szCs w:val="24"/>
        </w:rPr>
      </w:pPr>
      <w:r w:rsidRPr="00830581">
        <w:rPr>
          <w:rFonts w:ascii="微软雅黑" w:eastAsia="微软雅黑" w:hAnsi="微软雅黑" w:cs="黑体" w:hint="eastAsia"/>
          <w:sz w:val="24"/>
          <w:szCs w:val="24"/>
        </w:rPr>
        <w:t>2、揭秘最新海关稽查动态与风险</w:t>
      </w:r>
    </w:p>
    <w:p w14:paraId="41291C80" w14:textId="77777777" w:rsidR="00830581" w:rsidRPr="00830581" w:rsidRDefault="00830581" w:rsidP="00830581">
      <w:pPr>
        <w:spacing w:line="360" w:lineRule="auto"/>
        <w:rPr>
          <w:rFonts w:ascii="微软雅黑" w:eastAsia="微软雅黑" w:hAnsi="微软雅黑" w:cs="黑体"/>
          <w:sz w:val="24"/>
          <w:szCs w:val="24"/>
        </w:rPr>
      </w:pPr>
      <w:r w:rsidRPr="00830581">
        <w:rPr>
          <w:rFonts w:ascii="微软雅黑" w:eastAsia="微软雅黑" w:hAnsi="微软雅黑" w:cs="黑体" w:hint="eastAsia"/>
          <w:sz w:val="24"/>
          <w:szCs w:val="24"/>
        </w:rPr>
        <w:t>3、海关如何锁定稽查对象和稽查内容</w:t>
      </w:r>
    </w:p>
    <w:p w14:paraId="61374246" w14:textId="77777777" w:rsidR="00830581" w:rsidRPr="00830581" w:rsidRDefault="00830581" w:rsidP="00830581">
      <w:pPr>
        <w:spacing w:line="360" w:lineRule="auto"/>
        <w:rPr>
          <w:rFonts w:ascii="微软雅黑" w:eastAsia="微软雅黑" w:hAnsi="微软雅黑" w:cs="黑体"/>
          <w:sz w:val="24"/>
          <w:szCs w:val="24"/>
        </w:rPr>
      </w:pPr>
      <w:r w:rsidRPr="00830581">
        <w:rPr>
          <w:rFonts w:ascii="微软雅黑" w:eastAsia="微软雅黑" w:hAnsi="微软雅黑" w:cs="黑体" w:hint="eastAsia"/>
          <w:sz w:val="24"/>
          <w:szCs w:val="24"/>
        </w:rPr>
        <w:t>4、揭秘海关稽查与KPI绩效指标</w:t>
      </w:r>
    </w:p>
    <w:p w14:paraId="1FF6673A" w14:textId="77777777" w:rsidR="00830581" w:rsidRPr="00830581" w:rsidRDefault="00830581" w:rsidP="00830581">
      <w:pPr>
        <w:spacing w:line="360" w:lineRule="auto"/>
        <w:rPr>
          <w:rFonts w:ascii="微软雅黑" w:eastAsia="微软雅黑" w:hAnsi="微软雅黑" w:cs="黑体"/>
          <w:sz w:val="24"/>
          <w:szCs w:val="24"/>
        </w:rPr>
      </w:pPr>
      <w:r w:rsidRPr="00830581">
        <w:rPr>
          <w:rFonts w:ascii="微软雅黑" w:eastAsia="微软雅黑" w:hAnsi="微软雅黑" w:cs="黑体" w:hint="eastAsia"/>
          <w:sz w:val="24"/>
          <w:szCs w:val="24"/>
        </w:rPr>
        <w:t>5、揭秘海关稽查方法与稽查手段</w:t>
      </w:r>
    </w:p>
    <w:p w14:paraId="4AE2CFD8" w14:textId="77777777" w:rsidR="00830581" w:rsidRPr="00830581" w:rsidRDefault="00830581" w:rsidP="00830581">
      <w:pPr>
        <w:spacing w:line="360" w:lineRule="auto"/>
        <w:rPr>
          <w:rFonts w:ascii="微软雅黑" w:eastAsia="微软雅黑" w:hAnsi="微软雅黑" w:cs="黑体"/>
          <w:b/>
          <w:bCs/>
          <w:sz w:val="24"/>
          <w:szCs w:val="24"/>
        </w:rPr>
      </w:pPr>
      <w:r w:rsidRPr="00830581">
        <w:rPr>
          <w:rFonts w:ascii="微软雅黑" w:eastAsia="微软雅黑" w:hAnsi="微软雅黑" w:cs="黑体" w:hint="eastAsia"/>
          <w:b/>
          <w:bCs/>
          <w:sz w:val="24"/>
          <w:szCs w:val="24"/>
        </w:rPr>
        <w:t>三、最新海关稽查重点与案例分析</w:t>
      </w:r>
    </w:p>
    <w:p w14:paraId="7A4C7F03" w14:textId="77777777" w:rsidR="00830581" w:rsidRPr="00830581" w:rsidRDefault="00830581" w:rsidP="00830581">
      <w:pPr>
        <w:spacing w:line="360" w:lineRule="auto"/>
        <w:rPr>
          <w:rFonts w:ascii="微软雅黑" w:eastAsia="微软雅黑" w:hAnsi="微软雅黑" w:cs="黑体"/>
          <w:sz w:val="24"/>
          <w:szCs w:val="24"/>
        </w:rPr>
      </w:pPr>
      <w:r w:rsidRPr="00830581">
        <w:rPr>
          <w:rFonts w:ascii="微软雅黑" w:eastAsia="微软雅黑" w:hAnsi="微软雅黑" w:cs="黑体" w:hint="eastAsia"/>
          <w:sz w:val="24"/>
          <w:szCs w:val="24"/>
        </w:rPr>
        <w:t>1、最新海关稽查典型案例分析一</w:t>
      </w:r>
    </w:p>
    <w:p w14:paraId="63B1855B" w14:textId="77777777" w:rsidR="00830581" w:rsidRPr="00830581" w:rsidRDefault="00830581" w:rsidP="00830581">
      <w:pPr>
        <w:spacing w:line="360" w:lineRule="auto"/>
        <w:rPr>
          <w:rFonts w:ascii="微软雅黑" w:eastAsia="微软雅黑" w:hAnsi="微软雅黑" w:cs="黑体"/>
          <w:sz w:val="24"/>
          <w:szCs w:val="24"/>
        </w:rPr>
      </w:pPr>
      <w:r w:rsidRPr="00830581">
        <w:rPr>
          <w:rFonts w:ascii="微软雅黑" w:eastAsia="微软雅黑" w:hAnsi="微软雅黑" w:cs="黑体" w:hint="eastAsia"/>
          <w:sz w:val="24"/>
          <w:szCs w:val="24"/>
        </w:rPr>
        <w:t>2、最新海关稽查典型案例分析二</w:t>
      </w:r>
    </w:p>
    <w:p w14:paraId="2C55EA39" w14:textId="77777777" w:rsidR="00830581" w:rsidRPr="00830581" w:rsidRDefault="00830581" w:rsidP="00830581">
      <w:pPr>
        <w:spacing w:line="360" w:lineRule="auto"/>
        <w:rPr>
          <w:rFonts w:ascii="微软雅黑" w:eastAsia="微软雅黑" w:hAnsi="微软雅黑" w:cs="黑体"/>
          <w:sz w:val="24"/>
          <w:szCs w:val="24"/>
        </w:rPr>
      </w:pPr>
      <w:r w:rsidRPr="00830581">
        <w:rPr>
          <w:rFonts w:ascii="微软雅黑" w:eastAsia="微软雅黑" w:hAnsi="微软雅黑" w:cs="黑体" w:hint="eastAsia"/>
          <w:sz w:val="24"/>
          <w:szCs w:val="24"/>
        </w:rPr>
        <w:t>3、最新海关稽查典型案例分析三</w:t>
      </w:r>
    </w:p>
    <w:p w14:paraId="77075157" w14:textId="77777777" w:rsidR="00830581" w:rsidRPr="00830581" w:rsidRDefault="00830581" w:rsidP="00830581">
      <w:pPr>
        <w:spacing w:line="360" w:lineRule="auto"/>
        <w:rPr>
          <w:rFonts w:ascii="微软雅黑" w:eastAsia="微软雅黑" w:hAnsi="微软雅黑" w:cs="黑体"/>
          <w:sz w:val="24"/>
          <w:szCs w:val="24"/>
        </w:rPr>
      </w:pPr>
      <w:r w:rsidRPr="00830581">
        <w:rPr>
          <w:rFonts w:ascii="微软雅黑" w:eastAsia="微软雅黑" w:hAnsi="微软雅黑" w:cs="黑体" w:hint="eastAsia"/>
          <w:sz w:val="24"/>
          <w:szCs w:val="24"/>
        </w:rPr>
        <w:t>4、最新海关稽查典型案例分析四</w:t>
      </w:r>
    </w:p>
    <w:p w14:paraId="6EC85F21" w14:textId="77777777" w:rsidR="00830581" w:rsidRPr="00830581" w:rsidRDefault="00830581" w:rsidP="00830581">
      <w:pPr>
        <w:spacing w:line="360" w:lineRule="auto"/>
        <w:rPr>
          <w:rFonts w:ascii="微软雅黑" w:eastAsia="微软雅黑" w:hAnsi="微软雅黑" w:cs="黑体"/>
          <w:sz w:val="24"/>
          <w:szCs w:val="24"/>
        </w:rPr>
      </w:pPr>
      <w:r w:rsidRPr="00830581">
        <w:rPr>
          <w:rFonts w:ascii="微软雅黑" w:eastAsia="微软雅黑" w:hAnsi="微软雅黑" w:cs="黑体" w:hint="eastAsia"/>
          <w:sz w:val="24"/>
          <w:szCs w:val="24"/>
        </w:rPr>
        <w:t>5、最新海关稽查典型案例分析五</w:t>
      </w:r>
    </w:p>
    <w:p w14:paraId="17F65DD1" w14:textId="77777777" w:rsidR="00830581" w:rsidRPr="00830581" w:rsidRDefault="00830581" w:rsidP="00830581">
      <w:pPr>
        <w:spacing w:line="360" w:lineRule="auto"/>
        <w:rPr>
          <w:rFonts w:ascii="微软雅黑" w:eastAsia="微软雅黑" w:hAnsi="微软雅黑" w:cs="黑体"/>
          <w:sz w:val="24"/>
          <w:szCs w:val="24"/>
        </w:rPr>
      </w:pPr>
      <w:r w:rsidRPr="00830581">
        <w:rPr>
          <w:rFonts w:ascii="微软雅黑" w:eastAsia="微软雅黑" w:hAnsi="微软雅黑" w:cs="黑体" w:hint="eastAsia"/>
          <w:sz w:val="24"/>
          <w:szCs w:val="24"/>
        </w:rPr>
        <w:t>6、最新海关稽查典型案例分析六</w:t>
      </w:r>
    </w:p>
    <w:p w14:paraId="6179D2E5" w14:textId="77777777" w:rsidR="00830581" w:rsidRPr="00830581" w:rsidRDefault="00830581" w:rsidP="00830581">
      <w:pPr>
        <w:spacing w:line="360" w:lineRule="auto"/>
        <w:rPr>
          <w:rFonts w:ascii="微软雅黑" w:eastAsia="微软雅黑" w:hAnsi="微软雅黑" w:cs="黑体"/>
          <w:sz w:val="24"/>
          <w:szCs w:val="24"/>
        </w:rPr>
      </w:pPr>
      <w:r w:rsidRPr="00830581">
        <w:rPr>
          <w:rFonts w:ascii="微软雅黑" w:eastAsia="微软雅黑" w:hAnsi="微软雅黑" w:cs="黑体" w:hint="eastAsia"/>
          <w:sz w:val="24"/>
          <w:szCs w:val="24"/>
        </w:rPr>
        <w:t>7、最新海关稽查典型案例分析七</w:t>
      </w:r>
    </w:p>
    <w:p w14:paraId="199C8F55" w14:textId="77777777" w:rsidR="00830581" w:rsidRPr="00830581" w:rsidRDefault="00830581" w:rsidP="00830581">
      <w:pPr>
        <w:spacing w:line="360" w:lineRule="auto"/>
        <w:rPr>
          <w:rFonts w:ascii="微软雅黑" w:eastAsia="微软雅黑" w:hAnsi="微软雅黑" w:cs="黑体"/>
          <w:sz w:val="24"/>
          <w:szCs w:val="24"/>
        </w:rPr>
      </w:pPr>
      <w:r w:rsidRPr="00830581">
        <w:rPr>
          <w:rFonts w:ascii="微软雅黑" w:eastAsia="微软雅黑" w:hAnsi="微软雅黑" w:cs="黑体" w:hint="eastAsia"/>
          <w:sz w:val="24"/>
          <w:szCs w:val="24"/>
        </w:rPr>
        <w:t>8、最新海关稽查典型案例分析八</w:t>
      </w:r>
    </w:p>
    <w:p w14:paraId="26337830" w14:textId="77777777" w:rsidR="00830581" w:rsidRPr="00830581" w:rsidRDefault="00830581" w:rsidP="00830581">
      <w:pPr>
        <w:spacing w:line="360" w:lineRule="auto"/>
        <w:rPr>
          <w:rFonts w:ascii="微软雅黑" w:eastAsia="微软雅黑" w:hAnsi="微软雅黑" w:cs="黑体"/>
          <w:sz w:val="24"/>
          <w:szCs w:val="24"/>
        </w:rPr>
      </w:pPr>
      <w:r w:rsidRPr="00830581">
        <w:rPr>
          <w:rFonts w:ascii="微软雅黑" w:eastAsia="微软雅黑" w:hAnsi="微软雅黑" w:cs="黑体" w:hint="eastAsia"/>
          <w:sz w:val="24"/>
          <w:szCs w:val="24"/>
        </w:rPr>
        <w:t>9、最新海关稽查典型案例分析九</w:t>
      </w:r>
    </w:p>
    <w:p w14:paraId="1F9687C8" w14:textId="77777777" w:rsidR="00830581" w:rsidRPr="00830581" w:rsidRDefault="00830581" w:rsidP="00830581">
      <w:pPr>
        <w:spacing w:line="360" w:lineRule="auto"/>
        <w:rPr>
          <w:rFonts w:ascii="微软雅黑" w:eastAsia="微软雅黑" w:hAnsi="微软雅黑" w:cs="黑体"/>
          <w:sz w:val="24"/>
          <w:szCs w:val="24"/>
        </w:rPr>
      </w:pPr>
      <w:r w:rsidRPr="00830581">
        <w:rPr>
          <w:rFonts w:ascii="微软雅黑" w:eastAsia="微软雅黑" w:hAnsi="微软雅黑" w:cs="黑体" w:hint="eastAsia"/>
          <w:sz w:val="24"/>
          <w:szCs w:val="24"/>
        </w:rPr>
        <w:t>10、最新海关稽查典型案例分析十</w:t>
      </w:r>
    </w:p>
    <w:p w14:paraId="6CE3BBED" w14:textId="77777777" w:rsidR="00830581" w:rsidRPr="00830581" w:rsidRDefault="00830581" w:rsidP="00830581">
      <w:pPr>
        <w:spacing w:line="360" w:lineRule="auto"/>
        <w:rPr>
          <w:rFonts w:ascii="微软雅黑" w:eastAsia="微软雅黑" w:hAnsi="微软雅黑" w:cs="黑体"/>
          <w:sz w:val="24"/>
          <w:szCs w:val="24"/>
        </w:rPr>
      </w:pPr>
      <w:r w:rsidRPr="00830581">
        <w:rPr>
          <w:rFonts w:ascii="微软雅黑" w:eastAsia="微软雅黑" w:hAnsi="微软雅黑" w:cs="黑体" w:hint="eastAsia"/>
          <w:sz w:val="24"/>
          <w:szCs w:val="24"/>
        </w:rPr>
        <w:t>11、最新海关稽查典型案例分析十一</w:t>
      </w:r>
    </w:p>
    <w:p w14:paraId="77AD5CBE" w14:textId="77777777" w:rsidR="00830581" w:rsidRPr="00830581" w:rsidRDefault="00830581" w:rsidP="00830581">
      <w:pPr>
        <w:spacing w:line="360" w:lineRule="auto"/>
        <w:rPr>
          <w:rFonts w:ascii="微软雅黑" w:eastAsia="微软雅黑" w:hAnsi="微软雅黑" w:cs="黑体"/>
          <w:sz w:val="24"/>
          <w:szCs w:val="24"/>
        </w:rPr>
      </w:pPr>
      <w:r w:rsidRPr="00830581">
        <w:rPr>
          <w:rFonts w:ascii="微软雅黑" w:eastAsia="微软雅黑" w:hAnsi="微软雅黑" w:cs="黑体" w:hint="eastAsia"/>
          <w:sz w:val="24"/>
          <w:szCs w:val="24"/>
        </w:rPr>
        <w:lastRenderedPageBreak/>
        <w:t>12、最新海关稽查典型案例分析十二</w:t>
      </w:r>
    </w:p>
    <w:p w14:paraId="50CBE9B9" w14:textId="77777777" w:rsidR="00830581" w:rsidRPr="00830581" w:rsidRDefault="00830581" w:rsidP="00830581">
      <w:pPr>
        <w:spacing w:line="360" w:lineRule="auto"/>
        <w:rPr>
          <w:rFonts w:ascii="微软雅黑" w:eastAsia="微软雅黑" w:hAnsi="微软雅黑" w:cs="黑体"/>
          <w:b/>
          <w:bCs/>
          <w:sz w:val="24"/>
          <w:szCs w:val="24"/>
        </w:rPr>
      </w:pPr>
      <w:r w:rsidRPr="00830581">
        <w:rPr>
          <w:rFonts w:ascii="微软雅黑" w:eastAsia="微软雅黑" w:hAnsi="微软雅黑" w:cs="黑体" w:hint="eastAsia"/>
          <w:b/>
          <w:bCs/>
          <w:sz w:val="24"/>
          <w:szCs w:val="24"/>
        </w:rPr>
        <w:t>四、海关稽查应对与主动披露分析</w:t>
      </w:r>
    </w:p>
    <w:p w14:paraId="39D22C0F" w14:textId="77777777" w:rsidR="00830581" w:rsidRPr="00830581" w:rsidRDefault="00830581" w:rsidP="00830581">
      <w:pPr>
        <w:spacing w:line="360" w:lineRule="auto"/>
        <w:rPr>
          <w:rFonts w:ascii="微软雅黑" w:eastAsia="微软雅黑" w:hAnsi="微软雅黑" w:cs="黑体"/>
          <w:sz w:val="24"/>
          <w:szCs w:val="24"/>
        </w:rPr>
      </w:pPr>
      <w:r w:rsidRPr="00830581">
        <w:rPr>
          <w:rFonts w:ascii="微软雅黑" w:eastAsia="微软雅黑" w:hAnsi="微软雅黑" w:cs="黑体" w:hint="eastAsia"/>
          <w:sz w:val="24"/>
          <w:szCs w:val="24"/>
        </w:rPr>
        <w:t>1、海关稽查企业应对方法交流</w:t>
      </w:r>
    </w:p>
    <w:p w14:paraId="4EF10AB9" w14:textId="77777777" w:rsidR="00830581" w:rsidRPr="00830581" w:rsidRDefault="00830581" w:rsidP="00830581">
      <w:pPr>
        <w:spacing w:line="360" w:lineRule="auto"/>
        <w:rPr>
          <w:rFonts w:ascii="微软雅黑" w:eastAsia="微软雅黑" w:hAnsi="微软雅黑" w:cs="黑体"/>
          <w:sz w:val="24"/>
          <w:szCs w:val="24"/>
        </w:rPr>
      </w:pPr>
      <w:r w:rsidRPr="00830581">
        <w:rPr>
          <w:rFonts w:ascii="微软雅黑" w:eastAsia="微软雅黑" w:hAnsi="微软雅黑" w:cs="黑体" w:hint="eastAsia"/>
          <w:sz w:val="24"/>
          <w:szCs w:val="24"/>
        </w:rPr>
        <w:t>2、海关稽查处置处罚分析探讨</w:t>
      </w:r>
    </w:p>
    <w:p w14:paraId="10353BCB" w14:textId="77777777" w:rsidR="00830581" w:rsidRPr="00830581" w:rsidRDefault="00830581" w:rsidP="00830581">
      <w:pPr>
        <w:spacing w:line="360" w:lineRule="auto"/>
        <w:rPr>
          <w:rFonts w:ascii="微软雅黑" w:eastAsia="微软雅黑" w:hAnsi="微软雅黑" w:cs="黑体"/>
          <w:sz w:val="24"/>
          <w:szCs w:val="24"/>
        </w:rPr>
      </w:pPr>
      <w:r w:rsidRPr="00830581">
        <w:rPr>
          <w:rFonts w:ascii="微软雅黑" w:eastAsia="微软雅黑" w:hAnsi="微软雅黑" w:cs="黑体" w:hint="eastAsia"/>
          <w:sz w:val="24"/>
          <w:szCs w:val="24"/>
        </w:rPr>
        <w:t>3、主动披露政策分析探讨</w:t>
      </w:r>
    </w:p>
    <w:p w14:paraId="65439364" w14:textId="77777777" w:rsidR="00830581" w:rsidRPr="00830581" w:rsidRDefault="00830581" w:rsidP="00830581">
      <w:pPr>
        <w:spacing w:line="360" w:lineRule="auto"/>
        <w:rPr>
          <w:rFonts w:ascii="微软雅黑" w:eastAsia="微软雅黑" w:hAnsi="微软雅黑" w:cs="黑体"/>
          <w:sz w:val="24"/>
          <w:szCs w:val="24"/>
        </w:rPr>
      </w:pPr>
      <w:r w:rsidRPr="00830581">
        <w:rPr>
          <w:rFonts w:ascii="微软雅黑" w:eastAsia="微软雅黑" w:hAnsi="微软雅黑" w:cs="黑体" w:hint="eastAsia"/>
          <w:sz w:val="24"/>
          <w:szCs w:val="24"/>
        </w:rPr>
        <w:t>4、主动披露政策注意事项</w:t>
      </w:r>
    </w:p>
    <w:p w14:paraId="596E5D96" w14:textId="47C947CD" w:rsidR="00830581" w:rsidRPr="00830581" w:rsidRDefault="00830581" w:rsidP="00830581">
      <w:pPr>
        <w:pStyle w:val="Afd"/>
        <w:pBdr>
          <w:bottom w:val="dotted" w:sz="8" w:space="0" w:color="476D99"/>
        </w:pBdr>
        <w:spacing w:before="80" w:after="120"/>
        <w:outlineLvl w:val="0"/>
        <w:rPr>
          <w:rFonts w:ascii="微软雅黑" w:eastAsia="PMingLiU" w:hAnsi="微软雅黑" w:hint="default"/>
          <w:b/>
          <w:bCs/>
          <w:color w:val="008CB4"/>
          <w:u w:color="008CB4"/>
        </w:rPr>
      </w:pPr>
      <w:r w:rsidRPr="00457ACD">
        <w:rPr>
          <w:rFonts w:ascii="微软雅黑" w:eastAsia="微软雅黑" w:hAnsi="微软雅黑"/>
          <w:b/>
          <w:bCs/>
          <w:color w:val="008CB4"/>
          <w:u w:color="008CB4"/>
        </w:rPr>
        <w:t>【</w:t>
      </w:r>
      <w:r>
        <w:rPr>
          <w:rFonts w:ascii="微软雅黑" w:eastAsia="微软雅黑" w:hAnsi="微软雅黑"/>
          <w:b/>
          <w:bCs/>
          <w:color w:val="008CB4"/>
          <w:u w:color="008CB4"/>
        </w:rPr>
        <w:t>讲师介绍</w:t>
      </w:r>
      <w:r w:rsidRPr="00457ACD">
        <w:rPr>
          <w:rFonts w:ascii="微软雅黑" w:eastAsia="微软雅黑" w:hAnsi="微软雅黑"/>
          <w:b/>
          <w:bCs/>
          <w:color w:val="008CB4"/>
          <w:u w:color="008CB4"/>
        </w:rPr>
        <w:t>】蒋海帆</w:t>
      </w:r>
    </w:p>
    <w:p w14:paraId="1CD2B405" w14:textId="4F0D059A" w:rsidR="00B64F67" w:rsidRPr="00457ACD" w:rsidRDefault="00830581">
      <w:pPr>
        <w:spacing w:line="360" w:lineRule="auto"/>
        <w:rPr>
          <w:rFonts w:ascii="微软雅黑" w:eastAsia="微软雅黑" w:hAnsi="微软雅黑" w:cs="黑体"/>
          <w:b/>
          <w:bCs/>
          <w:sz w:val="24"/>
          <w:szCs w:val="24"/>
        </w:rPr>
      </w:pPr>
      <w:r>
        <w:rPr>
          <w:noProof/>
          <w:sz w:val="32"/>
        </w:rPr>
        <w:drawing>
          <wp:anchor distT="0" distB="0" distL="114300" distR="114300" simplePos="0" relativeHeight="251660800" behindDoc="0" locked="0" layoutInCell="1" allowOverlap="1" wp14:anchorId="4BEB853B" wp14:editId="2AB1EF1A">
            <wp:simplePos x="0" y="0"/>
            <wp:positionH relativeFrom="column">
              <wp:posOffset>5302685</wp:posOffset>
            </wp:positionH>
            <wp:positionV relativeFrom="paragraph">
              <wp:posOffset>145302</wp:posOffset>
            </wp:positionV>
            <wp:extent cx="1533525" cy="1600200"/>
            <wp:effectExtent l="0" t="0" r="9525" b="0"/>
            <wp:wrapSquare wrapText="bothSides"/>
            <wp:docPr id="3" name="图片 3" descr="1664245755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6424575523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4FF1" w:rsidRPr="00457ACD">
        <w:rPr>
          <w:rFonts w:ascii="微软雅黑" w:eastAsia="微软雅黑" w:hAnsi="微软雅黑" w:cs="黑体" w:hint="eastAsia"/>
          <w:b/>
          <w:bCs/>
          <w:sz w:val="24"/>
          <w:szCs w:val="24"/>
        </w:rPr>
        <w:t>工作经历：</w:t>
      </w:r>
    </w:p>
    <w:p w14:paraId="174EC095" w14:textId="1BC426B1" w:rsidR="00830581" w:rsidRPr="00830581" w:rsidRDefault="00830581" w:rsidP="00830581">
      <w:pPr>
        <w:rPr>
          <w:rFonts w:ascii="微软雅黑" w:eastAsia="微软雅黑" w:hAnsi="微软雅黑" w:cs="黑体"/>
          <w:b/>
          <w:bCs/>
          <w:sz w:val="24"/>
          <w:szCs w:val="24"/>
        </w:rPr>
      </w:pPr>
      <w:r w:rsidRPr="00830581">
        <w:rPr>
          <w:rFonts w:ascii="微软雅黑" w:eastAsia="微软雅黑" w:hAnsi="微软雅黑" w:cs="黑体" w:hint="eastAsia"/>
          <w:b/>
          <w:bCs/>
          <w:sz w:val="24"/>
          <w:szCs w:val="24"/>
        </w:rPr>
        <w:t>蒋老师--- 国际贸易合</w:t>
      </w:r>
      <w:proofErr w:type="gramStart"/>
      <w:r w:rsidRPr="00830581">
        <w:rPr>
          <w:rFonts w:ascii="微软雅黑" w:eastAsia="微软雅黑" w:hAnsi="微软雅黑" w:cs="黑体" w:hint="eastAsia"/>
          <w:b/>
          <w:bCs/>
          <w:sz w:val="24"/>
          <w:szCs w:val="24"/>
        </w:rPr>
        <w:t>规</w:t>
      </w:r>
      <w:proofErr w:type="gramEnd"/>
      <w:r w:rsidRPr="00830581">
        <w:rPr>
          <w:rFonts w:ascii="微软雅黑" w:eastAsia="微软雅黑" w:hAnsi="微软雅黑" w:cs="黑体" w:hint="eastAsia"/>
          <w:b/>
          <w:bCs/>
          <w:sz w:val="24"/>
          <w:szCs w:val="24"/>
        </w:rPr>
        <w:t>师 内部审计师 企业培训师</w:t>
      </w:r>
    </w:p>
    <w:p w14:paraId="433EC0C9" w14:textId="77777777" w:rsidR="00830581" w:rsidRPr="00830581" w:rsidRDefault="00830581" w:rsidP="00830581">
      <w:pPr>
        <w:rPr>
          <w:rFonts w:ascii="微软雅黑" w:eastAsia="微软雅黑" w:hAnsi="微软雅黑" w:cs="黑体"/>
          <w:sz w:val="24"/>
          <w:szCs w:val="24"/>
        </w:rPr>
      </w:pPr>
      <w:r w:rsidRPr="00830581">
        <w:rPr>
          <w:rFonts w:ascii="微软雅黑" w:eastAsia="微软雅黑" w:hAnsi="微软雅黑" w:cs="黑体" w:hint="eastAsia"/>
          <w:sz w:val="24"/>
          <w:szCs w:val="24"/>
        </w:rPr>
        <w:t>国际注册内部审计师、注册国际贸易合</w:t>
      </w:r>
      <w:proofErr w:type="gramStart"/>
      <w:r w:rsidRPr="00830581">
        <w:rPr>
          <w:rFonts w:ascii="微软雅黑" w:eastAsia="微软雅黑" w:hAnsi="微软雅黑" w:cs="黑体" w:hint="eastAsia"/>
          <w:sz w:val="24"/>
          <w:szCs w:val="24"/>
        </w:rPr>
        <w:t>规</w:t>
      </w:r>
      <w:proofErr w:type="gramEnd"/>
      <w:r w:rsidRPr="00830581">
        <w:rPr>
          <w:rFonts w:ascii="微软雅黑" w:eastAsia="微软雅黑" w:hAnsi="微软雅黑" w:cs="黑体" w:hint="eastAsia"/>
          <w:sz w:val="24"/>
          <w:szCs w:val="24"/>
        </w:rPr>
        <w:t>师、进出口商品预归类师 、高级企业培训师。</w:t>
      </w:r>
    </w:p>
    <w:p w14:paraId="5976C2BF" w14:textId="77777777" w:rsidR="00830581" w:rsidRPr="00830581" w:rsidRDefault="00830581" w:rsidP="00830581">
      <w:pPr>
        <w:rPr>
          <w:rFonts w:ascii="微软雅黑" w:eastAsia="微软雅黑" w:hAnsi="微软雅黑" w:cs="黑体"/>
          <w:sz w:val="24"/>
          <w:szCs w:val="24"/>
        </w:rPr>
      </w:pPr>
      <w:r w:rsidRPr="00830581">
        <w:rPr>
          <w:rFonts w:ascii="微软雅黑" w:eastAsia="微软雅黑" w:hAnsi="微软雅黑" w:cs="黑体" w:hint="eastAsia"/>
          <w:sz w:val="24"/>
          <w:szCs w:val="24"/>
        </w:rPr>
        <w:t>十年（2003.03-2012.12）外资生产型企业物流经理人，管理企业物流、关务、仓库等部门，负责企业对外贸易进出口业务、加工贸易保税业务、物流仓储业务、企业贸易合</w:t>
      </w:r>
      <w:proofErr w:type="gramStart"/>
      <w:r w:rsidRPr="00830581">
        <w:rPr>
          <w:rFonts w:ascii="微软雅黑" w:eastAsia="微软雅黑" w:hAnsi="微软雅黑" w:cs="黑体" w:hint="eastAsia"/>
          <w:sz w:val="24"/>
          <w:szCs w:val="24"/>
        </w:rPr>
        <w:t>规</w:t>
      </w:r>
      <w:proofErr w:type="gramEnd"/>
      <w:r w:rsidRPr="00830581">
        <w:rPr>
          <w:rFonts w:ascii="微软雅黑" w:eastAsia="微软雅黑" w:hAnsi="微软雅黑" w:cs="黑体" w:hint="eastAsia"/>
          <w:sz w:val="24"/>
          <w:szCs w:val="24"/>
        </w:rPr>
        <w:t>管理等，有着丰富的企业管理经验。</w:t>
      </w:r>
    </w:p>
    <w:p w14:paraId="3C1A1086" w14:textId="77777777" w:rsidR="00830581" w:rsidRPr="00830581" w:rsidRDefault="00830581" w:rsidP="00830581">
      <w:pPr>
        <w:rPr>
          <w:rFonts w:ascii="微软雅黑" w:eastAsia="微软雅黑" w:hAnsi="微软雅黑" w:cs="黑体"/>
          <w:sz w:val="24"/>
          <w:szCs w:val="24"/>
        </w:rPr>
      </w:pPr>
      <w:r w:rsidRPr="00830581">
        <w:rPr>
          <w:rFonts w:ascii="微软雅黑" w:eastAsia="微软雅黑" w:hAnsi="微软雅黑" w:cs="黑体" w:hint="eastAsia"/>
          <w:sz w:val="24"/>
          <w:szCs w:val="24"/>
        </w:rPr>
        <w:t>十年（2013.03-至今）会计师事务所及咨询公司合伙人，从事海关业务审计，负责对进出口业务审计、加工贸易保税业务审计、保税成品单耗专项审计、保税货物内销专项审计、AEO认证标准专项审计、特许权使用费审计、完税价格专项审计、运</w:t>
      </w:r>
      <w:proofErr w:type="gramStart"/>
      <w:r w:rsidRPr="00830581">
        <w:rPr>
          <w:rFonts w:ascii="微软雅黑" w:eastAsia="微软雅黑" w:hAnsi="微软雅黑" w:cs="黑体" w:hint="eastAsia"/>
          <w:sz w:val="24"/>
          <w:szCs w:val="24"/>
        </w:rPr>
        <w:t>保费专项</w:t>
      </w:r>
      <w:proofErr w:type="gramEnd"/>
      <w:r w:rsidRPr="00830581">
        <w:rPr>
          <w:rFonts w:ascii="微软雅黑" w:eastAsia="微软雅黑" w:hAnsi="微软雅黑" w:cs="黑体" w:hint="eastAsia"/>
          <w:sz w:val="24"/>
          <w:szCs w:val="24"/>
        </w:rPr>
        <w:t>审计、商品编码专项审计、转移定价专项审计等，积累了丰富的海关业务风险审计经验。</w:t>
      </w:r>
    </w:p>
    <w:p w14:paraId="4EF8B72D" w14:textId="77777777" w:rsidR="00830581" w:rsidRPr="00830581" w:rsidRDefault="00830581" w:rsidP="00830581">
      <w:pPr>
        <w:rPr>
          <w:rFonts w:ascii="微软雅黑" w:eastAsia="微软雅黑" w:hAnsi="微软雅黑" w:cs="黑体"/>
          <w:sz w:val="24"/>
          <w:szCs w:val="24"/>
        </w:rPr>
      </w:pPr>
      <w:r w:rsidRPr="00830581">
        <w:rPr>
          <w:rFonts w:ascii="微软雅黑" w:eastAsia="微软雅黑" w:hAnsi="微软雅黑" w:cs="黑体" w:hint="eastAsia"/>
          <w:sz w:val="24"/>
          <w:szCs w:val="24"/>
        </w:rPr>
        <w:t>八年（2015.03-至今）协助海关稽核查，接受海关委托，对企业进出口商品编码、商品价格、运保费、特许权使用费、转移定价、保税库存盘点、保税成品单耗、保税货物内销、保税货物外发加工、保税货物串料、保税货物短少、保税货物处置、AEO认证标准等进行专项稽查。</w:t>
      </w:r>
    </w:p>
    <w:p w14:paraId="369812AA" w14:textId="77777777" w:rsidR="00830581" w:rsidRPr="00830581" w:rsidRDefault="00830581" w:rsidP="00830581">
      <w:pPr>
        <w:rPr>
          <w:rFonts w:ascii="微软雅黑" w:eastAsia="微软雅黑" w:hAnsi="微软雅黑" w:cs="黑体"/>
          <w:sz w:val="24"/>
          <w:szCs w:val="24"/>
        </w:rPr>
      </w:pPr>
      <w:r w:rsidRPr="00830581">
        <w:rPr>
          <w:rFonts w:ascii="微软雅黑" w:eastAsia="微软雅黑" w:hAnsi="微软雅黑" w:cs="黑体" w:hint="eastAsia"/>
          <w:sz w:val="24"/>
          <w:szCs w:val="24"/>
        </w:rPr>
        <w:t>十四年（2009-至今）海关业务培训，擅长《企业进出口业务稽查风险与合规管理》、《企业加工贸易保税业务稽查风险与合规管理》、《企业AEO高级认证标准精讲与案例分析》、《企业进出口活动内部审计》、《海关估价特许权使用费与转移定价》等培训。</w:t>
      </w:r>
    </w:p>
    <w:p w14:paraId="0310CB05" w14:textId="77777777" w:rsidR="00830581" w:rsidRPr="00830581" w:rsidRDefault="00830581" w:rsidP="00830581">
      <w:pPr>
        <w:rPr>
          <w:rFonts w:ascii="微软雅黑" w:eastAsia="微软雅黑" w:hAnsi="微软雅黑" w:cs="黑体"/>
          <w:sz w:val="24"/>
          <w:szCs w:val="24"/>
        </w:rPr>
      </w:pPr>
      <w:r w:rsidRPr="00830581">
        <w:rPr>
          <w:rFonts w:ascii="微软雅黑" w:eastAsia="微软雅黑" w:hAnsi="微软雅黑" w:cs="黑体" w:hint="eastAsia"/>
          <w:sz w:val="24"/>
          <w:szCs w:val="24"/>
        </w:rPr>
        <w:lastRenderedPageBreak/>
        <w:t>在企业加工贸易保税管理、进出口管理、贸易合</w:t>
      </w:r>
      <w:proofErr w:type="gramStart"/>
      <w:r w:rsidRPr="00830581">
        <w:rPr>
          <w:rFonts w:ascii="微软雅黑" w:eastAsia="微软雅黑" w:hAnsi="微软雅黑" w:cs="黑体" w:hint="eastAsia"/>
          <w:sz w:val="24"/>
          <w:szCs w:val="24"/>
        </w:rPr>
        <w:t>规</w:t>
      </w:r>
      <w:proofErr w:type="gramEnd"/>
      <w:r w:rsidRPr="00830581">
        <w:rPr>
          <w:rFonts w:ascii="微软雅黑" w:eastAsia="微软雅黑" w:hAnsi="微软雅黑" w:cs="黑体" w:hint="eastAsia"/>
          <w:sz w:val="24"/>
          <w:szCs w:val="24"/>
        </w:rPr>
        <w:t>管理、海关稽查、AEO认证、特许权使用费、海关估价等方面积累了丰富的经验。对企业海关事务合</w:t>
      </w:r>
      <w:proofErr w:type="gramStart"/>
      <w:r w:rsidRPr="00830581">
        <w:rPr>
          <w:rFonts w:ascii="微软雅黑" w:eastAsia="微软雅黑" w:hAnsi="微软雅黑" w:cs="黑体" w:hint="eastAsia"/>
          <w:sz w:val="24"/>
          <w:szCs w:val="24"/>
        </w:rPr>
        <w:t>规</w:t>
      </w:r>
      <w:proofErr w:type="gramEnd"/>
      <w:r w:rsidRPr="00830581">
        <w:rPr>
          <w:rFonts w:ascii="微软雅黑" w:eastAsia="微软雅黑" w:hAnsi="微软雅黑" w:cs="黑体" w:hint="eastAsia"/>
          <w:sz w:val="24"/>
          <w:szCs w:val="24"/>
        </w:rPr>
        <w:t>作业与风险管控有独到的见解和方法。</w:t>
      </w:r>
    </w:p>
    <w:p w14:paraId="36492854" w14:textId="77777777" w:rsidR="00830581" w:rsidRDefault="00830581" w:rsidP="00830581">
      <w:pPr>
        <w:rPr>
          <w:rFonts w:ascii="黑体" w:eastAsia="黑体" w:hAnsi="黑体" w:cs="黑体"/>
          <w:iCs/>
          <w:color w:val="FF0000"/>
          <w:sz w:val="21"/>
          <w:szCs w:val="21"/>
          <w:u w:val="single"/>
        </w:rPr>
      </w:pPr>
      <w:r w:rsidRPr="00830581">
        <w:rPr>
          <w:rFonts w:ascii="微软雅黑" w:eastAsia="微软雅黑" w:hAnsi="微软雅黑" w:cs="黑体" w:hint="eastAsia"/>
          <w:sz w:val="24"/>
          <w:szCs w:val="24"/>
        </w:rPr>
        <w:t>代表著作《企业进出口活动内部审计方法与技巧》2019年9月出版， 《企业AEO认证与进出口活动内控体系筹划》2020年6月发行。</w:t>
      </w:r>
    </w:p>
    <w:sectPr w:rsidR="00830581" w:rsidSect="001301D8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567" w:right="567" w:bottom="567" w:left="567" w:header="113" w:footer="113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7303D" w14:textId="77777777" w:rsidR="00761ABB" w:rsidRDefault="00761ABB">
      <w:r>
        <w:separator/>
      </w:r>
    </w:p>
  </w:endnote>
  <w:endnote w:type="continuationSeparator" w:id="0">
    <w:p w14:paraId="0F01A368" w14:textId="77777777" w:rsidR="00761ABB" w:rsidRDefault="00761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3BCDF" w14:textId="77777777" w:rsidR="00B64F67" w:rsidRDefault="00000000">
    <w:pPr>
      <w:pStyle w:val="a9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</w:rPr>
      <w:t>1</w:t>
    </w:r>
    <w:r>
      <w:rPr>
        <w:rStyle w:val="af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07F60" w14:textId="77777777" w:rsidR="00B64F67" w:rsidRDefault="00B64F67">
    <w:pPr>
      <w:pStyle w:val="a9"/>
      <w:ind w:left="210"/>
      <w:jc w:val="center"/>
      <w:rPr>
        <w:rFonts w:ascii="宋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63EFC" w14:textId="77777777" w:rsidR="00761ABB" w:rsidRDefault="00761ABB">
      <w:r>
        <w:separator/>
      </w:r>
    </w:p>
  </w:footnote>
  <w:footnote w:type="continuationSeparator" w:id="0">
    <w:p w14:paraId="57E6D5C9" w14:textId="77777777" w:rsidR="00761ABB" w:rsidRDefault="00761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8CEA1" w14:textId="77777777" w:rsidR="00B64F67" w:rsidRDefault="00B64F67">
    <w:pPr>
      <w:pStyle w:val="ab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8A6F" w14:textId="77777777" w:rsidR="00B64F67" w:rsidRDefault="00B64F67">
    <w:pPr>
      <w:pStyle w:val="ab"/>
      <w:pBdr>
        <w:bottom w:val="none" w:sz="0" w:space="0" w:color="auto"/>
      </w:pBdr>
      <w:tabs>
        <w:tab w:val="clear" w:pos="4153"/>
        <w:tab w:val="clear" w:pos="8306"/>
        <w:tab w:val="left" w:pos="5565"/>
        <w:tab w:val="left" w:pos="7875"/>
      </w:tabs>
      <w:adjustRightInd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648E777"/>
    <w:multiLevelType w:val="singleLevel"/>
    <w:tmpl w:val="F648E77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0113573"/>
    <w:multiLevelType w:val="multilevel"/>
    <w:tmpl w:val="00113573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japaneseCounting"/>
      <w:lvlText w:val="%3、"/>
      <w:lvlJc w:val="left"/>
      <w:pPr>
        <w:ind w:left="130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2690481"/>
    <w:multiLevelType w:val="multilevel"/>
    <w:tmpl w:val="12690481"/>
    <w:lvl w:ilvl="0">
      <w:start w:val="1"/>
      <w:numFmt w:val="lowerLetter"/>
      <w:lvlText w:val="%1)"/>
      <w:lvlJc w:val="left"/>
      <w:pPr>
        <w:ind w:left="88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A8E7046"/>
    <w:multiLevelType w:val="multilevel"/>
    <w:tmpl w:val="1A8E7046"/>
    <w:lvl w:ilvl="0">
      <w:start w:val="1"/>
      <w:numFmt w:val="lowerLetter"/>
      <w:lvlText w:val="%1)"/>
      <w:lvlJc w:val="left"/>
      <w:pPr>
        <w:ind w:left="880" w:hanging="440"/>
      </w:pPr>
    </w:lvl>
    <w:lvl w:ilvl="1">
      <w:start w:val="1"/>
      <w:numFmt w:val="lowerLetter"/>
      <w:lvlText w:val="%2)"/>
      <w:lvlJc w:val="left"/>
      <w:pPr>
        <w:ind w:left="1320" w:hanging="440"/>
      </w:pPr>
    </w:lvl>
    <w:lvl w:ilvl="2">
      <w:start w:val="1"/>
      <w:numFmt w:val="lowerRoman"/>
      <w:lvlText w:val="%3."/>
      <w:lvlJc w:val="right"/>
      <w:pPr>
        <w:ind w:left="1760" w:hanging="440"/>
      </w:pPr>
    </w:lvl>
    <w:lvl w:ilvl="3">
      <w:start w:val="1"/>
      <w:numFmt w:val="decimal"/>
      <w:lvlText w:val="%4."/>
      <w:lvlJc w:val="left"/>
      <w:pPr>
        <w:ind w:left="2200" w:hanging="440"/>
      </w:pPr>
    </w:lvl>
    <w:lvl w:ilvl="4">
      <w:start w:val="1"/>
      <w:numFmt w:val="lowerLetter"/>
      <w:lvlText w:val="%5)"/>
      <w:lvlJc w:val="left"/>
      <w:pPr>
        <w:ind w:left="2640" w:hanging="440"/>
      </w:pPr>
    </w:lvl>
    <w:lvl w:ilvl="5">
      <w:start w:val="1"/>
      <w:numFmt w:val="lowerRoman"/>
      <w:lvlText w:val="%6."/>
      <w:lvlJc w:val="right"/>
      <w:pPr>
        <w:ind w:left="3080" w:hanging="440"/>
      </w:pPr>
    </w:lvl>
    <w:lvl w:ilvl="6">
      <w:start w:val="1"/>
      <w:numFmt w:val="decimal"/>
      <w:lvlText w:val="%7."/>
      <w:lvlJc w:val="left"/>
      <w:pPr>
        <w:ind w:left="3520" w:hanging="440"/>
      </w:pPr>
    </w:lvl>
    <w:lvl w:ilvl="7">
      <w:start w:val="1"/>
      <w:numFmt w:val="lowerLetter"/>
      <w:lvlText w:val="%8)"/>
      <w:lvlJc w:val="left"/>
      <w:pPr>
        <w:ind w:left="3960" w:hanging="440"/>
      </w:pPr>
    </w:lvl>
    <w:lvl w:ilvl="8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257C48F7"/>
    <w:multiLevelType w:val="multilevel"/>
    <w:tmpl w:val="257C48F7"/>
    <w:lvl w:ilvl="0">
      <w:start w:val="1"/>
      <w:numFmt w:val="lowerLetter"/>
      <w:lvlText w:val="%1)"/>
      <w:lvlJc w:val="left"/>
      <w:pPr>
        <w:ind w:left="88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34F25DB3"/>
    <w:multiLevelType w:val="multilevel"/>
    <w:tmpl w:val="34F25DB3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35332FAC"/>
    <w:multiLevelType w:val="multilevel"/>
    <w:tmpl w:val="35332FAC"/>
    <w:lvl w:ilvl="0">
      <w:start w:val="1"/>
      <w:numFmt w:val="japaneseCounting"/>
      <w:lvlText w:val="第%1节"/>
      <w:lvlJc w:val="left"/>
      <w:pPr>
        <w:ind w:left="744" w:hanging="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3A8A6CCE"/>
    <w:multiLevelType w:val="multilevel"/>
    <w:tmpl w:val="3A8A6CCE"/>
    <w:lvl w:ilvl="0">
      <w:start w:val="1"/>
      <w:numFmt w:val="lowerLetter"/>
      <w:lvlText w:val="%1)"/>
      <w:lvlJc w:val="left"/>
      <w:pPr>
        <w:ind w:left="88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5C637CCF"/>
    <w:multiLevelType w:val="multilevel"/>
    <w:tmpl w:val="5C637CCF"/>
    <w:lvl w:ilvl="0">
      <w:start w:val="1"/>
      <w:numFmt w:val="lowerLetter"/>
      <w:lvlText w:val="%1)"/>
      <w:lvlJc w:val="left"/>
      <w:pPr>
        <w:ind w:left="880" w:hanging="440"/>
      </w:pPr>
    </w:lvl>
    <w:lvl w:ilvl="1">
      <w:start w:val="1"/>
      <w:numFmt w:val="lowerLetter"/>
      <w:lvlText w:val="%2)"/>
      <w:lvlJc w:val="left"/>
      <w:pPr>
        <w:ind w:left="1320" w:hanging="440"/>
      </w:pPr>
    </w:lvl>
    <w:lvl w:ilvl="2">
      <w:start w:val="1"/>
      <w:numFmt w:val="lowerRoman"/>
      <w:lvlText w:val="%3."/>
      <w:lvlJc w:val="right"/>
      <w:pPr>
        <w:ind w:left="1760" w:hanging="440"/>
      </w:pPr>
    </w:lvl>
    <w:lvl w:ilvl="3">
      <w:start w:val="1"/>
      <w:numFmt w:val="decimal"/>
      <w:lvlText w:val="%4."/>
      <w:lvlJc w:val="left"/>
      <w:pPr>
        <w:ind w:left="2200" w:hanging="440"/>
      </w:pPr>
    </w:lvl>
    <w:lvl w:ilvl="4">
      <w:start w:val="1"/>
      <w:numFmt w:val="lowerLetter"/>
      <w:lvlText w:val="%5)"/>
      <w:lvlJc w:val="left"/>
      <w:pPr>
        <w:ind w:left="2640" w:hanging="440"/>
      </w:pPr>
    </w:lvl>
    <w:lvl w:ilvl="5">
      <w:start w:val="1"/>
      <w:numFmt w:val="lowerRoman"/>
      <w:lvlText w:val="%6."/>
      <w:lvlJc w:val="right"/>
      <w:pPr>
        <w:ind w:left="3080" w:hanging="440"/>
      </w:pPr>
    </w:lvl>
    <w:lvl w:ilvl="6">
      <w:start w:val="1"/>
      <w:numFmt w:val="decimal"/>
      <w:lvlText w:val="%7."/>
      <w:lvlJc w:val="left"/>
      <w:pPr>
        <w:ind w:left="3520" w:hanging="440"/>
      </w:pPr>
    </w:lvl>
    <w:lvl w:ilvl="7">
      <w:start w:val="1"/>
      <w:numFmt w:val="lowerLetter"/>
      <w:lvlText w:val="%8)"/>
      <w:lvlJc w:val="left"/>
      <w:pPr>
        <w:ind w:left="3960" w:hanging="440"/>
      </w:pPr>
    </w:lvl>
    <w:lvl w:ilvl="8">
      <w:start w:val="1"/>
      <w:numFmt w:val="lowerRoman"/>
      <w:lvlText w:val="%9."/>
      <w:lvlJc w:val="right"/>
      <w:pPr>
        <w:ind w:left="4400" w:hanging="440"/>
      </w:pPr>
    </w:lvl>
  </w:abstractNum>
  <w:abstractNum w:abstractNumId="9" w15:restartNumberingAfterBreak="0">
    <w:nsid w:val="62BD4170"/>
    <w:multiLevelType w:val="multilevel"/>
    <w:tmpl w:val="62BD4170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japaneseCounting"/>
      <w:lvlText w:val="%3、"/>
      <w:lvlJc w:val="left"/>
      <w:pPr>
        <w:ind w:left="130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69495762"/>
    <w:multiLevelType w:val="multilevel"/>
    <w:tmpl w:val="69495762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japaneseCounting"/>
      <w:lvlText w:val="%3、"/>
      <w:lvlJc w:val="left"/>
      <w:pPr>
        <w:ind w:left="130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6F1F5708"/>
    <w:multiLevelType w:val="multilevel"/>
    <w:tmpl w:val="6F1F5708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6F7E1558"/>
    <w:multiLevelType w:val="multilevel"/>
    <w:tmpl w:val="6F7E1558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japaneseCounting"/>
      <w:lvlText w:val="%3、"/>
      <w:lvlJc w:val="left"/>
      <w:pPr>
        <w:ind w:left="130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396052211">
    <w:abstractNumId w:val="0"/>
  </w:num>
  <w:num w:numId="2" w16cid:durableId="1471435061">
    <w:abstractNumId w:val="6"/>
  </w:num>
  <w:num w:numId="3" w16cid:durableId="1080635587">
    <w:abstractNumId w:val="1"/>
  </w:num>
  <w:num w:numId="4" w16cid:durableId="1465998846">
    <w:abstractNumId w:val="4"/>
  </w:num>
  <w:num w:numId="5" w16cid:durableId="283656669">
    <w:abstractNumId w:val="10"/>
  </w:num>
  <w:num w:numId="6" w16cid:durableId="496114390">
    <w:abstractNumId w:val="9"/>
  </w:num>
  <w:num w:numId="7" w16cid:durableId="2141604295">
    <w:abstractNumId w:val="7"/>
  </w:num>
  <w:num w:numId="8" w16cid:durableId="1682122574">
    <w:abstractNumId w:val="12"/>
  </w:num>
  <w:num w:numId="9" w16cid:durableId="2128039269">
    <w:abstractNumId w:val="11"/>
  </w:num>
  <w:num w:numId="10" w16cid:durableId="1517421217">
    <w:abstractNumId w:val="2"/>
  </w:num>
  <w:num w:numId="11" w16cid:durableId="1348949454">
    <w:abstractNumId w:val="3"/>
  </w:num>
  <w:num w:numId="12" w16cid:durableId="1411462514">
    <w:abstractNumId w:val="5"/>
  </w:num>
  <w:num w:numId="13" w16cid:durableId="3313760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fillcolor="white" strokecolor="#002060">
      <v:fill color="white"/>
      <v:stroke color="#002060" weight=".25pt"/>
      <v:shadow on="t" type="perspective" color="white" opacity=".5" offset="1pt" offset2="-1pt,-2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ZlYzhiNzQwMmU0ZWIzNjU4ZDI0ODNjZDJmMzhmM2IifQ=="/>
  </w:docVars>
  <w:rsids>
    <w:rsidRoot w:val="003930F2"/>
    <w:rsid w:val="00036C79"/>
    <w:rsid w:val="00037631"/>
    <w:rsid w:val="00045A7B"/>
    <w:rsid w:val="00051D9B"/>
    <w:rsid w:val="00051FED"/>
    <w:rsid w:val="00057ACE"/>
    <w:rsid w:val="000602A4"/>
    <w:rsid w:val="00060401"/>
    <w:rsid w:val="0006043C"/>
    <w:rsid w:val="000611F3"/>
    <w:rsid w:val="00063442"/>
    <w:rsid w:val="00063522"/>
    <w:rsid w:val="00066F49"/>
    <w:rsid w:val="00070479"/>
    <w:rsid w:val="00070863"/>
    <w:rsid w:val="00083CBA"/>
    <w:rsid w:val="000846AE"/>
    <w:rsid w:val="00084AE6"/>
    <w:rsid w:val="00086859"/>
    <w:rsid w:val="00087CC6"/>
    <w:rsid w:val="0009548E"/>
    <w:rsid w:val="0009678E"/>
    <w:rsid w:val="000969A0"/>
    <w:rsid w:val="000A3DFC"/>
    <w:rsid w:val="000B22B2"/>
    <w:rsid w:val="000C016E"/>
    <w:rsid w:val="000C2A04"/>
    <w:rsid w:val="000C6368"/>
    <w:rsid w:val="000C6389"/>
    <w:rsid w:val="000C7BCE"/>
    <w:rsid w:val="000D2B4C"/>
    <w:rsid w:val="000D7883"/>
    <w:rsid w:val="000E2209"/>
    <w:rsid w:val="000E7A64"/>
    <w:rsid w:val="000F1143"/>
    <w:rsid w:val="000F13BC"/>
    <w:rsid w:val="000F5CC9"/>
    <w:rsid w:val="000F6D68"/>
    <w:rsid w:val="00102400"/>
    <w:rsid w:val="001036ED"/>
    <w:rsid w:val="0010415D"/>
    <w:rsid w:val="0010652E"/>
    <w:rsid w:val="00110B1F"/>
    <w:rsid w:val="00112671"/>
    <w:rsid w:val="001135F1"/>
    <w:rsid w:val="0011644E"/>
    <w:rsid w:val="00120A0A"/>
    <w:rsid w:val="00124373"/>
    <w:rsid w:val="0012502A"/>
    <w:rsid w:val="00127188"/>
    <w:rsid w:val="001279C5"/>
    <w:rsid w:val="001300E5"/>
    <w:rsid w:val="001301D8"/>
    <w:rsid w:val="00135404"/>
    <w:rsid w:val="00140D0A"/>
    <w:rsid w:val="00142B81"/>
    <w:rsid w:val="001511A0"/>
    <w:rsid w:val="00153F5D"/>
    <w:rsid w:val="001567CC"/>
    <w:rsid w:val="0016306D"/>
    <w:rsid w:val="001632AD"/>
    <w:rsid w:val="001633C2"/>
    <w:rsid w:val="0016736F"/>
    <w:rsid w:val="00176DF7"/>
    <w:rsid w:val="00184E18"/>
    <w:rsid w:val="00185F91"/>
    <w:rsid w:val="0019109B"/>
    <w:rsid w:val="001945B9"/>
    <w:rsid w:val="001B12AF"/>
    <w:rsid w:val="001B4F11"/>
    <w:rsid w:val="001B57CA"/>
    <w:rsid w:val="001C6E3A"/>
    <w:rsid w:val="001D2B41"/>
    <w:rsid w:val="001D3BAF"/>
    <w:rsid w:val="001D54F5"/>
    <w:rsid w:val="001E51CB"/>
    <w:rsid w:val="001F55F6"/>
    <w:rsid w:val="001F670A"/>
    <w:rsid w:val="00200C99"/>
    <w:rsid w:val="00205A38"/>
    <w:rsid w:val="002063E3"/>
    <w:rsid w:val="0021302D"/>
    <w:rsid w:val="00216343"/>
    <w:rsid w:val="00217B78"/>
    <w:rsid w:val="00222596"/>
    <w:rsid w:val="0022459D"/>
    <w:rsid w:val="00224739"/>
    <w:rsid w:val="00226985"/>
    <w:rsid w:val="00227C31"/>
    <w:rsid w:val="0023093F"/>
    <w:rsid w:val="00231F6C"/>
    <w:rsid w:val="002379FA"/>
    <w:rsid w:val="00240742"/>
    <w:rsid w:val="002421B6"/>
    <w:rsid w:val="00243BC0"/>
    <w:rsid w:val="00251365"/>
    <w:rsid w:val="00255F2F"/>
    <w:rsid w:val="0025750D"/>
    <w:rsid w:val="00264B0F"/>
    <w:rsid w:val="00267666"/>
    <w:rsid w:val="00270439"/>
    <w:rsid w:val="002743AD"/>
    <w:rsid w:val="0028566A"/>
    <w:rsid w:val="00287966"/>
    <w:rsid w:val="00297F29"/>
    <w:rsid w:val="002A0B6E"/>
    <w:rsid w:val="002A0E8D"/>
    <w:rsid w:val="002A0F5C"/>
    <w:rsid w:val="002A1F51"/>
    <w:rsid w:val="002B0C36"/>
    <w:rsid w:val="002B12A5"/>
    <w:rsid w:val="002B5BFC"/>
    <w:rsid w:val="002B6CD7"/>
    <w:rsid w:val="002B7121"/>
    <w:rsid w:val="002D1F04"/>
    <w:rsid w:val="002D23CA"/>
    <w:rsid w:val="002D5F70"/>
    <w:rsid w:val="002D618D"/>
    <w:rsid w:val="002E72EC"/>
    <w:rsid w:val="002F08A4"/>
    <w:rsid w:val="002F286B"/>
    <w:rsid w:val="002F518C"/>
    <w:rsid w:val="00301738"/>
    <w:rsid w:val="00301E42"/>
    <w:rsid w:val="00302B87"/>
    <w:rsid w:val="00303527"/>
    <w:rsid w:val="00304C8E"/>
    <w:rsid w:val="00312CEA"/>
    <w:rsid w:val="003272C6"/>
    <w:rsid w:val="00327AFE"/>
    <w:rsid w:val="0033106B"/>
    <w:rsid w:val="0033249B"/>
    <w:rsid w:val="00334A62"/>
    <w:rsid w:val="00336A2B"/>
    <w:rsid w:val="003405D5"/>
    <w:rsid w:val="00342491"/>
    <w:rsid w:val="00343E67"/>
    <w:rsid w:val="00352CD1"/>
    <w:rsid w:val="0036127C"/>
    <w:rsid w:val="003643F9"/>
    <w:rsid w:val="003651F3"/>
    <w:rsid w:val="003709F3"/>
    <w:rsid w:val="003755F5"/>
    <w:rsid w:val="003775A1"/>
    <w:rsid w:val="0038125B"/>
    <w:rsid w:val="003865B3"/>
    <w:rsid w:val="003930F2"/>
    <w:rsid w:val="0039448B"/>
    <w:rsid w:val="00395AE6"/>
    <w:rsid w:val="00396130"/>
    <w:rsid w:val="003A37BC"/>
    <w:rsid w:val="003A6810"/>
    <w:rsid w:val="003A75E4"/>
    <w:rsid w:val="003B089E"/>
    <w:rsid w:val="003B1826"/>
    <w:rsid w:val="003B6AA5"/>
    <w:rsid w:val="003B7213"/>
    <w:rsid w:val="003C1B89"/>
    <w:rsid w:val="003C2A2E"/>
    <w:rsid w:val="003D05DC"/>
    <w:rsid w:val="003E0ACD"/>
    <w:rsid w:val="003E61A1"/>
    <w:rsid w:val="003F0B8D"/>
    <w:rsid w:val="003F2B40"/>
    <w:rsid w:val="003F4313"/>
    <w:rsid w:val="003F6313"/>
    <w:rsid w:val="003F6FB0"/>
    <w:rsid w:val="003F716E"/>
    <w:rsid w:val="00401B3D"/>
    <w:rsid w:val="004047BE"/>
    <w:rsid w:val="00413F19"/>
    <w:rsid w:val="004142B1"/>
    <w:rsid w:val="00415B70"/>
    <w:rsid w:val="00416266"/>
    <w:rsid w:val="004174AA"/>
    <w:rsid w:val="00420B3C"/>
    <w:rsid w:val="00420EC1"/>
    <w:rsid w:val="00432718"/>
    <w:rsid w:val="00433001"/>
    <w:rsid w:val="00436E3A"/>
    <w:rsid w:val="0044130F"/>
    <w:rsid w:val="004414D1"/>
    <w:rsid w:val="00442A55"/>
    <w:rsid w:val="00443C7B"/>
    <w:rsid w:val="00444E51"/>
    <w:rsid w:val="0045356C"/>
    <w:rsid w:val="004542C1"/>
    <w:rsid w:val="0045531C"/>
    <w:rsid w:val="004558DB"/>
    <w:rsid w:val="00455B1E"/>
    <w:rsid w:val="00457ACD"/>
    <w:rsid w:val="00467E51"/>
    <w:rsid w:val="00470172"/>
    <w:rsid w:val="00471371"/>
    <w:rsid w:val="00472922"/>
    <w:rsid w:val="00474CE6"/>
    <w:rsid w:val="00481B7B"/>
    <w:rsid w:val="00487924"/>
    <w:rsid w:val="004900B3"/>
    <w:rsid w:val="00491564"/>
    <w:rsid w:val="00492AB0"/>
    <w:rsid w:val="00497768"/>
    <w:rsid w:val="004A2ED2"/>
    <w:rsid w:val="004B2AFA"/>
    <w:rsid w:val="004B3980"/>
    <w:rsid w:val="004B5049"/>
    <w:rsid w:val="004B7D4B"/>
    <w:rsid w:val="004C66F1"/>
    <w:rsid w:val="004D7545"/>
    <w:rsid w:val="004F0961"/>
    <w:rsid w:val="004F5E66"/>
    <w:rsid w:val="00532EED"/>
    <w:rsid w:val="00533C83"/>
    <w:rsid w:val="005365EA"/>
    <w:rsid w:val="00536AD5"/>
    <w:rsid w:val="005444E8"/>
    <w:rsid w:val="00544FB5"/>
    <w:rsid w:val="00547967"/>
    <w:rsid w:val="00550FE6"/>
    <w:rsid w:val="005532E1"/>
    <w:rsid w:val="005538BD"/>
    <w:rsid w:val="00555E95"/>
    <w:rsid w:val="0056169F"/>
    <w:rsid w:val="00561E84"/>
    <w:rsid w:val="00581CD0"/>
    <w:rsid w:val="00586337"/>
    <w:rsid w:val="005923A9"/>
    <w:rsid w:val="005A38B6"/>
    <w:rsid w:val="005A393F"/>
    <w:rsid w:val="005A4AF8"/>
    <w:rsid w:val="005B0AD7"/>
    <w:rsid w:val="005B18A7"/>
    <w:rsid w:val="005B5C68"/>
    <w:rsid w:val="005C0A34"/>
    <w:rsid w:val="005C1E85"/>
    <w:rsid w:val="005C364C"/>
    <w:rsid w:val="005C6B0B"/>
    <w:rsid w:val="005D2D55"/>
    <w:rsid w:val="005D56B2"/>
    <w:rsid w:val="005E38A6"/>
    <w:rsid w:val="005F0A7A"/>
    <w:rsid w:val="005F164B"/>
    <w:rsid w:val="005F3A43"/>
    <w:rsid w:val="00610154"/>
    <w:rsid w:val="00610E17"/>
    <w:rsid w:val="00614C39"/>
    <w:rsid w:val="006244FA"/>
    <w:rsid w:val="00630BA6"/>
    <w:rsid w:val="00631A6E"/>
    <w:rsid w:val="00633D1D"/>
    <w:rsid w:val="006345AB"/>
    <w:rsid w:val="00634819"/>
    <w:rsid w:val="00637BBE"/>
    <w:rsid w:val="00644C92"/>
    <w:rsid w:val="00646C28"/>
    <w:rsid w:val="00653D44"/>
    <w:rsid w:val="00654839"/>
    <w:rsid w:val="00655F48"/>
    <w:rsid w:val="0065677B"/>
    <w:rsid w:val="006577FF"/>
    <w:rsid w:val="00664789"/>
    <w:rsid w:val="0067076E"/>
    <w:rsid w:val="006801CE"/>
    <w:rsid w:val="006802F0"/>
    <w:rsid w:val="0068055E"/>
    <w:rsid w:val="0069070B"/>
    <w:rsid w:val="00691BCB"/>
    <w:rsid w:val="00692F93"/>
    <w:rsid w:val="00694885"/>
    <w:rsid w:val="00696CF6"/>
    <w:rsid w:val="0069733B"/>
    <w:rsid w:val="006A0FDD"/>
    <w:rsid w:val="006A528F"/>
    <w:rsid w:val="006C4FF1"/>
    <w:rsid w:val="006D2FE3"/>
    <w:rsid w:val="006D46C0"/>
    <w:rsid w:val="006F2A68"/>
    <w:rsid w:val="006F5908"/>
    <w:rsid w:val="00701E26"/>
    <w:rsid w:val="00711C7A"/>
    <w:rsid w:val="00714FFB"/>
    <w:rsid w:val="00715240"/>
    <w:rsid w:val="007264D6"/>
    <w:rsid w:val="007302A8"/>
    <w:rsid w:val="0073373A"/>
    <w:rsid w:val="007344C6"/>
    <w:rsid w:val="0073527A"/>
    <w:rsid w:val="00735E14"/>
    <w:rsid w:val="00740C29"/>
    <w:rsid w:val="00740D21"/>
    <w:rsid w:val="0074412B"/>
    <w:rsid w:val="007561A9"/>
    <w:rsid w:val="00756505"/>
    <w:rsid w:val="00761495"/>
    <w:rsid w:val="00761ABB"/>
    <w:rsid w:val="00771132"/>
    <w:rsid w:val="00772537"/>
    <w:rsid w:val="00773936"/>
    <w:rsid w:val="00777892"/>
    <w:rsid w:val="00790C7C"/>
    <w:rsid w:val="00792000"/>
    <w:rsid w:val="00792A84"/>
    <w:rsid w:val="007A3C8F"/>
    <w:rsid w:val="007B4F53"/>
    <w:rsid w:val="007C3D2D"/>
    <w:rsid w:val="007D2C32"/>
    <w:rsid w:val="007E2716"/>
    <w:rsid w:val="007F1B4A"/>
    <w:rsid w:val="007F2394"/>
    <w:rsid w:val="007F4A74"/>
    <w:rsid w:val="007F583F"/>
    <w:rsid w:val="00801FDF"/>
    <w:rsid w:val="00814932"/>
    <w:rsid w:val="0081772E"/>
    <w:rsid w:val="00830581"/>
    <w:rsid w:val="008329E5"/>
    <w:rsid w:val="008424CD"/>
    <w:rsid w:val="0084276C"/>
    <w:rsid w:val="00845215"/>
    <w:rsid w:val="00845750"/>
    <w:rsid w:val="00852062"/>
    <w:rsid w:val="008553BF"/>
    <w:rsid w:val="00856D32"/>
    <w:rsid w:val="008624FD"/>
    <w:rsid w:val="008669AF"/>
    <w:rsid w:val="008749AF"/>
    <w:rsid w:val="00875633"/>
    <w:rsid w:val="008809BD"/>
    <w:rsid w:val="00883CE6"/>
    <w:rsid w:val="008859C2"/>
    <w:rsid w:val="0088628D"/>
    <w:rsid w:val="00886F9E"/>
    <w:rsid w:val="00890010"/>
    <w:rsid w:val="008966E6"/>
    <w:rsid w:val="0089748C"/>
    <w:rsid w:val="008A430F"/>
    <w:rsid w:val="008A4C80"/>
    <w:rsid w:val="008B194E"/>
    <w:rsid w:val="008B1D5A"/>
    <w:rsid w:val="008B427E"/>
    <w:rsid w:val="008B4D8D"/>
    <w:rsid w:val="008C2219"/>
    <w:rsid w:val="008C2756"/>
    <w:rsid w:val="008C41B4"/>
    <w:rsid w:val="008C4F01"/>
    <w:rsid w:val="008C6B66"/>
    <w:rsid w:val="008D1A1B"/>
    <w:rsid w:val="008D326B"/>
    <w:rsid w:val="008D3804"/>
    <w:rsid w:val="008D413B"/>
    <w:rsid w:val="008D58B6"/>
    <w:rsid w:val="008D5BFB"/>
    <w:rsid w:val="008D7BFC"/>
    <w:rsid w:val="008E65EF"/>
    <w:rsid w:val="008F03A1"/>
    <w:rsid w:val="008F109B"/>
    <w:rsid w:val="008F2822"/>
    <w:rsid w:val="008F4358"/>
    <w:rsid w:val="008F47AB"/>
    <w:rsid w:val="0090406D"/>
    <w:rsid w:val="009069C1"/>
    <w:rsid w:val="00907B63"/>
    <w:rsid w:val="009213BB"/>
    <w:rsid w:val="00923AB8"/>
    <w:rsid w:val="00925719"/>
    <w:rsid w:val="009260D5"/>
    <w:rsid w:val="00926750"/>
    <w:rsid w:val="00941A95"/>
    <w:rsid w:val="009450D4"/>
    <w:rsid w:val="00952421"/>
    <w:rsid w:val="00953ADD"/>
    <w:rsid w:val="00955B29"/>
    <w:rsid w:val="00963942"/>
    <w:rsid w:val="0096795F"/>
    <w:rsid w:val="00970272"/>
    <w:rsid w:val="00971098"/>
    <w:rsid w:val="00993CEE"/>
    <w:rsid w:val="00997217"/>
    <w:rsid w:val="009A0C37"/>
    <w:rsid w:val="009A3DD4"/>
    <w:rsid w:val="009A3EC1"/>
    <w:rsid w:val="009A4964"/>
    <w:rsid w:val="009B44E2"/>
    <w:rsid w:val="009B5091"/>
    <w:rsid w:val="009B531E"/>
    <w:rsid w:val="009B6E39"/>
    <w:rsid w:val="009C5949"/>
    <w:rsid w:val="009D7371"/>
    <w:rsid w:val="009E58F4"/>
    <w:rsid w:val="009F001C"/>
    <w:rsid w:val="009F430E"/>
    <w:rsid w:val="009F4F74"/>
    <w:rsid w:val="00A060D3"/>
    <w:rsid w:val="00A11478"/>
    <w:rsid w:val="00A13A58"/>
    <w:rsid w:val="00A21A98"/>
    <w:rsid w:val="00A27436"/>
    <w:rsid w:val="00A27F4E"/>
    <w:rsid w:val="00A40068"/>
    <w:rsid w:val="00A410B1"/>
    <w:rsid w:val="00A43F95"/>
    <w:rsid w:val="00A45136"/>
    <w:rsid w:val="00A45A4B"/>
    <w:rsid w:val="00A462D2"/>
    <w:rsid w:val="00A478D7"/>
    <w:rsid w:val="00A50F28"/>
    <w:rsid w:val="00A57E40"/>
    <w:rsid w:val="00A629D8"/>
    <w:rsid w:val="00A64B1E"/>
    <w:rsid w:val="00A73886"/>
    <w:rsid w:val="00A7509C"/>
    <w:rsid w:val="00A75AC7"/>
    <w:rsid w:val="00A854E5"/>
    <w:rsid w:val="00A865B3"/>
    <w:rsid w:val="00A937ED"/>
    <w:rsid w:val="00A9525F"/>
    <w:rsid w:val="00A95AB7"/>
    <w:rsid w:val="00A97EDE"/>
    <w:rsid w:val="00AA1F3F"/>
    <w:rsid w:val="00AA37C3"/>
    <w:rsid w:val="00AA49C5"/>
    <w:rsid w:val="00AA6F21"/>
    <w:rsid w:val="00AB0C53"/>
    <w:rsid w:val="00AB0E4A"/>
    <w:rsid w:val="00AB1295"/>
    <w:rsid w:val="00AB5B43"/>
    <w:rsid w:val="00AC3F27"/>
    <w:rsid w:val="00AC7563"/>
    <w:rsid w:val="00AC7A3E"/>
    <w:rsid w:val="00AD0ED1"/>
    <w:rsid w:val="00AD1130"/>
    <w:rsid w:val="00AD4FBC"/>
    <w:rsid w:val="00AD549B"/>
    <w:rsid w:val="00AE1561"/>
    <w:rsid w:val="00AE38B5"/>
    <w:rsid w:val="00AE55F1"/>
    <w:rsid w:val="00AF7E29"/>
    <w:rsid w:val="00B022F7"/>
    <w:rsid w:val="00B122EE"/>
    <w:rsid w:val="00B14427"/>
    <w:rsid w:val="00B17C80"/>
    <w:rsid w:val="00B25053"/>
    <w:rsid w:val="00B254D3"/>
    <w:rsid w:val="00B268AC"/>
    <w:rsid w:val="00B3134D"/>
    <w:rsid w:val="00B32041"/>
    <w:rsid w:val="00B33BD7"/>
    <w:rsid w:val="00B414E3"/>
    <w:rsid w:val="00B43DA8"/>
    <w:rsid w:val="00B56B1D"/>
    <w:rsid w:val="00B617C1"/>
    <w:rsid w:val="00B64F67"/>
    <w:rsid w:val="00B7296C"/>
    <w:rsid w:val="00B73FB0"/>
    <w:rsid w:val="00B82F3F"/>
    <w:rsid w:val="00B83299"/>
    <w:rsid w:val="00B927B4"/>
    <w:rsid w:val="00BA1C71"/>
    <w:rsid w:val="00BA30FA"/>
    <w:rsid w:val="00BA4063"/>
    <w:rsid w:val="00BA6CB7"/>
    <w:rsid w:val="00BC01CD"/>
    <w:rsid w:val="00BC06A7"/>
    <w:rsid w:val="00BC09C2"/>
    <w:rsid w:val="00BC202E"/>
    <w:rsid w:val="00BC5A3C"/>
    <w:rsid w:val="00BD16C4"/>
    <w:rsid w:val="00BD1F2C"/>
    <w:rsid w:val="00BD5368"/>
    <w:rsid w:val="00BE2C6D"/>
    <w:rsid w:val="00BE73FD"/>
    <w:rsid w:val="00BF50DE"/>
    <w:rsid w:val="00BF6CF3"/>
    <w:rsid w:val="00BF6D14"/>
    <w:rsid w:val="00C02989"/>
    <w:rsid w:val="00C036AF"/>
    <w:rsid w:val="00C15974"/>
    <w:rsid w:val="00C33AB5"/>
    <w:rsid w:val="00C41882"/>
    <w:rsid w:val="00C44301"/>
    <w:rsid w:val="00C46EF1"/>
    <w:rsid w:val="00C501A6"/>
    <w:rsid w:val="00C611B2"/>
    <w:rsid w:val="00C6346E"/>
    <w:rsid w:val="00C63BB9"/>
    <w:rsid w:val="00C63E2C"/>
    <w:rsid w:val="00C659C8"/>
    <w:rsid w:val="00C66071"/>
    <w:rsid w:val="00C66072"/>
    <w:rsid w:val="00C6690C"/>
    <w:rsid w:val="00C72F4C"/>
    <w:rsid w:val="00C76617"/>
    <w:rsid w:val="00C8243D"/>
    <w:rsid w:val="00C82D27"/>
    <w:rsid w:val="00C832F8"/>
    <w:rsid w:val="00C839EE"/>
    <w:rsid w:val="00C83B25"/>
    <w:rsid w:val="00C90C82"/>
    <w:rsid w:val="00C95A28"/>
    <w:rsid w:val="00CA048C"/>
    <w:rsid w:val="00CA06C5"/>
    <w:rsid w:val="00CA1663"/>
    <w:rsid w:val="00CB2C13"/>
    <w:rsid w:val="00CB48B9"/>
    <w:rsid w:val="00CB74D8"/>
    <w:rsid w:val="00CC0E6F"/>
    <w:rsid w:val="00CC2ADD"/>
    <w:rsid w:val="00CC49F4"/>
    <w:rsid w:val="00CC4E2E"/>
    <w:rsid w:val="00CC5D53"/>
    <w:rsid w:val="00CD21CF"/>
    <w:rsid w:val="00CD31B4"/>
    <w:rsid w:val="00CD339F"/>
    <w:rsid w:val="00CD3CC6"/>
    <w:rsid w:val="00CD5F98"/>
    <w:rsid w:val="00CE4BC0"/>
    <w:rsid w:val="00CE59F1"/>
    <w:rsid w:val="00CE5C53"/>
    <w:rsid w:val="00CE7E53"/>
    <w:rsid w:val="00CF4E7D"/>
    <w:rsid w:val="00D043B4"/>
    <w:rsid w:val="00D058D4"/>
    <w:rsid w:val="00D07F8A"/>
    <w:rsid w:val="00D105D6"/>
    <w:rsid w:val="00D119C8"/>
    <w:rsid w:val="00D23746"/>
    <w:rsid w:val="00D33F49"/>
    <w:rsid w:val="00D36680"/>
    <w:rsid w:val="00D379E3"/>
    <w:rsid w:val="00D5368B"/>
    <w:rsid w:val="00D600C2"/>
    <w:rsid w:val="00D63CAA"/>
    <w:rsid w:val="00D64D76"/>
    <w:rsid w:val="00D6646D"/>
    <w:rsid w:val="00D71D3C"/>
    <w:rsid w:val="00D74083"/>
    <w:rsid w:val="00D75A87"/>
    <w:rsid w:val="00D9669D"/>
    <w:rsid w:val="00D976A5"/>
    <w:rsid w:val="00DA3B7E"/>
    <w:rsid w:val="00DA46C5"/>
    <w:rsid w:val="00DA5556"/>
    <w:rsid w:val="00DA6B81"/>
    <w:rsid w:val="00DC4CAF"/>
    <w:rsid w:val="00DC4F3E"/>
    <w:rsid w:val="00DC5D44"/>
    <w:rsid w:val="00DD07FD"/>
    <w:rsid w:val="00DD0C2D"/>
    <w:rsid w:val="00DD2670"/>
    <w:rsid w:val="00DD61A1"/>
    <w:rsid w:val="00DE5715"/>
    <w:rsid w:val="00DE7AD8"/>
    <w:rsid w:val="00DF4890"/>
    <w:rsid w:val="00DF5192"/>
    <w:rsid w:val="00DF5377"/>
    <w:rsid w:val="00E0162F"/>
    <w:rsid w:val="00E03917"/>
    <w:rsid w:val="00E063BE"/>
    <w:rsid w:val="00E0765C"/>
    <w:rsid w:val="00E10C2E"/>
    <w:rsid w:val="00E114D1"/>
    <w:rsid w:val="00E178E5"/>
    <w:rsid w:val="00E211B1"/>
    <w:rsid w:val="00E2454D"/>
    <w:rsid w:val="00E31107"/>
    <w:rsid w:val="00E4219D"/>
    <w:rsid w:val="00E458F9"/>
    <w:rsid w:val="00E51C70"/>
    <w:rsid w:val="00E54178"/>
    <w:rsid w:val="00E57984"/>
    <w:rsid w:val="00E62C0B"/>
    <w:rsid w:val="00E65F97"/>
    <w:rsid w:val="00E70090"/>
    <w:rsid w:val="00E705FB"/>
    <w:rsid w:val="00E77D0A"/>
    <w:rsid w:val="00E803E8"/>
    <w:rsid w:val="00E82089"/>
    <w:rsid w:val="00E846F4"/>
    <w:rsid w:val="00E8507C"/>
    <w:rsid w:val="00E85ADE"/>
    <w:rsid w:val="00E86933"/>
    <w:rsid w:val="00E90015"/>
    <w:rsid w:val="00E90635"/>
    <w:rsid w:val="00EA18F0"/>
    <w:rsid w:val="00EA3EC5"/>
    <w:rsid w:val="00EB4F2F"/>
    <w:rsid w:val="00EC763F"/>
    <w:rsid w:val="00ED0F03"/>
    <w:rsid w:val="00ED41DF"/>
    <w:rsid w:val="00ED5428"/>
    <w:rsid w:val="00ED5675"/>
    <w:rsid w:val="00ED5802"/>
    <w:rsid w:val="00EE07F7"/>
    <w:rsid w:val="00EE3CEA"/>
    <w:rsid w:val="00EE58A9"/>
    <w:rsid w:val="00EE59D1"/>
    <w:rsid w:val="00F05560"/>
    <w:rsid w:val="00F14357"/>
    <w:rsid w:val="00F17D68"/>
    <w:rsid w:val="00F23F7B"/>
    <w:rsid w:val="00F24A5C"/>
    <w:rsid w:val="00F30CD8"/>
    <w:rsid w:val="00F40E65"/>
    <w:rsid w:val="00F438C9"/>
    <w:rsid w:val="00F460CD"/>
    <w:rsid w:val="00F5331A"/>
    <w:rsid w:val="00F53F9E"/>
    <w:rsid w:val="00F63F1D"/>
    <w:rsid w:val="00F65C7D"/>
    <w:rsid w:val="00F671EB"/>
    <w:rsid w:val="00F74000"/>
    <w:rsid w:val="00F77AF7"/>
    <w:rsid w:val="00F82BE7"/>
    <w:rsid w:val="00F82F73"/>
    <w:rsid w:val="00F839B2"/>
    <w:rsid w:val="00F86145"/>
    <w:rsid w:val="00F96052"/>
    <w:rsid w:val="00F97B91"/>
    <w:rsid w:val="00FA0A5A"/>
    <w:rsid w:val="00FA0BF2"/>
    <w:rsid w:val="00FB330E"/>
    <w:rsid w:val="00FC2988"/>
    <w:rsid w:val="00FC4E3F"/>
    <w:rsid w:val="00FD2954"/>
    <w:rsid w:val="00FD75F8"/>
    <w:rsid w:val="00FE2F0A"/>
    <w:rsid w:val="00FE381E"/>
    <w:rsid w:val="00FF0EEA"/>
    <w:rsid w:val="00FF12EB"/>
    <w:rsid w:val="00FF43A3"/>
    <w:rsid w:val="00FF494A"/>
    <w:rsid w:val="00FF4C87"/>
    <w:rsid w:val="00FF528B"/>
    <w:rsid w:val="07375860"/>
    <w:rsid w:val="07467CA5"/>
    <w:rsid w:val="100E0112"/>
    <w:rsid w:val="11651A18"/>
    <w:rsid w:val="11FE6200"/>
    <w:rsid w:val="1BD354D8"/>
    <w:rsid w:val="1F1516BF"/>
    <w:rsid w:val="27E25038"/>
    <w:rsid w:val="280C2747"/>
    <w:rsid w:val="2AF65081"/>
    <w:rsid w:val="2B1E2CD8"/>
    <w:rsid w:val="2F240FF9"/>
    <w:rsid w:val="3A501594"/>
    <w:rsid w:val="41CA014A"/>
    <w:rsid w:val="452E04EF"/>
    <w:rsid w:val="47926CE1"/>
    <w:rsid w:val="4A191FEE"/>
    <w:rsid w:val="4A4621D8"/>
    <w:rsid w:val="4C8528F3"/>
    <w:rsid w:val="4D9F3A3B"/>
    <w:rsid w:val="535A2FDF"/>
    <w:rsid w:val="53D14F3B"/>
    <w:rsid w:val="577E2486"/>
    <w:rsid w:val="5A5246EB"/>
    <w:rsid w:val="5AB95C24"/>
    <w:rsid w:val="60596C28"/>
    <w:rsid w:val="64AB040F"/>
    <w:rsid w:val="697303BF"/>
    <w:rsid w:val="71F625EA"/>
    <w:rsid w:val="760A030B"/>
    <w:rsid w:val="76C314E8"/>
    <w:rsid w:val="76FD1615"/>
    <w:rsid w:val="78280FAC"/>
    <w:rsid w:val="7A5B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 strokecolor="#002060">
      <v:fill color="white"/>
      <v:stroke color="#002060" weight=".25pt"/>
      <v:shadow on="t" type="perspective" color="white" opacity=".5" offset="1pt" offset2="-1pt,-2pt"/>
    </o:shapedefaults>
    <o:shapelayout v:ext="edit">
      <o:idmap v:ext="edit" data="2"/>
    </o:shapelayout>
  </w:shapeDefaults>
  <w:decimalSymbol w:val="."/>
  <w:listSeparator w:val=","/>
  <w14:docId w14:val="1338EE71"/>
  <w15:docId w15:val="{001E942E-0E03-456A-B90E-A829F64B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qFormat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iPriority="99" w:qFormat="1"/>
    <w:lsdException w:name="annotation text" w:semiHidden="1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qFormat="1"/>
    <w:lsdException w:name="annotation reference" w:semiHidden="1" w:uiPriority="99" w:qFormat="1"/>
    <w:lsdException w:name="line number" w:semiHidden="1" w:unhideWhenUsed="1"/>
    <w:lsdException w:name="page number" w:semiHidden="1" w:uiPriority="99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qFormat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qFormat/>
    <w:pPr>
      <w:jc w:val="left"/>
    </w:pPr>
  </w:style>
  <w:style w:type="paragraph" w:styleId="a5">
    <w:name w:val="Body Text"/>
    <w:basedOn w:val="a"/>
    <w:link w:val="a6"/>
    <w:semiHidden/>
    <w:unhideWhenUsed/>
    <w:qFormat/>
    <w:pPr>
      <w:spacing w:after="120"/>
    </w:pPr>
  </w:style>
  <w:style w:type="paragraph" w:styleId="5">
    <w:name w:val="List Bullet 5"/>
    <w:basedOn w:val="a"/>
    <w:qFormat/>
    <w:pPr>
      <w:widowControl/>
      <w:tabs>
        <w:tab w:val="left" w:pos="2040"/>
      </w:tabs>
      <w:jc w:val="left"/>
    </w:pPr>
    <w:rPr>
      <w:kern w:val="0"/>
      <w:sz w:val="24"/>
      <w:szCs w:val="24"/>
      <w:lang w:eastAsia="en-US" w:bidi="en-US"/>
    </w:rPr>
  </w:style>
  <w:style w:type="paragraph" w:styleId="a7">
    <w:name w:val="Balloon Text"/>
    <w:basedOn w:val="a"/>
    <w:link w:val="a8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qFormat/>
    <w:locked/>
    <w:pPr>
      <w:widowControl/>
      <w:jc w:val="left"/>
    </w:pPr>
    <w:rPr>
      <w:kern w:val="0"/>
      <w:sz w:val="24"/>
      <w:szCs w:val="24"/>
      <w:lang w:eastAsia="en-US" w:bidi="en-US"/>
    </w:rPr>
  </w:style>
  <w:style w:type="paragraph" w:styleId="ad">
    <w:name w:val="footnote text"/>
    <w:basedOn w:val="a"/>
    <w:link w:val="ae"/>
    <w:uiPriority w:val="99"/>
    <w:semiHidden/>
    <w:qFormat/>
    <w:pPr>
      <w:snapToGrid w:val="0"/>
      <w:jc w:val="left"/>
    </w:pPr>
    <w:rPr>
      <w:sz w:val="18"/>
      <w:szCs w:val="18"/>
    </w:rPr>
  </w:style>
  <w:style w:type="paragraph" w:styleId="af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Title"/>
    <w:basedOn w:val="a"/>
    <w:next w:val="a"/>
    <w:link w:val="af1"/>
    <w:qFormat/>
    <w:locked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2">
    <w:name w:val="annotation subject"/>
    <w:basedOn w:val="a3"/>
    <w:next w:val="a3"/>
    <w:link w:val="af3"/>
    <w:uiPriority w:val="99"/>
    <w:semiHidden/>
    <w:qFormat/>
    <w:rPr>
      <w:b/>
      <w:bCs/>
    </w:rPr>
  </w:style>
  <w:style w:type="paragraph" w:styleId="af4">
    <w:name w:val="Body Text First Indent"/>
    <w:basedOn w:val="a5"/>
    <w:link w:val="af5"/>
    <w:qFormat/>
    <w:pPr>
      <w:spacing w:beforeLines="50"/>
      <w:ind w:firstLineChars="200" w:firstLine="200"/>
      <w:jc w:val="left"/>
    </w:pPr>
    <w:rPr>
      <w:rFonts w:ascii="等线" w:hAnsi="等线"/>
      <w:kern w:val="2"/>
      <w:sz w:val="24"/>
      <w:szCs w:val="24"/>
    </w:rPr>
  </w:style>
  <w:style w:type="character" w:styleId="af6">
    <w:name w:val="Strong"/>
    <w:uiPriority w:val="22"/>
    <w:qFormat/>
    <w:locked/>
    <w:rPr>
      <w:b/>
      <w:bCs/>
    </w:rPr>
  </w:style>
  <w:style w:type="character" w:styleId="af7">
    <w:name w:val="page number"/>
    <w:uiPriority w:val="99"/>
    <w:semiHidden/>
    <w:qFormat/>
    <w:rPr>
      <w:rFonts w:cs="Times New Roman"/>
    </w:rPr>
  </w:style>
  <w:style w:type="character" w:styleId="af8">
    <w:name w:val="Hyperlink"/>
    <w:uiPriority w:val="99"/>
    <w:semiHidden/>
    <w:qFormat/>
    <w:rPr>
      <w:rFonts w:cs="Times New Roman"/>
      <w:color w:val="0000FF"/>
      <w:u w:val="single"/>
    </w:rPr>
  </w:style>
  <w:style w:type="character" w:styleId="af9">
    <w:name w:val="annotation reference"/>
    <w:uiPriority w:val="99"/>
    <w:semiHidden/>
    <w:qFormat/>
    <w:rPr>
      <w:rFonts w:cs="Times New Roman"/>
      <w:sz w:val="21"/>
      <w:szCs w:val="21"/>
    </w:rPr>
  </w:style>
  <w:style w:type="character" w:styleId="afa">
    <w:name w:val="footnote reference"/>
    <w:uiPriority w:val="99"/>
    <w:semiHidden/>
    <w:qFormat/>
    <w:rPr>
      <w:rFonts w:cs="Times New Roman"/>
      <w:vertAlign w:val="superscript"/>
    </w:rPr>
  </w:style>
  <w:style w:type="table" w:customStyle="1" w:styleId="1">
    <w:name w:val="浅色底纹1"/>
    <w:basedOn w:val="a1"/>
    <w:uiPriority w:val="60"/>
    <w:qFormat/>
    <w:rPr>
      <w:rFonts w:cs="Times New Roman"/>
      <w:color w:val="000000"/>
      <w:kern w:val="2"/>
      <w:sz w:val="21"/>
      <w:szCs w:val="22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c">
    <w:name w:val="页眉 字符"/>
    <w:link w:val="ab"/>
    <w:uiPriority w:val="99"/>
    <w:qFormat/>
    <w:locked/>
    <w:rPr>
      <w:rFonts w:cs="Times New Roman"/>
      <w:sz w:val="18"/>
      <w:szCs w:val="18"/>
    </w:rPr>
  </w:style>
  <w:style w:type="character" w:customStyle="1" w:styleId="aa">
    <w:name w:val="页脚 字符"/>
    <w:link w:val="a9"/>
    <w:uiPriority w:val="99"/>
    <w:qFormat/>
    <w:locked/>
    <w:rPr>
      <w:rFonts w:cs="Times New Roman"/>
      <w:sz w:val="18"/>
      <w:szCs w:val="18"/>
    </w:rPr>
  </w:style>
  <w:style w:type="character" w:customStyle="1" w:styleId="a8">
    <w:name w:val="批注框文本 字符"/>
    <w:link w:val="a7"/>
    <w:uiPriority w:val="99"/>
    <w:semiHidden/>
    <w:qFormat/>
    <w:locked/>
    <w:rPr>
      <w:rFonts w:ascii="Times New Roman" w:eastAsia="宋体" w:hAnsi="Times New Roman" w:cs="Times New Roman"/>
      <w:kern w:val="18"/>
      <w:sz w:val="18"/>
      <w:szCs w:val="18"/>
    </w:rPr>
  </w:style>
  <w:style w:type="character" w:customStyle="1" w:styleId="ae">
    <w:name w:val="脚注文本 字符"/>
    <w:link w:val="ad"/>
    <w:uiPriority w:val="99"/>
    <w:semiHidden/>
    <w:qFormat/>
    <w:locked/>
    <w:rPr>
      <w:rFonts w:ascii="Times New Roman" w:eastAsia="宋体" w:hAnsi="Times New Roman" w:cs="Times New Roman"/>
      <w:kern w:val="18"/>
      <w:sz w:val="18"/>
      <w:szCs w:val="18"/>
    </w:rPr>
  </w:style>
  <w:style w:type="character" w:customStyle="1" w:styleId="a4">
    <w:name w:val="批注文字 字符"/>
    <w:link w:val="a3"/>
    <w:uiPriority w:val="99"/>
    <w:semiHidden/>
    <w:qFormat/>
    <w:locked/>
    <w:rPr>
      <w:rFonts w:ascii="Times New Roman" w:eastAsia="宋体" w:hAnsi="Times New Roman" w:cs="Times New Roman"/>
      <w:kern w:val="18"/>
      <w:sz w:val="20"/>
      <w:szCs w:val="20"/>
    </w:rPr>
  </w:style>
  <w:style w:type="character" w:customStyle="1" w:styleId="af3">
    <w:name w:val="批注主题 字符"/>
    <w:link w:val="af2"/>
    <w:uiPriority w:val="99"/>
    <w:semiHidden/>
    <w:qFormat/>
    <w:locked/>
    <w:rPr>
      <w:rFonts w:ascii="Times New Roman" w:eastAsia="宋体" w:hAnsi="Times New Roman" w:cs="Times New Roman"/>
      <w:b/>
      <w:bCs/>
      <w:kern w:val="18"/>
      <w:sz w:val="20"/>
      <w:szCs w:val="20"/>
    </w:rPr>
  </w:style>
  <w:style w:type="character" w:customStyle="1" w:styleId="apple-style-span">
    <w:name w:val="apple-style-span"/>
    <w:qFormat/>
    <w:rPr>
      <w:rFonts w:cs="Times New Roman"/>
    </w:rPr>
  </w:style>
  <w:style w:type="character" w:customStyle="1" w:styleId="af1">
    <w:name w:val="标题 字符"/>
    <w:link w:val="af0"/>
    <w:qFormat/>
    <w:rPr>
      <w:rFonts w:ascii="Cambria" w:hAnsi="Cambria" w:cs="Times New Roman"/>
      <w:b/>
      <w:bCs/>
      <w:kern w:val="18"/>
      <w:sz w:val="32"/>
      <w:szCs w:val="32"/>
    </w:rPr>
  </w:style>
  <w:style w:type="paragraph" w:styleId="afb">
    <w:name w:val="No Spacing"/>
    <w:uiPriority w:val="1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c">
    <w:name w:val="List Paragraph"/>
    <w:basedOn w:val="a"/>
    <w:uiPriority w:val="99"/>
    <w:qFormat/>
    <w:pPr>
      <w:ind w:firstLineChars="200" w:firstLine="420"/>
    </w:pPr>
    <w:rPr>
      <w:rFonts w:ascii="Calibri" w:hAnsi="Calibri"/>
      <w:kern w:val="2"/>
      <w:sz w:val="21"/>
      <w:szCs w:val="2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kern w:val="2"/>
      <w:sz w:val="21"/>
    </w:rPr>
  </w:style>
  <w:style w:type="character" w:customStyle="1" w:styleId="a6">
    <w:name w:val="正文文本 字符"/>
    <w:basedOn w:val="a0"/>
    <w:link w:val="a5"/>
    <w:semiHidden/>
    <w:qFormat/>
    <w:rPr>
      <w:rFonts w:ascii="Times New Roman" w:hAnsi="Times New Roman" w:cs="Times New Roman"/>
      <w:kern w:val="18"/>
    </w:rPr>
  </w:style>
  <w:style w:type="character" w:customStyle="1" w:styleId="af5">
    <w:name w:val="正文文本首行缩进 字符"/>
    <w:basedOn w:val="a6"/>
    <w:link w:val="af4"/>
    <w:qFormat/>
    <w:rPr>
      <w:rFonts w:ascii="等线" w:hAnsi="等线" w:cs="Times New Roman"/>
      <w:kern w:val="2"/>
      <w:sz w:val="24"/>
      <w:szCs w:val="24"/>
    </w:rPr>
  </w:style>
  <w:style w:type="character" w:customStyle="1" w:styleId="htmltxt1">
    <w:name w:val="html_txt1"/>
    <w:basedOn w:val="a0"/>
    <w:qFormat/>
    <w:rPr>
      <w:color w:val="000000"/>
    </w:rPr>
  </w:style>
  <w:style w:type="paragraph" w:customStyle="1" w:styleId="Afd">
    <w:name w:val="默认 A"/>
    <w:rsid w:val="00457ACD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  <w:bdr w:val="nil"/>
      <w:lang w:val="zh-TW" w:eastAsia="zh-TW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57D3485-DDED-4913-A211-BD9306E224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296</Words>
  <Characters>1690</Characters>
  <Application>Microsoft Office Word</Application>
  <DocSecurity>0</DocSecurity>
  <Lines>14</Lines>
  <Paragraphs>3</Paragraphs>
  <ScaleCrop>false</ScaleCrop>
  <Company>000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wtt6.com 世商管理</cp:lastModifiedBy>
  <cp:revision>2</cp:revision>
  <cp:lastPrinted>2023-11-14T02:28:00Z</cp:lastPrinted>
  <dcterms:created xsi:type="dcterms:W3CDTF">2023-11-14T03:17:00Z</dcterms:created>
  <dcterms:modified xsi:type="dcterms:W3CDTF">2023-11-14T03:17:00Z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1ECAEA2CEEEC408DAD82FAE1F8B8D1F3</vt:lpwstr>
  </property>
  <property fmtid="{D5CDD505-2E9C-101B-9397-08002B2CF9AE}" pid="4" name="commondata">
    <vt:lpwstr>eyJoZGlkIjoiYzA5OGI5YTUxMTE3Mjk3YjcyYmNjMDA0NjIyNWU2NjYifQ==</vt:lpwstr>
  </property>
</Properties>
</file>