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853D" w14:textId="77777777" w:rsidR="00651399" w:rsidRDefault="00651399" w:rsidP="00651399">
      <w:pPr>
        <w:jc w:val="center"/>
        <w:rPr>
          <w:rFonts w:ascii="微软雅黑" w:eastAsia="微软雅黑" w:hAnsi="微软雅黑"/>
          <w:b/>
          <w:sz w:val="48"/>
          <w:szCs w:val="40"/>
        </w:rPr>
      </w:pPr>
      <w:r w:rsidRPr="00651399">
        <w:rPr>
          <w:rFonts w:ascii="微软雅黑" w:eastAsia="微软雅黑" w:hAnsi="微软雅黑" w:hint="eastAsia"/>
          <w:b/>
          <w:sz w:val="48"/>
          <w:szCs w:val="40"/>
        </w:rPr>
        <w:t>柔性生产计划</w:t>
      </w:r>
      <w:proofErr w:type="gramStart"/>
      <w:r w:rsidRPr="00651399">
        <w:rPr>
          <w:rFonts w:ascii="微软雅黑" w:eastAsia="微软雅黑" w:hAnsi="微软雅黑" w:hint="eastAsia"/>
          <w:b/>
          <w:sz w:val="48"/>
          <w:szCs w:val="40"/>
        </w:rPr>
        <w:t>与排程管理</w:t>
      </w:r>
      <w:proofErr w:type="gramEnd"/>
    </w:p>
    <w:p w14:paraId="02AB58BD" w14:textId="777A9BBD" w:rsidR="00651399" w:rsidRPr="008F0E24" w:rsidRDefault="00651399" w:rsidP="00651399">
      <w:pPr>
        <w:snapToGrid w:val="0"/>
        <w:rPr>
          <w:rFonts w:ascii="微软雅黑" w:eastAsia="微软雅黑" w:hAnsi="微软雅黑"/>
          <w:color w:val="000000"/>
        </w:rPr>
      </w:pPr>
      <w:r w:rsidRPr="008F0E24">
        <w:rPr>
          <w:rFonts w:ascii="微软雅黑" w:eastAsia="微软雅黑" w:hAnsi="微软雅黑" w:hint="eastAsia"/>
          <w:color w:val="000000"/>
        </w:rPr>
        <w:t>【开课时间】</w:t>
      </w:r>
      <w:r w:rsidR="00401B64" w:rsidRPr="008F0E24">
        <w:rPr>
          <w:rFonts w:ascii="微软雅黑" w:eastAsia="微软雅黑" w:hAnsi="微软雅黑" w:hint="eastAsia"/>
          <w:color w:val="000000"/>
        </w:rPr>
        <w:t>11月22-23日</w:t>
      </w:r>
      <w:r w:rsidRPr="008F0E24">
        <w:rPr>
          <w:rFonts w:ascii="微软雅黑" w:eastAsia="微软雅黑" w:hAnsi="微软雅黑" w:hint="eastAsia"/>
          <w:color w:val="000000"/>
        </w:rPr>
        <w:t xml:space="preserve"> 周五六  济南</w:t>
      </w:r>
    </w:p>
    <w:p w14:paraId="02780123" w14:textId="38DACE76" w:rsidR="00651399" w:rsidRPr="008F0E24" w:rsidRDefault="00651399" w:rsidP="00651399">
      <w:pPr>
        <w:snapToGrid w:val="0"/>
        <w:rPr>
          <w:rFonts w:ascii="微软雅黑" w:eastAsia="微软雅黑" w:hAnsi="微软雅黑"/>
          <w:color w:val="000000"/>
        </w:rPr>
      </w:pPr>
      <w:r w:rsidRPr="008F0E24">
        <w:rPr>
          <w:rFonts w:ascii="微软雅黑" w:eastAsia="微软雅黑" w:hAnsi="微软雅黑" w:hint="eastAsia"/>
          <w:color w:val="000000"/>
        </w:rPr>
        <w:t>【培训对象】</w:t>
      </w:r>
      <w:r w:rsidR="00FC3007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厂长，中高层管理者， 生产运营主管，生产计划人员，物料计划人员、班组长。</w:t>
      </w:r>
    </w:p>
    <w:p w14:paraId="50D05137" w14:textId="77777777" w:rsidR="00651399" w:rsidRPr="008F0E24" w:rsidRDefault="00651399" w:rsidP="00651399">
      <w:pPr>
        <w:snapToGrid w:val="0"/>
        <w:rPr>
          <w:rFonts w:ascii="微软雅黑" w:eastAsia="微软雅黑" w:hAnsi="微软雅黑"/>
          <w:color w:val="000000"/>
        </w:rPr>
      </w:pPr>
      <w:r w:rsidRPr="008F0E24">
        <w:rPr>
          <w:rFonts w:ascii="微软雅黑" w:eastAsia="微软雅黑" w:hAnsi="微软雅黑" w:hint="eastAsia"/>
          <w:color w:val="000000"/>
        </w:rPr>
        <w:t>【课程费用】RMB 4800元/人（包含：培训费、教材、午餐、茶点、发票）</w:t>
      </w:r>
    </w:p>
    <w:p w14:paraId="62C88FFA" w14:textId="77777777" w:rsidR="00651399" w:rsidRPr="008F0E24" w:rsidRDefault="00651399" w:rsidP="00651399">
      <w:pPr>
        <w:snapToGrid w:val="0"/>
        <w:rPr>
          <w:rFonts w:ascii="微软雅黑" w:eastAsia="微软雅黑" w:hAnsi="微软雅黑"/>
          <w:b/>
          <w:color w:val="C00000"/>
        </w:rPr>
      </w:pPr>
      <w:r w:rsidRPr="008F0E24">
        <w:rPr>
          <w:rFonts w:ascii="微软雅黑" w:eastAsia="微软雅黑" w:hAnsi="微软雅黑" w:hint="eastAsia"/>
          <w:b/>
        </w:rPr>
        <w:t>【企业内训】</w:t>
      </w:r>
      <w:r w:rsidRPr="008F0E24">
        <w:rPr>
          <w:rFonts w:ascii="微软雅黑" w:eastAsia="微软雅黑" w:hAnsi="微软雅黑" w:hint="eastAsia"/>
          <w:b/>
          <w:color w:val="C00000"/>
        </w:rPr>
        <w:t>此课程可以邀请我们的培训师到企业开展内</w:t>
      </w:r>
      <w:proofErr w:type="gramStart"/>
      <w:r w:rsidRPr="008F0E24">
        <w:rPr>
          <w:rFonts w:ascii="微软雅黑" w:eastAsia="微软雅黑" w:hAnsi="微软雅黑" w:hint="eastAsia"/>
          <w:b/>
          <w:color w:val="C00000"/>
        </w:rPr>
        <w:t>训服务</w:t>
      </w:r>
      <w:proofErr w:type="gramEnd"/>
      <w:r w:rsidRPr="008F0E24">
        <w:rPr>
          <w:rFonts w:ascii="微软雅黑" w:eastAsia="微软雅黑" w:hAnsi="微软雅黑" w:hint="eastAsia"/>
          <w:b/>
          <w:color w:val="C00000"/>
        </w:rPr>
        <w:t>，欢迎来电咨询</w:t>
      </w:r>
    </w:p>
    <w:p w14:paraId="43485CAF" w14:textId="77777777" w:rsidR="00651399" w:rsidRPr="008F0E24" w:rsidRDefault="00651399" w:rsidP="00651399">
      <w:pPr>
        <w:snapToGrid w:val="0"/>
        <w:rPr>
          <w:rFonts w:ascii="微软雅黑" w:eastAsia="微软雅黑" w:hAnsi="微软雅黑"/>
          <w:color w:val="000000"/>
        </w:rPr>
      </w:pPr>
      <w:r w:rsidRPr="008F0E2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1890DF" wp14:editId="2B7A990C">
                <wp:simplePos x="0" y="0"/>
                <wp:positionH relativeFrom="column">
                  <wp:posOffset>30480</wp:posOffset>
                </wp:positionH>
                <wp:positionV relativeFrom="paragraph">
                  <wp:posOffset>62865</wp:posOffset>
                </wp:positionV>
                <wp:extent cx="6202680" cy="635"/>
                <wp:effectExtent l="28575" t="36830" r="36195" b="29210"/>
                <wp:wrapNone/>
                <wp:docPr id="1103140246" name="连接符: 肘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48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" o:spid="_x0000_s1026" type="#_x0000_t34" style="position:absolute;left:0;text-align:left;margin-left:2.4pt;margin-top:4.95pt;width:488.4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" strokeweight="4.5pt">
                <v:stroke linestyle="thickThin"/>
              </v:shape>
            </w:pict>
          </mc:Fallback>
        </mc:AlternateContent>
      </w:r>
    </w:p>
    <w:p w14:paraId="41CF7419" w14:textId="0132DD2B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【课程背景】</w:t>
      </w:r>
    </w:p>
    <w:p w14:paraId="486615EC" w14:textId="713CBA99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 w:hint="eastAsia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多品种小批量订单多，计划员感觉无从下手；</w:t>
      </w:r>
    </w:p>
    <w:p w14:paraId="0F63ECA8" w14:textId="77777777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 w:hint="eastAsia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生产只有日计划排产，切换频繁，生产效率低；</w:t>
      </w:r>
    </w:p>
    <w:p w14:paraId="077AAE6B" w14:textId="77777777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 w:hint="eastAsia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计划没有变化快，销售订单或设计常变更；</w:t>
      </w:r>
    </w:p>
    <w:p w14:paraId="0881F9FE" w14:textId="77777777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 w:hint="eastAsia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物料欠缺，或来料质量不良，引起生产线停机；</w:t>
      </w:r>
    </w:p>
    <w:p w14:paraId="206286BC" w14:textId="17AE12DE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紧急</w:t>
      </w:r>
      <w:proofErr w:type="gramStart"/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插单多</w:t>
      </w:r>
      <w:proofErr w:type="gramEnd"/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，加急完成，又不发货，库存一大堆</w:t>
      </w:r>
    </w:p>
    <w:p w14:paraId="32F8A1F8" w14:textId="77777777" w:rsidR="00FC3007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/>
          <w:color w:val="404040" w:themeColor="text1" w:themeTint="BF"/>
        </w:rPr>
      </w:pPr>
    </w:p>
    <w:p w14:paraId="04F6C425" w14:textId="64094416" w:rsidR="00380E02" w:rsidRPr="008F0E24" w:rsidRDefault="00FC3007" w:rsidP="00FC3007">
      <w:pPr>
        <w:kinsoku w:val="0"/>
        <w:overflowPunct w:val="0"/>
        <w:spacing w:line="400" w:lineRule="exact"/>
        <w:rPr>
          <w:rFonts w:ascii="微软雅黑" w:eastAsia="微软雅黑" w:hAnsi="微软雅黑" w:cs="方正兰亭纤黑简体"/>
          <w:color w:val="0070C0"/>
        </w:rPr>
      </w:pPr>
      <w:r w:rsidRPr="008F0E24">
        <w:rPr>
          <w:rFonts w:ascii="微软雅黑" w:eastAsia="微软雅黑" w:hAnsi="微软雅黑" w:cs="方正兰亭纤黑简体" w:hint="eastAsia"/>
          <w:color w:val="0070C0"/>
        </w:rPr>
        <w:t>【学习目标】</w:t>
      </w:r>
      <w:r w:rsidR="00D040DF" w:rsidRPr="008F0E24">
        <w:rPr>
          <w:rFonts w:ascii="微软雅黑" w:eastAsia="微软雅黑" w:hAnsi="微软雅黑" w:cs="方正兰亭纤黑简体"/>
          <w:color w:val="0070C0"/>
        </w:rPr>
        <w:tab/>
      </w:r>
      <w:r w:rsidR="00D040DF" w:rsidRPr="008F0E24">
        <w:rPr>
          <w:rFonts w:ascii="微软雅黑" w:eastAsia="微软雅黑" w:hAnsi="微软雅黑" w:cs="方正兰亭纤黑简体"/>
          <w:color w:val="0070C0"/>
        </w:rPr>
        <w:tab/>
      </w:r>
    </w:p>
    <w:p w14:paraId="7724EB48" w14:textId="4C143C9D" w:rsidR="00D040DF" w:rsidRPr="008F0E24" w:rsidRDefault="003B23DA" w:rsidP="00FC3007">
      <w:pPr>
        <w:kinsoku w:val="0"/>
        <w:overflowPunct w:val="0"/>
        <w:spacing w:line="400" w:lineRule="exact"/>
        <w:ind w:leftChars="-47" w:left="-113" w:firstLineChars="300" w:firstLine="72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通</w:t>
      </w:r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过两天课程，帮助学员正确理解生产计划体系和计划要素，以及生产计划</w:t>
      </w:r>
      <w:proofErr w:type="gramStart"/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的排程方法</w:t>
      </w:r>
      <w:proofErr w:type="gramEnd"/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，将订单</w:t>
      </w:r>
      <w:r w:rsidR="00CD18F2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、</w:t>
      </w:r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主计划</w:t>
      </w:r>
      <w:r w:rsidR="00CD18F2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、</w:t>
      </w:r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物料计划有效的流程化，让学员更加清晰的使用</w:t>
      </w:r>
      <w:proofErr w:type="gramStart"/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排程工具</w:t>
      </w:r>
      <w:proofErr w:type="gramEnd"/>
      <w:r w:rsidR="004B762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和表单，最终达到满足客户交付，均衡产能，成本最低的卓越运营管理</w:t>
      </w:r>
      <w:r w:rsidR="00463E93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。</w:t>
      </w:r>
    </w:p>
    <w:p w14:paraId="5E6317D3" w14:textId="0A1C3787" w:rsidR="00A95EE1" w:rsidRPr="008F0E24" w:rsidRDefault="00FC3007" w:rsidP="00FC3007">
      <w:pPr>
        <w:kinsoku w:val="0"/>
        <w:overflowPunct w:val="0"/>
        <w:spacing w:line="360" w:lineRule="auto"/>
        <w:rPr>
          <w:rFonts w:ascii="微软雅黑" w:eastAsia="微软雅黑" w:hAnsi="微软雅黑" w:cs="方正兰亭纤黑简体"/>
          <w:color w:val="0047AF"/>
        </w:rPr>
      </w:pPr>
      <w:r w:rsidRPr="008F0E24">
        <w:rPr>
          <w:rFonts w:ascii="微软雅黑" w:eastAsia="微软雅黑" w:hAnsi="微软雅黑" w:cs="方正兰亭纤黑简体" w:hint="eastAsia"/>
          <w:color w:val="0047AF"/>
        </w:rPr>
        <w:t>【课程特色】</w:t>
      </w:r>
    </w:p>
    <w:p w14:paraId="26B4F428" w14:textId="72088F23" w:rsidR="004B762B" w:rsidRPr="008F0E24" w:rsidRDefault="004B762B" w:rsidP="00651399">
      <w:pPr>
        <w:pStyle w:val="a6"/>
        <w:numPr>
          <w:ilvl w:val="0"/>
          <w:numId w:val="28"/>
        </w:numPr>
        <w:kinsoku w:val="0"/>
        <w:overflowPunct w:val="0"/>
        <w:spacing w:line="360" w:lineRule="exact"/>
        <w:ind w:leftChars="-47" w:left="307"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本课程已经实施过1000+</w:t>
      </w:r>
      <w:proofErr w:type="gramStart"/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的内训及</w:t>
      </w:r>
      <w:proofErr w:type="gramEnd"/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现场辅导；</w:t>
      </w:r>
    </w:p>
    <w:p w14:paraId="07077ABA" w14:textId="555E6676" w:rsidR="004B762B" w:rsidRPr="008F0E24" w:rsidRDefault="004B762B" w:rsidP="00651399">
      <w:pPr>
        <w:pStyle w:val="a6"/>
        <w:numPr>
          <w:ilvl w:val="0"/>
          <w:numId w:val="28"/>
        </w:numPr>
        <w:kinsoku w:val="0"/>
        <w:overflowPunct w:val="0"/>
        <w:spacing w:line="360" w:lineRule="exact"/>
        <w:ind w:leftChars="-47" w:left="307"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讲师20年以上供应链</w:t>
      </w:r>
      <w:r w:rsidR="008E013B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管理与项目</w:t>
      </w: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推行经验；</w:t>
      </w:r>
    </w:p>
    <w:p w14:paraId="44FBDD07" w14:textId="77777777" w:rsidR="004B762B" w:rsidRPr="008F0E24" w:rsidRDefault="004B762B" w:rsidP="00651399">
      <w:pPr>
        <w:pStyle w:val="a6"/>
        <w:numPr>
          <w:ilvl w:val="0"/>
          <w:numId w:val="28"/>
        </w:numPr>
        <w:kinsoku w:val="0"/>
        <w:overflowPunct w:val="0"/>
        <w:spacing w:line="360" w:lineRule="exact"/>
        <w:ind w:leftChars="-47" w:left="307"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通过课堂研讨，激发学员分享实际问题解决的经验；</w:t>
      </w:r>
    </w:p>
    <w:p w14:paraId="76743F3B" w14:textId="0D5B3CDF" w:rsidR="007539D3" w:rsidRPr="008F0E24" w:rsidRDefault="004B762B" w:rsidP="00651399">
      <w:pPr>
        <w:pStyle w:val="a6"/>
        <w:numPr>
          <w:ilvl w:val="0"/>
          <w:numId w:val="28"/>
        </w:numPr>
        <w:kinsoku w:val="0"/>
        <w:overflowPunct w:val="0"/>
        <w:spacing w:line="360" w:lineRule="exact"/>
        <w:ind w:leftChars="-47" w:left="307"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通过故事演绎的方式展示大量实际案例，让学员深入其中，受益匪浅</w:t>
      </w:r>
      <w:r w:rsidR="000058BF"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。</w:t>
      </w:r>
    </w:p>
    <w:p w14:paraId="22ED104B" w14:textId="77777777" w:rsidR="00401B64" w:rsidRPr="008F0E24" w:rsidRDefault="00401B64" w:rsidP="00401B64">
      <w:pPr>
        <w:autoSpaceDE/>
        <w:autoSpaceDN/>
        <w:adjustRightInd/>
        <w:spacing w:line="360" w:lineRule="exact"/>
        <w:ind w:left="-574" w:rightChars="201" w:right="482"/>
        <w:jc w:val="both"/>
        <w:rPr>
          <w:rFonts w:ascii="微软雅黑" w:eastAsia="微软雅黑" w:hAnsi="微软雅黑" w:cs="方正兰亭纤黑简体"/>
          <w:b/>
          <w:color w:val="404040" w:themeColor="text1" w:themeTint="BF"/>
        </w:rPr>
      </w:pPr>
    </w:p>
    <w:p w14:paraId="2991FB17" w14:textId="00C77E0F" w:rsidR="00401B64" w:rsidRPr="008F0E24" w:rsidRDefault="00FC3007" w:rsidP="008F0E24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0070C0"/>
        </w:rPr>
      </w:pPr>
      <w:r w:rsidRPr="008F0E24">
        <w:rPr>
          <w:rFonts w:ascii="微软雅黑" w:eastAsia="微软雅黑" w:hAnsi="微软雅黑" w:cs="方正兰亭纤黑简体" w:hint="eastAsia"/>
          <w:color w:val="0070C0"/>
        </w:rPr>
        <w:t>【</w:t>
      </w:r>
      <w:r w:rsidR="008F0E24" w:rsidRPr="008F0E24">
        <w:rPr>
          <w:rFonts w:ascii="微软雅黑" w:eastAsia="微软雅黑" w:hAnsi="微软雅黑" w:cs="方正兰亭纤黑简体" w:hint="eastAsia"/>
          <w:color w:val="0070C0"/>
        </w:rPr>
        <w:t>课程设计</w:t>
      </w:r>
      <w:r w:rsidRPr="008F0E24">
        <w:rPr>
          <w:rFonts w:ascii="微软雅黑" w:eastAsia="微软雅黑" w:hAnsi="微软雅黑" w:cs="方正兰亭纤黑简体" w:hint="eastAsia"/>
          <w:color w:val="0070C0"/>
        </w:rPr>
        <w:t>】</w:t>
      </w:r>
    </w:p>
    <w:p w14:paraId="2D5B7B32" w14:textId="4355CA40" w:rsidR="00401B64" w:rsidRPr="008F0E24" w:rsidRDefault="00536CE3" w:rsidP="00401B64">
      <w:pPr>
        <w:autoSpaceDE/>
        <w:autoSpaceDN/>
        <w:adjustRightInd/>
        <w:spacing w:line="360" w:lineRule="exact"/>
        <w:ind w:left="-574" w:rightChars="201" w:right="482"/>
        <w:jc w:val="both"/>
        <w:rPr>
          <w:rFonts w:ascii="微软雅黑" w:eastAsia="微软雅黑" w:hAnsi="微软雅黑" w:cs="方正兰亭纤黑简体"/>
          <w:b/>
          <w:color w:val="000000" w:themeColor="text1"/>
        </w:rPr>
      </w:pPr>
      <w:r w:rsidRPr="008F0E24"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1B6506E2" wp14:editId="59447EFA">
            <wp:simplePos x="0" y="0"/>
            <wp:positionH relativeFrom="column">
              <wp:posOffset>-144145</wp:posOffset>
            </wp:positionH>
            <wp:positionV relativeFrom="paragraph">
              <wp:posOffset>270510</wp:posOffset>
            </wp:positionV>
            <wp:extent cx="6434455" cy="4532630"/>
            <wp:effectExtent l="0" t="0" r="4445" b="1270"/>
            <wp:wrapTopAndBottom/>
            <wp:docPr id="163713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376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0BA76" w14:textId="77777777" w:rsidR="00536CE3" w:rsidRPr="008F0E24" w:rsidRDefault="00536CE3" w:rsidP="00401B64">
      <w:pPr>
        <w:autoSpaceDE/>
        <w:autoSpaceDN/>
        <w:adjustRightInd/>
        <w:spacing w:line="360" w:lineRule="exact"/>
        <w:ind w:left="-574" w:rightChars="201" w:right="482"/>
        <w:jc w:val="both"/>
        <w:rPr>
          <w:rFonts w:ascii="微软雅黑" w:eastAsia="微软雅黑" w:hAnsi="微软雅黑" w:cs="方正兰亭纤黑简体"/>
          <w:b/>
          <w:color w:val="000000" w:themeColor="text1"/>
        </w:rPr>
      </w:pPr>
    </w:p>
    <w:p w14:paraId="57FE4CBA" w14:textId="33C82E30" w:rsidR="00C664E5" w:rsidRPr="008F0E24" w:rsidRDefault="00C664E5" w:rsidP="008F0E24">
      <w:pPr>
        <w:autoSpaceDE/>
        <w:autoSpaceDN/>
        <w:adjustRightInd/>
        <w:spacing w:line="360" w:lineRule="exact"/>
        <w:ind w:rightChars="201" w:right="482"/>
        <w:jc w:val="both"/>
        <w:rPr>
          <w:rFonts w:ascii="微软雅黑" w:eastAsia="微软雅黑" w:hAnsi="微软雅黑" w:cs="方正兰亭纤黑简体"/>
          <w:b/>
          <w:color w:val="000000" w:themeColor="text1"/>
        </w:rPr>
      </w:pPr>
      <w:r w:rsidRPr="008F0E24">
        <w:rPr>
          <w:rFonts w:ascii="微软雅黑" w:eastAsia="微软雅黑" w:hAnsi="微软雅黑" w:cs="方正兰亭纤黑简体" w:hint="eastAsia"/>
          <w:b/>
          <w:color w:val="000000" w:themeColor="text1"/>
        </w:rPr>
        <w:t>【课程目标】</w:t>
      </w:r>
    </w:p>
    <w:p w14:paraId="5757C155" w14:textId="317C1EF5" w:rsidR="00401B64" w:rsidRPr="008F0E24" w:rsidRDefault="00401B64" w:rsidP="008F0E24">
      <w:pPr>
        <w:autoSpaceDE/>
        <w:autoSpaceDN/>
        <w:adjustRightInd/>
        <w:spacing w:line="360" w:lineRule="exact"/>
        <w:ind w:rightChars="201" w:right="482"/>
        <w:jc w:val="both"/>
        <w:rPr>
          <w:rFonts w:ascii="微软雅黑" w:eastAsia="微软雅黑" w:hAnsi="微软雅黑" w:cs="方正兰亭纤黑简体"/>
          <w:b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b/>
          <w:color w:val="000000" w:themeColor="text1"/>
        </w:rPr>
        <w:t>学习目标</w:t>
      </w:r>
      <w:r w:rsidR="00C664E5" w:rsidRPr="008F0E24">
        <w:rPr>
          <w:rFonts w:ascii="微软雅黑" w:eastAsia="微软雅黑" w:hAnsi="微软雅黑" w:cs="方正兰亭纤黑简体" w:hint="eastAsia"/>
          <w:b/>
          <w:color w:val="000000" w:themeColor="text1"/>
        </w:rPr>
        <w:t>：</w:t>
      </w:r>
    </w:p>
    <w:p w14:paraId="5CA0C001" w14:textId="283501D9" w:rsidR="00401B64" w:rsidRPr="008F0E24" w:rsidRDefault="00401B64" w:rsidP="008F0E24">
      <w:pPr>
        <w:pStyle w:val="a6"/>
        <w:numPr>
          <w:ilvl w:val="0"/>
          <w:numId w:val="29"/>
        </w:numPr>
        <w:autoSpaceDE/>
        <w:autoSpaceDN/>
        <w:adjustRightInd/>
        <w:spacing w:line="360" w:lineRule="exact"/>
        <w:ind w:left="0" w:rightChars="38" w:right="91" w:firstLineChars="0" w:firstLine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学习优化订单处理流程和方法；</w:t>
      </w:r>
    </w:p>
    <w:p w14:paraId="1DF2D64F" w14:textId="0DE346DF" w:rsidR="00401B64" w:rsidRPr="008F0E24" w:rsidRDefault="00401B64" w:rsidP="008F0E24">
      <w:pPr>
        <w:pStyle w:val="a6"/>
        <w:numPr>
          <w:ilvl w:val="0"/>
          <w:numId w:val="29"/>
        </w:numPr>
        <w:autoSpaceDE/>
        <w:autoSpaceDN/>
        <w:adjustRightInd/>
        <w:spacing w:line="360" w:lineRule="exact"/>
        <w:ind w:left="0" w:rightChars="38" w:right="91" w:firstLineChars="0" w:firstLine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学习制订合理的需求预测与生产计划；</w:t>
      </w:r>
    </w:p>
    <w:p w14:paraId="0814566A" w14:textId="77777777" w:rsidR="00401B64" w:rsidRPr="008F0E24" w:rsidRDefault="00401B64" w:rsidP="008F0E24">
      <w:pPr>
        <w:pStyle w:val="a6"/>
        <w:numPr>
          <w:ilvl w:val="0"/>
          <w:numId w:val="29"/>
        </w:numPr>
        <w:autoSpaceDE/>
        <w:autoSpaceDN/>
        <w:adjustRightInd/>
        <w:spacing w:line="360" w:lineRule="exact"/>
        <w:ind w:left="0" w:rightChars="38" w:right="91" w:firstLineChars="0" w:firstLine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学习柔性计划策略分析与排产原理的路线图；</w:t>
      </w:r>
    </w:p>
    <w:p w14:paraId="1251F4BD" w14:textId="3C4488AA" w:rsidR="00401B64" w:rsidRPr="008F0E24" w:rsidRDefault="00401B64" w:rsidP="008F0E24">
      <w:pPr>
        <w:pStyle w:val="a6"/>
        <w:numPr>
          <w:ilvl w:val="0"/>
          <w:numId w:val="29"/>
        </w:numPr>
        <w:autoSpaceDE/>
        <w:autoSpaceDN/>
        <w:adjustRightInd/>
        <w:spacing w:line="360" w:lineRule="exact"/>
        <w:ind w:left="0" w:rightChars="38" w:right="91" w:firstLineChars="0" w:firstLine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掌握有效的物料管理与生产进度控制的方法。</w:t>
      </w:r>
    </w:p>
    <w:p w14:paraId="7169EC15" w14:textId="55F51A7C" w:rsidR="00401B64" w:rsidRPr="008F0E24" w:rsidRDefault="00401B64" w:rsidP="008F0E24">
      <w:pPr>
        <w:autoSpaceDE/>
        <w:autoSpaceDN/>
        <w:adjustRightInd/>
        <w:spacing w:line="360" w:lineRule="exact"/>
        <w:ind w:rightChars="38" w:right="91"/>
        <w:jc w:val="both"/>
        <w:rPr>
          <w:rFonts w:ascii="微软雅黑" w:eastAsia="微软雅黑" w:hAnsi="微软雅黑" w:cs="方正兰亭纤黑简体"/>
          <w:b/>
          <w:color w:val="404040" w:themeColor="text1" w:themeTint="BF"/>
        </w:rPr>
      </w:pPr>
    </w:p>
    <w:p w14:paraId="5BC351A8" w14:textId="1381C103" w:rsidR="00401B64" w:rsidRPr="008F0E24" w:rsidRDefault="00401B64" w:rsidP="008F0E24">
      <w:pPr>
        <w:autoSpaceDE/>
        <w:autoSpaceDN/>
        <w:adjustRightInd/>
        <w:spacing w:line="360" w:lineRule="exact"/>
        <w:ind w:rightChars="38" w:right="91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b/>
          <w:color w:val="404040" w:themeColor="text1" w:themeTint="BF"/>
        </w:rPr>
        <w:t>业务目标</w:t>
      </w:r>
      <w:r w:rsidR="00C664E5" w:rsidRPr="008F0E24">
        <w:rPr>
          <w:rFonts w:ascii="微软雅黑" w:eastAsia="微软雅黑" w:hAnsi="微软雅黑" w:cs="方正兰亭纤黑简体" w:hint="eastAsia"/>
          <w:b/>
          <w:color w:val="404040" w:themeColor="text1" w:themeTint="BF"/>
        </w:rPr>
        <w:t>：</w:t>
      </w:r>
      <w:r w:rsidRPr="008F0E24">
        <w:rPr>
          <w:rFonts w:ascii="微软雅黑" w:eastAsia="微软雅黑" w:hAnsi="微软雅黑" w:cs="方正兰亭纤黑简体" w:hint="eastAsia"/>
          <w:b/>
          <w:color w:val="404040" w:themeColor="text1" w:themeTint="BF"/>
        </w:rPr>
        <w:t xml:space="preserve"> </w:t>
      </w:r>
    </w:p>
    <w:p w14:paraId="6F2077EA" w14:textId="292731E5" w:rsidR="00401B64" w:rsidRPr="008F0E24" w:rsidRDefault="00401B64" w:rsidP="00401B64">
      <w:pPr>
        <w:pStyle w:val="a6"/>
        <w:numPr>
          <w:ilvl w:val="0"/>
          <w:numId w:val="30"/>
        </w:numPr>
        <w:autoSpaceDE/>
        <w:autoSpaceDN/>
        <w:adjustRightInd/>
        <w:spacing w:line="360" w:lineRule="exact"/>
        <w:ind w:left="284" w:rightChars="38" w:right="91" w:firstLineChars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收获一套快速、柔性和敏捷化响应的计划体系搭建思路；</w:t>
      </w:r>
    </w:p>
    <w:p w14:paraId="4BA53CB3" w14:textId="77777777" w:rsidR="00401B64" w:rsidRPr="008F0E24" w:rsidRDefault="00401B64" w:rsidP="00401B64">
      <w:pPr>
        <w:pStyle w:val="a6"/>
        <w:numPr>
          <w:ilvl w:val="0"/>
          <w:numId w:val="30"/>
        </w:numPr>
        <w:autoSpaceDE/>
        <w:autoSpaceDN/>
        <w:adjustRightInd/>
        <w:spacing w:line="360" w:lineRule="exact"/>
        <w:ind w:left="284" w:rightChars="38" w:right="91" w:firstLineChars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梳理跨部门协作中清晰的PMC职责；</w:t>
      </w:r>
    </w:p>
    <w:p w14:paraId="1D168010" w14:textId="77777777" w:rsidR="00401B64" w:rsidRPr="008F0E24" w:rsidRDefault="00401B64" w:rsidP="00401B64">
      <w:pPr>
        <w:pStyle w:val="a6"/>
        <w:numPr>
          <w:ilvl w:val="0"/>
          <w:numId w:val="30"/>
        </w:numPr>
        <w:autoSpaceDE/>
        <w:autoSpaceDN/>
        <w:adjustRightInd/>
        <w:spacing w:line="360" w:lineRule="exact"/>
        <w:ind w:left="284" w:rightChars="38" w:right="91" w:firstLineChars="0"/>
        <w:jc w:val="both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理解公司销售运营会议对生产计划的重要影响；</w:t>
      </w:r>
    </w:p>
    <w:p w14:paraId="033BA1E9" w14:textId="77777777" w:rsidR="00401B64" w:rsidRPr="008F0E24" w:rsidRDefault="00401B64" w:rsidP="00401B64">
      <w:pPr>
        <w:pStyle w:val="a6"/>
        <w:numPr>
          <w:ilvl w:val="0"/>
          <w:numId w:val="30"/>
        </w:numPr>
        <w:autoSpaceDE/>
        <w:autoSpaceDN/>
        <w:adjustRightInd/>
        <w:spacing w:line="360" w:lineRule="exact"/>
        <w:ind w:left="284" w:rightChars="38" w:right="91" w:firstLineChars="0"/>
        <w:jc w:val="both"/>
        <w:rPr>
          <w:rFonts w:ascii="微软雅黑" w:eastAsia="微软雅黑" w:hAnsi="微软雅黑" w:cs="Arial"/>
          <w:bCs/>
          <w:color w:val="0D0D0D" w:themeColor="text1" w:themeTint="F2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梳理外部顾客满意与内部成本控制之间平衡问题 ，制定计划体系改善计划。</w:t>
      </w:r>
    </w:p>
    <w:p w14:paraId="598D0CCA" w14:textId="77777777" w:rsidR="00401B64" w:rsidRPr="008F0E24" w:rsidRDefault="00401B64" w:rsidP="009641F0">
      <w:pPr>
        <w:pStyle w:val="a6"/>
        <w:kinsoku w:val="0"/>
        <w:overflowPunct w:val="0"/>
        <w:spacing w:line="360" w:lineRule="exact"/>
        <w:ind w:left="-572" w:firstLineChars="0" w:firstLine="0"/>
        <w:rPr>
          <w:rFonts w:ascii="微软雅黑" w:eastAsia="微软雅黑" w:hAnsi="微软雅黑" w:cs="方正兰亭纤黑简体" w:hint="eastAsia"/>
          <w:color w:val="000000" w:themeColor="text1"/>
        </w:rPr>
      </w:pPr>
    </w:p>
    <w:p w14:paraId="62032CEB" w14:textId="41EB3F43" w:rsidR="00651399" w:rsidRPr="008F0E24" w:rsidRDefault="00651399" w:rsidP="00C664E5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b/>
          <w:bCs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【培训内容】</w:t>
      </w:r>
    </w:p>
    <w:p w14:paraId="78E6BB4D" w14:textId="77777777" w:rsidR="00651399" w:rsidRPr="008F0E24" w:rsidRDefault="00651399" w:rsidP="00651399">
      <w:pPr>
        <w:framePr w:hSpace="180" w:wrap="around" w:vAnchor="text" w:hAnchor="margin" w:y="-1439"/>
        <w:kinsoku w:val="0"/>
        <w:overflowPunct w:val="0"/>
        <w:spacing w:line="320" w:lineRule="exact"/>
        <w:ind w:left="178" w:hangingChars="74" w:hanging="178"/>
        <w:jc w:val="center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开场破冰</w:t>
      </w:r>
    </w:p>
    <w:p w14:paraId="7F15AD53" w14:textId="2DB7104E" w:rsidR="00651399" w:rsidRPr="008F0E24" w:rsidRDefault="00651399" w:rsidP="00C664E5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 w:hint="eastAsia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课程导入（</w:t>
      </w:r>
      <w:r w:rsidRPr="008F0E24">
        <w:rPr>
          <w:rFonts w:ascii="微软雅黑" w:eastAsia="微软雅黑" w:hAnsi="微软雅黑" w:cs="方正兰亭纤黑简体"/>
          <w:b/>
          <w:bCs/>
          <w:color w:val="404040" w:themeColor="text1" w:themeTint="BF"/>
        </w:rPr>
        <w:t>20</w:t>
      </w:r>
      <w:r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mins）</w:t>
      </w:r>
    </w:p>
    <w:p w14:paraId="4F074CA9" w14:textId="7735B675" w:rsidR="00651399" w:rsidRPr="008F0E24" w:rsidRDefault="00651399" w:rsidP="00651399">
      <w:pPr>
        <w:pStyle w:val="a6"/>
        <w:numPr>
          <w:ilvl w:val="0"/>
          <w:numId w:val="44"/>
        </w:numPr>
        <w:kinsoku w:val="0"/>
        <w:overflowPunct w:val="0"/>
        <w:spacing w:line="320" w:lineRule="exact"/>
        <w:ind w:firstLineChars="0"/>
        <w:rPr>
          <w:rFonts w:ascii="微软雅黑" w:eastAsia="微软雅黑" w:hAnsi="微软雅黑" w:cs="方正兰亭纤黑简体"/>
          <w:b/>
          <w:bCs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/>
          <w:b/>
          <w:bCs/>
          <w:color w:val="404040" w:themeColor="text1" w:themeTint="BF"/>
        </w:rPr>
        <w:lastRenderedPageBreak/>
        <w:t>市场压力下的企业困局</w:t>
      </w:r>
      <w:r w:rsidR="00C664E5"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（</w:t>
      </w:r>
      <w:r w:rsidR="00C664E5"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100mins</w:t>
      </w:r>
      <w:r w:rsidR="00C664E5"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）</w:t>
      </w:r>
    </w:p>
    <w:p w14:paraId="278F119C" w14:textId="77777777" w:rsidR="00651399" w:rsidRPr="008F0E24" w:rsidRDefault="00651399" w:rsidP="00651399">
      <w:pPr>
        <w:pStyle w:val="a6"/>
        <w:numPr>
          <w:ilvl w:val="0"/>
          <w:numId w:val="45"/>
        </w:numPr>
        <w:kinsoku w:val="0"/>
        <w:overflowPunct w:val="0"/>
        <w:spacing w:line="320" w:lineRule="exact"/>
        <w:ind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>传统供应</w:t>
      </w:r>
      <w:proofErr w:type="gramStart"/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>链面临</w:t>
      </w:r>
      <w:proofErr w:type="gramEnd"/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 xml:space="preserve">的挑战 </w:t>
      </w:r>
    </w:p>
    <w:p w14:paraId="36A3609E" w14:textId="77777777" w:rsidR="00651399" w:rsidRPr="008F0E24" w:rsidRDefault="00651399" w:rsidP="00651399">
      <w:pPr>
        <w:pStyle w:val="a6"/>
        <w:numPr>
          <w:ilvl w:val="0"/>
          <w:numId w:val="45"/>
        </w:numPr>
        <w:kinsoku w:val="0"/>
        <w:overflowPunct w:val="0"/>
        <w:spacing w:line="320" w:lineRule="exact"/>
        <w:ind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>柔性生产计划策略与供应链的关系</w:t>
      </w:r>
    </w:p>
    <w:p w14:paraId="34BE6A29" w14:textId="77777777" w:rsidR="00651399" w:rsidRPr="008F0E24" w:rsidRDefault="00651399" w:rsidP="00651399">
      <w:pPr>
        <w:pStyle w:val="a6"/>
        <w:numPr>
          <w:ilvl w:val="0"/>
          <w:numId w:val="45"/>
        </w:numPr>
        <w:kinsoku w:val="0"/>
        <w:overflowPunct w:val="0"/>
        <w:spacing w:line="320" w:lineRule="exact"/>
        <w:ind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>柔性生产与计划系统策略分析</w:t>
      </w:r>
    </w:p>
    <w:p w14:paraId="10E29270" w14:textId="77777777" w:rsidR="00651399" w:rsidRPr="008F0E24" w:rsidRDefault="00651399" w:rsidP="00651399">
      <w:pPr>
        <w:pStyle w:val="a6"/>
        <w:numPr>
          <w:ilvl w:val="0"/>
          <w:numId w:val="45"/>
        </w:numPr>
        <w:kinsoku w:val="0"/>
        <w:overflowPunct w:val="0"/>
        <w:spacing w:line="320" w:lineRule="exact"/>
        <w:ind w:firstLineChars="0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 xml:space="preserve">计划策略分析矩阵与应对方式 </w:t>
      </w:r>
    </w:p>
    <w:p w14:paraId="665573D1" w14:textId="2AF194B4" w:rsidR="00651399" w:rsidRPr="008F0E24" w:rsidRDefault="00651399" w:rsidP="00651399">
      <w:pPr>
        <w:kinsoku w:val="0"/>
        <w:overflowPunct w:val="0"/>
        <w:spacing w:line="32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/>
          <w:b/>
          <w:bCs/>
          <w:color w:val="0000FF"/>
        </w:rPr>
        <w:t>案例</w:t>
      </w:r>
      <w:r w:rsidRPr="008F0E24">
        <w:rPr>
          <w:rFonts w:ascii="微软雅黑" w:eastAsia="微软雅黑" w:hAnsi="微软雅黑" w:cs="方正兰亭纤黑简体"/>
          <w:color w:val="0000FF"/>
        </w:rPr>
        <w:t>分析:某公司如何利用计划策略来缩短交货期</w:t>
      </w:r>
    </w:p>
    <w:p w14:paraId="7EC7B586" w14:textId="77777777" w:rsidR="00651399" w:rsidRPr="008F0E24" w:rsidRDefault="00651399" w:rsidP="00651399">
      <w:pPr>
        <w:pStyle w:val="a6"/>
        <w:kinsoku w:val="0"/>
        <w:overflowPunct w:val="0"/>
        <w:spacing w:line="320" w:lineRule="exact"/>
        <w:ind w:left="178" w:hangingChars="74" w:hanging="178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小组讨论</w:t>
      </w:r>
    </w:p>
    <w:p w14:paraId="75A8F84B" w14:textId="7D1812BC" w:rsidR="00651399" w:rsidRPr="008F0E24" w:rsidRDefault="00651399" w:rsidP="00651399">
      <w:pPr>
        <w:kinsoku w:val="0"/>
        <w:overflowPunct w:val="0"/>
        <w:spacing w:line="32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/>
          <w:color w:val="0000FF"/>
        </w:rPr>
        <w:t>案例分析</w:t>
      </w:r>
    </w:p>
    <w:p w14:paraId="3BE0207F" w14:textId="77777777" w:rsidR="00651399" w:rsidRPr="008F0E24" w:rsidRDefault="00651399" w:rsidP="00651399">
      <w:pPr>
        <w:pStyle w:val="a6"/>
        <w:tabs>
          <w:tab w:val="left" w:pos="2373"/>
        </w:tabs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b/>
          <w:bCs/>
          <w:color w:val="0000F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0000FF"/>
        </w:rPr>
        <w:t>输出：</w:t>
      </w:r>
    </w:p>
    <w:p w14:paraId="57332A63" w14:textId="24BB2DFE" w:rsidR="00651399" w:rsidRPr="008F0E24" w:rsidRDefault="00651399" w:rsidP="00651399">
      <w:pPr>
        <w:pStyle w:val="a6"/>
        <w:tabs>
          <w:tab w:val="left" w:pos="2373"/>
        </w:tabs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 w:hint="eastAsia"/>
          <w:color w:val="0000FF"/>
        </w:rPr>
      </w:pPr>
      <w:proofErr w:type="gramStart"/>
      <w:r w:rsidRPr="008F0E24">
        <w:rPr>
          <w:rFonts w:ascii="微软雅黑" w:eastAsia="微软雅黑" w:hAnsi="微软雅黑" w:cs="方正兰亭纤黑简体" w:hint="eastAsia"/>
          <w:color w:val="0000FF"/>
        </w:rPr>
        <w:t>供应链下对</w:t>
      </w:r>
      <w:proofErr w:type="gramEnd"/>
      <w:r w:rsidRPr="008F0E24">
        <w:rPr>
          <w:rFonts w:ascii="微软雅黑" w:eastAsia="微软雅黑" w:hAnsi="微软雅黑" w:cs="方正兰亭纤黑简体" w:hint="eastAsia"/>
          <w:color w:val="0000FF"/>
        </w:rPr>
        <w:t>生产计划的定位：引擎</w:t>
      </w:r>
    </w:p>
    <w:p w14:paraId="09D2D127" w14:textId="60EDFACB" w:rsidR="00651399" w:rsidRPr="008F0E24" w:rsidRDefault="00651399" w:rsidP="00651399">
      <w:pPr>
        <w:pStyle w:val="a6"/>
        <w:tabs>
          <w:tab w:val="left" w:pos="2373"/>
        </w:tabs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不同</w:t>
      </w:r>
      <w:proofErr w:type="gramStart"/>
      <w:r w:rsidRPr="008F0E24">
        <w:rPr>
          <w:rFonts w:ascii="微软雅黑" w:eastAsia="微软雅黑" w:hAnsi="微软雅黑" w:cs="方正兰亭纤黑简体" w:hint="eastAsia"/>
          <w:color w:val="0000FF"/>
        </w:rPr>
        <w:t>供应链下生产</w:t>
      </w:r>
      <w:proofErr w:type="gramEnd"/>
      <w:r w:rsidRPr="008F0E24">
        <w:rPr>
          <w:rFonts w:ascii="微软雅黑" w:eastAsia="微软雅黑" w:hAnsi="微软雅黑" w:cs="方正兰亭纤黑简体" w:hint="eastAsia"/>
          <w:color w:val="0000FF"/>
        </w:rPr>
        <w:t>模式的分类</w:t>
      </w:r>
    </w:p>
    <w:p w14:paraId="1CBD5BB6" w14:textId="77777777" w:rsidR="00651399" w:rsidRPr="008F0E24" w:rsidRDefault="00651399" w:rsidP="00651399">
      <w:pPr>
        <w:pStyle w:val="a6"/>
        <w:tabs>
          <w:tab w:val="left" w:pos="2373"/>
        </w:tabs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404040" w:themeColor="text1" w:themeTint="BF"/>
        </w:rPr>
      </w:pPr>
    </w:p>
    <w:p w14:paraId="2E150BDE" w14:textId="515EE6B6" w:rsidR="00651399" w:rsidRPr="008F0E24" w:rsidRDefault="00651399" w:rsidP="00651399">
      <w:pPr>
        <w:pStyle w:val="a6"/>
        <w:tabs>
          <w:tab w:val="left" w:pos="2373"/>
        </w:tabs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二、</w:t>
      </w:r>
      <w:r w:rsidRPr="008F0E24">
        <w:rPr>
          <w:rFonts w:ascii="微软雅黑" w:eastAsia="微软雅黑" w:hAnsi="微软雅黑" w:cs="方正兰亭纤黑简体" w:hint="eastAsia"/>
          <w:b/>
          <w:bCs/>
          <w:color w:val="404040" w:themeColor="text1" w:themeTint="BF"/>
        </w:rPr>
        <w:t>柔性生产与计划系统策略分析（100mins）</w:t>
      </w:r>
    </w:p>
    <w:p w14:paraId="3DFFAC77" w14:textId="1CA8D06E" w:rsidR="003A0A5A" w:rsidRPr="008F0E24" w:rsidRDefault="003A0A5A" w:rsidP="003A0A5A">
      <w:pPr>
        <w:pStyle w:val="a6"/>
        <w:numPr>
          <w:ilvl w:val="0"/>
          <w:numId w:val="46"/>
        </w:numPr>
        <w:kinsoku w:val="0"/>
        <w:overflowPunct w:val="0"/>
        <w:spacing w:line="360" w:lineRule="exact"/>
        <w:ind w:firstLineChars="0" w:hanging="288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产品与工艺的分析（生产导向）</w:t>
      </w: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 xml:space="preserve"> </w:t>
      </w:r>
    </w:p>
    <w:p w14:paraId="14881ABD" w14:textId="1350DB8A" w:rsidR="003A0A5A" w:rsidRPr="008F0E24" w:rsidRDefault="003A0A5A" w:rsidP="003A0A5A">
      <w:pPr>
        <w:pStyle w:val="a6"/>
        <w:numPr>
          <w:ilvl w:val="0"/>
          <w:numId w:val="46"/>
        </w:numPr>
        <w:kinsoku w:val="0"/>
        <w:overflowPunct w:val="0"/>
        <w:spacing w:line="360" w:lineRule="exact"/>
        <w:ind w:firstLineChars="0" w:hanging="288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市场与客户需求的分析（营销导向）</w:t>
      </w: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 xml:space="preserve"> </w:t>
      </w:r>
    </w:p>
    <w:p w14:paraId="44767F67" w14:textId="2002ECDD" w:rsidR="003A0A5A" w:rsidRPr="008F0E24" w:rsidRDefault="003A0A5A" w:rsidP="003A0A5A">
      <w:pPr>
        <w:pStyle w:val="a6"/>
        <w:numPr>
          <w:ilvl w:val="0"/>
          <w:numId w:val="46"/>
        </w:numPr>
        <w:kinsoku w:val="0"/>
        <w:overflowPunct w:val="0"/>
        <w:spacing w:line="360" w:lineRule="exact"/>
        <w:ind w:firstLineChars="0" w:hanging="288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瓶颈分析（例外管理）</w:t>
      </w:r>
      <w:r w:rsidRPr="008F0E24">
        <w:rPr>
          <w:rFonts w:ascii="微软雅黑" w:eastAsia="微软雅黑" w:hAnsi="微软雅黑" w:cs="方正兰亭纤黑简体"/>
          <w:color w:val="404040" w:themeColor="text1" w:themeTint="BF"/>
        </w:rPr>
        <w:t xml:space="preserve"> </w:t>
      </w:r>
    </w:p>
    <w:p w14:paraId="11027BD8" w14:textId="2B45A8D0" w:rsidR="003A0A5A" w:rsidRPr="008F0E24" w:rsidRDefault="003A0A5A" w:rsidP="003A0A5A">
      <w:pPr>
        <w:pStyle w:val="a6"/>
        <w:numPr>
          <w:ilvl w:val="0"/>
          <w:numId w:val="46"/>
        </w:numPr>
        <w:kinsoku w:val="0"/>
        <w:overflowPunct w:val="0"/>
        <w:spacing w:line="360" w:lineRule="exact"/>
        <w:ind w:firstLineChars="0" w:hanging="288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计划策略分析矩阵与应对方式</w:t>
      </w:r>
    </w:p>
    <w:p w14:paraId="7909DE1F" w14:textId="2755D6C0" w:rsidR="00651399" w:rsidRPr="008F0E24" w:rsidRDefault="003A0A5A" w:rsidP="003A0A5A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0000FF"/>
        </w:rPr>
        <w:t>案例：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某企业瓶颈工序的分析与对策</w:t>
      </w:r>
    </w:p>
    <w:p w14:paraId="37DF2760" w14:textId="3301AB2B" w:rsidR="003A0A5A" w:rsidRPr="008F0E24" w:rsidRDefault="003A0A5A" w:rsidP="003A0A5A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案例分析</w:t>
      </w:r>
    </w:p>
    <w:p w14:paraId="038D81A5" w14:textId="4A77C7FD" w:rsidR="003A0A5A" w:rsidRPr="008F0E24" w:rsidRDefault="003A0A5A" w:rsidP="003A0A5A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b/>
          <w:bCs/>
          <w:color w:val="0000FF"/>
        </w:rPr>
      </w:pPr>
      <w:r w:rsidRPr="008F0E24">
        <w:rPr>
          <w:rFonts w:ascii="微软雅黑" w:eastAsia="微软雅黑" w:hAnsi="微软雅黑" w:cs="方正兰亭纤黑简体" w:hint="eastAsia"/>
          <w:b/>
          <w:bCs/>
          <w:color w:val="0000FF"/>
        </w:rPr>
        <w:t>输出：</w:t>
      </w:r>
    </w:p>
    <w:p w14:paraId="04EA35CC" w14:textId="77777777" w:rsidR="003A0A5A" w:rsidRPr="008F0E24" w:rsidRDefault="003A0A5A" w:rsidP="003A0A5A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推式生产</w:t>
      </w:r>
    </w:p>
    <w:p w14:paraId="640CD2B9" w14:textId="281E8A09" w:rsidR="003A0A5A" w:rsidRPr="008F0E24" w:rsidRDefault="003A0A5A" w:rsidP="003A0A5A">
      <w:pPr>
        <w:pStyle w:val="a6"/>
        <w:kinsoku w:val="0"/>
        <w:overflowPunct w:val="0"/>
        <w:spacing w:line="360" w:lineRule="exact"/>
        <w:ind w:firstLineChars="0" w:firstLine="0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拉式生产</w:t>
      </w:r>
    </w:p>
    <w:p w14:paraId="35CA1C11" w14:textId="4604CAE4" w:rsidR="00AC5DA5" w:rsidRPr="008F0E24" w:rsidRDefault="00AC5DA5" w:rsidP="004E0BAE">
      <w:pPr>
        <w:pStyle w:val="a6"/>
        <w:numPr>
          <w:ilvl w:val="0"/>
          <w:numId w:val="53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  <w:b/>
          <w:bCs/>
        </w:rPr>
      </w:pPr>
      <w:r w:rsidRPr="008F0E24">
        <w:rPr>
          <w:rFonts w:ascii="微软雅黑" w:eastAsia="微软雅黑" w:hAnsi="微软雅黑" w:cs="方正兰亭纤黑简体" w:hint="eastAsia"/>
          <w:b/>
          <w:bCs/>
        </w:rPr>
        <w:t>生产计划策略分析与改进方向（330mins）</w:t>
      </w:r>
    </w:p>
    <w:p w14:paraId="45350E75" w14:textId="0D1FA09F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b/>
          <w:bCs/>
        </w:rPr>
      </w:pPr>
      <w:r w:rsidRPr="008F0E24">
        <w:rPr>
          <w:rFonts w:ascii="微软雅黑" w:eastAsia="微软雅黑" w:hAnsi="微软雅黑" w:cs="方正兰亭纤黑简体" w:hint="eastAsia"/>
          <w:b/>
          <w:bCs/>
        </w:rPr>
        <w:t>1、</w:t>
      </w:r>
      <w:r w:rsidRPr="008F0E24">
        <w:rPr>
          <w:rFonts w:ascii="微软雅黑" w:eastAsia="微软雅黑" w:hAnsi="微软雅黑" w:cs="方正兰亭纤黑简体" w:hint="eastAsia"/>
          <w:b/>
          <w:bCs/>
        </w:rPr>
        <w:t xml:space="preserve">工厂运营的基本流程与框架 </w:t>
      </w:r>
    </w:p>
    <w:p w14:paraId="1F786AC9" w14:textId="77777777" w:rsidR="00AC5DA5" w:rsidRPr="008F0E24" w:rsidRDefault="00AC5DA5" w:rsidP="00AC5DA5">
      <w:pPr>
        <w:pStyle w:val="a6"/>
        <w:numPr>
          <w:ilvl w:val="0"/>
          <w:numId w:val="47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柔性计划流程 </w:t>
      </w:r>
    </w:p>
    <w:p w14:paraId="444FAF63" w14:textId="69A5510C" w:rsidR="00AC5DA5" w:rsidRPr="008F0E24" w:rsidRDefault="00AC5DA5" w:rsidP="00AC5DA5">
      <w:pPr>
        <w:pStyle w:val="a6"/>
        <w:numPr>
          <w:ilvl w:val="0"/>
          <w:numId w:val="47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支撑柔性计划的组织</w:t>
      </w:r>
    </w:p>
    <w:p w14:paraId="74216900" w14:textId="63312555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图片案例</w:t>
      </w:r>
    </w:p>
    <w:p w14:paraId="01A99CCB" w14:textId="4ED709F5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计划体系</w:t>
      </w:r>
    </w:p>
    <w:p w14:paraId="6D497631" w14:textId="194D8292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b/>
          <w:bCs/>
        </w:rPr>
      </w:pPr>
      <w:r w:rsidRPr="008F0E24">
        <w:rPr>
          <w:rFonts w:ascii="微软雅黑" w:eastAsia="微软雅黑" w:hAnsi="微软雅黑" w:cs="方正兰亭纤黑简体"/>
          <w:b/>
          <w:bCs/>
        </w:rPr>
        <w:t>2</w:t>
      </w:r>
      <w:r w:rsidRPr="008F0E24">
        <w:rPr>
          <w:rFonts w:ascii="微软雅黑" w:eastAsia="微软雅黑" w:hAnsi="微软雅黑" w:cs="方正兰亭纤黑简体" w:hint="eastAsia"/>
          <w:b/>
          <w:bCs/>
        </w:rPr>
        <w:t>、</w:t>
      </w:r>
      <w:r w:rsidRPr="008F0E24">
        <w:rPr>
          <w:rFonts w:ascii="微软雅黑" w:eastAsia="微软雅黑" w:hAnsi="微软雅黑" w:cs="方正兰亭纤黑简体" w:hint="eastAsia"/>
          <w:b/>
          <w:bCs/>
        </w:rPr>
        <w:t>年度综合柔性生产计划策略与改进管理</w:t>
      </w:r>
      <w:r w:rsidRPr="008F0E24">
        <w:rPr>
          <w:rFonts w:ascii="微软雅黑" w:eastAsia="微软雅黑" w:hAnsi="微软雅黑" w:cs="方正兰亭纤黑简体"/>
          <w:b/>
          <w:bCs/>
        </w:rPr>
        <w:t xml:space="preserve">  </w:t>
      </w:r>
    </w:p>
    <w:p w14:paraId="36482752" w14:textId="01AE9FE7" w:rsidR="00AC5DA5" w:rsidRPr="008F0E24" w:rsidRDefault="00AC5DA5" w:rsidP="00AC5DA5">
      <w:pPr>
        <w:pStyle w:val="a6"/>
        <w:numPr>
          <w:ilvl w:val="0"/>
          <w:numId w:val="48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年度销售预测与企业的经营决策分析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09193B00" w14:textId="2D8B39C7" w:rsidR="00AC5DA5" w:rsidRPr="008F0E24" w:rsidRDefault="00AC5DA5" w:rsidP="00AC5DA5">
      <w:pPr>
        <w:pStyle w:val="a6"/>
        <w:numPr>
          <w:ilvl w:val="0"/>
          <w:numId w:val="48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生产计划与销售预测是如何衔接的</w:t>
      </w:r>
      <w:r w:rsidRPr="008F0E24">
        <w:rPr>
          <w:rFonts w:ascii="微软雅黑" w:eastAsia="微软雅黑" w:hAnsi="微软雅黑" w:cs="方正兰亭纤黑简体"/>
        </w:rPr>
        <w:t xml:space="preserve">  </w:t>
      </w:r>
    </w:p>
    <w:p w14:paraId="27F92A0C" w14:textId="513463FB" w:rsidR="00AC5DA5" w:rsidRPr="008F0E24" w:rsidRDefault="00AC5DA5" w:rsidP="00AC5DA5">
      <w:pPr>
        <w:pStyle w:val="a6"/>
        <w:numPr>
          <w:ilvl w:val="0"/>
          <w:numId w:val="48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整个计划体系中，导致计划混乱的问题点在哪里</w:t>
      </w:r>
      <w:r w:rsidRPr="008F0E24">
        <w:rPr>
          <w:rFonts w:ascii="微软雅黑" w:eastAsia="微软雅黑" w:hAnsi="微软雅黑" w:cs="方正兰亭纤黑简体"/>
        </w:rPr>
        <w:t xml:space="preserve">  </w:t>
      </w:r>
    </w:p>
    <w:p w14:paraId="5AFC5C09" w14:textId="1CCEC6EF" w:rsidR="00AC5DA5" w:rsidRPr="008F0E24" w:rsidRDefault="00AC5DA5" w:rsidP="00AC5DA5">
      <w:pPr>
        <w:pStyle w:val="a6"/>
        <w:numPr>
          <w:ilvl w:val="0"/>
          <w:numId w:val="48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追逐生产、均衡生产对产能和库存的影响</w:t>
      </w:r>
    </w:p>
    <w:p w14:paraId="71A07665" w14:textId="5D054188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图片案例</w:t>
      </w:r>
      <w:r w:rsidRPr="008F0E24">
        <w:rPr>
          <w:rFonts w:ascii="微软雅黑" w:eastAsia="微软雅黑" w:hAnsi="微软雅黑" w:cs="方正兰亭纤黑简体" w:hint="eastAsia"/>
          <w:color w:val="0000FF"/>
        </w:rPr>
        <w:t xml:space="preserve"> </w:t>
      </w:r>
      <w:r w:rsidRPr="008F0E24">
        <w:rPr>
          <w:rFonts w:ascii="微软雅黑" w:eastAsia="微软雅黑" w:hAnsi="微软雅黑" w:cs="方正兰亭纤黑简体"/>
          <w:color w:val="0000FF"/>
        </w:rPr>
        <w:t xml:space="preserve"> 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讨论、练习</w:t>
      </w:r>
    </w:p>
    <w:p w14:paraId="0C7A9B96" w14:textId="3CF067A5" w:rsidR="00AC5DA5" w:rsidRPr="008F0E24" w:rsidRDefault="00AC5DA5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S</w:t>
      </w:r>
      <w:r w:rsidRPr="008F0E24">
        <w:rPr>
          <w:rFonts w:ascii="微软雅黑" w:eastAsia="微软雅黑" w:hAnsi="微软雅黑" w:cs="方正兰亭纤黑简体"/>
          <w:color w:val="0000FF"/>
        </w:rPr>
        <w:t xml:space="preserve">&amp;OP </w:t>
      </w:r>
      <w:r w:rsidRPr="008F0E24">
        <w:rPr>
          <w:rFonts w:ascii="微软雅黑" w:eastAsia="微软雅黑" w:hAnsi="微软雅黑" w:cs="方正兰亭纤黑简体" w:hint="eastAsia"/>
          <w:color w:val="0000FF"/>
        </w:rPr>
        <w:t>销售运营会议</w:t>
      </w:r>
    </w:p>
    <w:p w14:paraId="0A232EE2" w14:textId="77777777" w:rsidR="00724B16" w:rsidRPr="008F0E24" w:rsidRDefault="00724B16" w:rsidP="00AC5DA5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</w:p>
    <w:p w14:paraId="09C0D3B9" w14:textId="174ED821" w:rsidR="00724B16" w:rsidRPr="008F0E24" w:rsidRDefault="00724B16" w:rsidP="00724B16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b/>
          <w:bCs/>
        </w:rPr>
      </w:pPr>
      <w:r w:rsidRPr="008F0E24">
        <w:rPr>
          <w:rFonts w:ascii="微软雅黑" w:eastAsia="微软雅黑" w:hAnsi="微软雅黑" w:cs="方正兰亭纤黑简体"/>
          <w:b/>
          <w:bCs/>
        </w:rPr>
        <w:t>3</w:t>
      </w:r>
      <w:r w:rsidRPr="008F0E24">
        <w:rPr>
          <w:rFonts w:ascii="微软雅黑" w:eastAsia="微软雅黑" w:hAnsi="微软雅黑" w:cs="方正兰亭纤黑简体" w:hint="eastAsia"/>
          <w:b/>
          <w:bCs/>
        </w:rPr>
        <w:t>、</w:t>
      </w:r>
      <w:r w:rsidRPr="008F0E24">
        <w:rPr>
          <w:rFonts w:ascii="微软雅黑" w:eastAsia="微软雅黑" w:hAnsi="微软雅黑" w:cs="方正兰亭纤黑简体" w:hint="eastAsia"/>
          <w:b/>
          <w:bCs/>
        </w:rPr>
        <w:t>柔性主生产计划策略分析与实施管理</w:t>
      </w:r>
      <w:r w:rsidRPr="008F0E24">
        <w:rPr>
          <w:rFonts w:ascii="微软雅黑" w:eastAsia="微软雅黑" w:hAnsi="微软雅黑" w:cs="方正兰亭纤黑简体"/>
          <w:b/>
          <w:bCs/>
        </w:rPr>
        <w:t xml:space="preserve"> </w:t>
      </w:r>
    </w:p>
    <w:p w14:paraId="45870D64" w14:textId="1DF476C4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主生产计划的要素及各部门职责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69197D1B" w14:textId="467D03A3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lastRenderedPageBreak/>
        <w:t>备货与订单型生产类型，主生产计划的逻辑和方法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11E17577" w14:textId="5F06A1D4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proofErr w:type="gramStart"/>
      <w:r w:rsidRPr="008F0E24">
        <w:rPr>
          <w:rFonts w:ascii="微软雅黑" w:eastAsia="微软雅黑" w:hAnsi="微软雅黑" w:cs="方正兰亭纤黑简体" w:hint="eastAsia"/>
        </w:rPr>
        <w:t>主计划</w:t>
      </w:r>
      <w:proofErr w:type="gramEnd"/>
      <w:r w:rsidRPr="008F0E24">
        <w:rPr>
          <w:rFonts w:ascii="微软雅黑" w:eastAsia="微软雅黑" w:hAnsi="微软雅黑" w:cs="方正兰亭纤黑简体" w:hint="eastAsia"/>
        </w:rPr>
        <w:t>的策略分析与决策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116404FD" w14:textId="4501542A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/>
        </w:rPr>
        <w:t>“</w:t>
      </w:r>
      <w:r w:rsidRPr="008F0E24">
        <w:rPr>
          <w:rFonts w:ascii="微软雅黑" w:eastAsia="微软雅黑" w:hAnsi="微软雅黑" w:cs="方正兰亭纤黑简体" w:hint="eastAsia"/>
        </w:rPr>
        <w:t>主计划不变更”的确定周期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45201E93" w14:textId="1C7B224D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加工能力规划与改进策略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7C41BDDF" w14:textId="3ADFA71C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物料计划的具体逻辑和方法</w:t>
      </w:r>
      <w:r w:rsidRPr="008F0E24">
        <w:rPr>
          <w:rFonts w:ascii="微软雅黑" w:eastAsia="微软雅黑" w:hAnsi="微软雅黑" w:cs="方正兰亭纤黑简体"/>
        </w:rPr>
        <w:t xml:space="preserve"> </w:t>
      </w:r>
    </w:p>
    <w:p w14:paraId="24BB8F5B" w14:textId="011E175D" w:rsidR="00724B16" w:rsidRPr="008F0E24" w:rsidRDefault="00724B16" w:rsidP="00724B16">
      <w:pPr>
        <w:pStyle w:val="a6"/>
        <w:numPr>
          <w:ilvl w:val="0"/>
          <w:numId w:val="49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能力负荷计划 、人工效率与负荷计划 、设备负荷计划的管理能力</w:t>
      </w:r>
    </w:p>
    <w:p w14:paraId="677BD050" w14:textId="60608236" w:rsidR="00724B16" w:rsidRPr="008F0E24" w:rsidRDefault="00724B16" w:rsidP="00724B16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案例讲解</w:t>
      </w:r>
      <w:r w:rsidRPr="008F0E24">
        <w:rPr>
          <w:rFonts w:ascii="微软雅黑" w:eastAsia="微软雅黑" w:hAnsi="微软雅黑" w:cs="方正兰亭纤黑简体" w:hint="eastAsia"/>
          <w:color w:val="0000FF"/>
        </w:rPr>
        <w:t xml:space="preserve"> </w:t>
      </w:r>
      <w:r w:rsidRPr="008F0E24">
        <w:rPr>
          <w:rFonts w:ascii="微软雅黑" w:eastAsia="微软雅黑" w:hAnsi="微软雅黑" w:cs="方正兰亭纤黑简体"/>
          <w:color w:val="0000FF"/>
        </w:rPr>
        <w:t xml:space="preserve"> 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负荷练习</w:t>
      </w:r>
    </w:p>
    <w:p w14:paraId="572828F4" w14:textId="258AC4B5" w:rsidR="00724B16" w:rsidRPr="008F0E24" w:rsidRDefault="00724B16" w:rsidP="00724B16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计划流程</w:t>
      </w:r>
    </w:p>
    <w:p w14:paraId="064DEA07" w14:textId="77777777" w:rsidR="00724B16" w:rsidRPr="008F0E24" w:rsidRDefault="00724B16" w:rsidP="00724B16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</w:p>
    <w:p w14:paraId="760E891E" w14:textId="093E959A" w:rsidR="000F4750" w:rsidRPr="008F0E24" w:rsidRDefault="000F4750" w:rsidP="000F4750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4、</w:t>
      </w:r>
      <w:r w:rsidRPr="008F0E24">
        <w:rPr>
          <w:rFonts w:ascii="微软雅黑" w:eastAsia="微软雅黑" w:hAnsi="微软雅黑" w:cs="方正兰亭纤黑简体" w:hint="eastAsia"/>
        </w:rPr>
        <w:t xml:space="preserve">车间柔性排产管理 </w:t>
      </w:r>
    </w:p>
    <w:p w14:paraId="26AF320B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订单分析与流程管理  </w:t>
      </w:r>
    </w:p>
    <w:p w14:paraId="2A1FAA70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MTS/MTO/ETO等车间排产的具体逻辑以及各自优劣分析  </w:t>
      </w:r>
    </w:p>
    <w:p w14:paraId="1BDA4762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周/</w:t>
      </w:r>
      <w:proofErr w:type="gramStart"/>
      <w:r w:rsidRPr="008F0E24">
        <w:rPr>
          <w:rFonts w:ascii="微软雅黑" w:eastAsia="微软雅黑" w:hAnsi="微软雅黑" w:cs="方正兰亭纤黑简体" w:hint="eastAsia"/>
        </w:rPr>
        <w:t>日排程计划</w:t>
      </w:r>
      <w:proofErr w:type="gramEnd"/>
      <w:r w:rsidRPr="008F0E24">
        <w:rPr>
          <w:rFonts w:ascii="微软雅黑" w:eastAsia="微软雅黑" w:hAnsi="微软雅黑" w:cs="方正兰亭纤黑简体" w:hint="eastAsia"/>
        </w:rPr>
        <w:t xml:space="preserve"> </w:t>
      </w:r>
    </w:p>
    <w:p w14:paraId="1FF13306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均衡化管理 </w:t>
      </w:r>
    </w:p>
    <w:p w14:paraId="033F3E68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现场物料拉动管理 </w:t>
      </w:r>
    </w:p>
    <w:p w14:paraId="2C49CB5D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超市上线管理 </w:t>
      </w:r>
    </w:p>
    <w:p w14:paraId="260B6F61" w14:textId="77777777" w:rsidR="000F4750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应对加急订单的处置方式  </w:t>
      </w:r>
    </w:p>
    <w:p w14:paraId="07BD9D07" w14:textId="1FBC9663" w:rsidR="00B05E49" w:rsidRPr="008F0E24" w:rsidRDefault="000F4750" w:rsidP="000F4750">
      <w:pPr>
        <w:pStyle w:val="a6"/>
        <w:numPr>
          <w:ilvl w:val="0"/>
          <w:numId w:val="50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现场调度与跟踪</w:t>
      </w:r>
    </w:p>
    <w:p w14:paraId="6B93CD37" w14:textId="348D8E28" w:rsidR="00F12C67" w:rsidRPr="008F0E24" w:rsidRDefault="00F12C67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讲解练习</w:t>
      </w:r>
    </w:p>
    <w:p w14:paraId="0434EA95" w14:textId="77777777" w:rsidR="00F12C67" w:rsidRPr="008F0E24" w:rsidRDefault="00F12C67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</w:p>
    <w:p w14:paraId="7D17F67F" w14:textId="77777777" w:rsidR="00F12C67" w:rsidRPr="008F0E24" w:rsidRDefault="00F12C67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计划编排工作的重点</w:t>
      </w:r>
    </w:p>
    <w:p w14:paraId="1B5851F6" w14:textId="77777777" w:rsidR="00F12C67" w:rsidRPr="008F0E24" w:rsidRDefault="00F12C67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理解</w:t>
      </w:r>
      <w:proofErr w:type="gramStart"/>
      <w:r w:rsidRPr="008F0E24">
        <w:rPr>
          <w:rFonts w:ascii="微软雅黑" w:eastAsia="微软雅黑" w:hAnsi="微软雅黑" w:cs="方正兰亭纤黑简体" w:hint="eastAsia"/>
          <w:color w:val="0000FF"/>
        </w:rPr>
        <w:t>计划排程的</w:t>
      </w:r>
      <w:proofErr w:type="gramEnd"/>
      <w:r w:rsidRPr="008F0E24">
        <w:rPr>
          <w:rFonts w:ascii="微软雅黑" w:eastAsia="微软雅黑" w:hAnsi="微软雅黑" w:cs="方正兰亭纤黑简体" w:hint="eastAsia"/>
          <w:color w:val="0000FF"/>
        </w:rPr>
        <w:t>要素</w:t>
      </w:r>
    </w:p>
    <w:p w14:paraId="20BFA077" w14:textId="264D0C88" w:rsidR="00F12C67" w:rsidRPr="008F0E24" w:rsidRDefault="00F12C67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proofErr w:type="gramStart"/>
      <w:r w:rsidRPr="008F0E24">
        <w:rPr>
          <w:rFonts w:ascii="微软雅黑" w:eastAsia="微软雅黑" w:hAnsi="微软雅黑" w:cs="方正兰亭纤黑简体" w:hint="eastAsia"/>
          <w:color w:val="0000FF"/>
        </w:rPr>
        <w:t>排程方法</w:t>
      </w:r>
      <w:proofErr w:type="gramEnd"/>
    </w:p>
    <w:p w14:paraId="5F3C7DF3" w14:textId="77777777" w:rsidR="00401B64" w:rsidRPr="008F0E24" w:rsidRDefault="00401B64" w:rsidP="00F12C67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</w:p>
    <w:p w14:paraId="01A49DBC" w14:textId="71E795BC" w:rsidR="00401B64" w:rsidRPr="008F0E24" w:rsidRDefault="00401B64" w:rsidP="004E0BAE">
      <w:pPr>
        <w:pStyle w:val="a6"/>
        <w:numPr>
          <w:ilvl w:val="0"/>
          <w:numId w:val="53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物料供应的柔性策略与拉动管理（200mins）</w:t>
      </w:r>
    </w:p>
    <w:p w14:paraId="04D9BE6E" w14:textId="56AB45EC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1、</w:t>
      </w:r>
      <w:r w:rsidRPr="008F0E24">
        <w:rPr>
          <w:rFonts w:ascii="微软雅黑" w:eastAsia="微软雅黑" w:hAnsi="微软雅黑" w:cs="方正兰亭纤黑简体" w:hint="eastAsia"/>
        </w:rPr>
        <w:t xml:space="preserve">物料的柔性供应策略  </w:t>
      </w:r>
    </w:p>
    <w:p w14:paraId="306B43F9" w14:textId="77777777" w:rsidR="00401B64" w:rsidRPr="008F0E24" w:rsidRDefault="00401B64" w:rsidP="00401B64">
      <w:pPr>
        <w:pStyle w:val="a6"/>
        <w:numPr>
          <w:ilvl w:val="0"/>
          <w:numId w:val="51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每个部件的物料计划，根据物料分类，采取不同的供应策略</w:t>
      </w:r>
      <w:proofErr w:type="gramStart"/>
      <w:r w:rsidRPr="008F0E24">
        <w:rPr>
          <w:rFonts w:ascii="微软雅黑" w:eastAsia="微软雅黑" w:hAnsi="微软雅黑" w:cs="方正兰亭纤黑简体" w:hint="eastAsia"/>
        </w:rPr>
        <w:t>策略</w:t>
      </w:r>
      <w:proofErr w:type="gramEnd"/>
      <w:r w:rsidRPr="008F0E24">
        <w:rPr>
          <w:rFonts w:ascii="微软雅黑" w:eastAsia="微软雅黑" w:hAnsi="微软雅黑" w:cs="方正兰亭纤黑简体" w:hint="eastAsia"/>
        </w:rPr>
        <w:t xml:space="preserve">  </w:t>
      </w:r>
    </w:p>
    <w:p w14:paraId="1E1B8246" w14:textId="77777777" w:rsidR="00401B64" w:rsidRPr="008F0E24" w:rsidRDefault="00401B64" w:rsidP="00401B64">
      <w:pPr>
        <w:pStyle w:val="a6"/>
        <w:numPr>
          <w:ilvl w:val="0"/>
          <w:numId w:val="51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设置reorder point与最大最小库存 </w:t>
      </w:r>
    </w:p>
    <w:p w14:paraId="2061709A" w14:textId="77777777" w:rsidR="00401B64" w:rsidRPr="008F0E24" w:rsidRDefault="00401B64" w:rsidP="00401B64">
      <w:pPr>
        <w:pStyle w:val="a6"/>
        <w:numPr>
          <w:ilvl w:val="0"/>
          <w:numId w:val="51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批量拉动的设计与交货运输、仓储成本的关联 </w:t>
      </w:r>
    </w:p>
    <w:p w14:paraId="55298E20" w14:textId="77777777" w:rsidR="00401B64" w:rsidRPr="008F0E24" w:rsidRDefault="00401B64" w:rsidP="00401B64">
      <w:pPr>
        <w:pStyle w:val="a6"/>
        <w:numPr>
          <w:ilvl w:val="0"/>
          <w:numId w:val="51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利用EOQ平衡库存成本与供应柔性  </w:t>
      </w:r>
    </w:p>
    <w:p w14:paraId="148CA020" w14:textId="363E34B9" w:rsidR="00401B64" w:rsidRPr="008F0E24" w:rsidRDefault="00401B64" w:rsidP="00401B64">
      <w:pPr>
        <w:pStyle w:val="a6"/>
        <w:numPr>
          <w:ilvl w:val="0"/>
          <w:numId w:val="51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r w:rsidRPr="008F0E24">
        <w:rPr>
          <w:rFonts w:ascii="微软雅黑" w:eastAsia="微软雅黑" w:hAnsi="微软雅黑" w:cs="方正兰亭纤黑简体" w:hint="eastAsia"/>
        </w:rPr>
        <w:t>安全库存适用的情况和具体计算方式</w:t>
      </w:r>
    </w:p>
    <w:p w14:paraId="6C79125D" w14:textId="2B387292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讲解</w:t>
      </w:r>
    </w:p>
    <w:p w14:paraId="702CBE84" w14:textId="77777777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</w:p>
    <w:p w14:paraId="6E2AE122" w14:textId="236EE3FA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物料计划的三要素</w:t>
      </w:r>
    </w:p>
    <w:p w14:paraId="19C2AC82" w14:textId="7E0BBD6C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物料计划参数的分析与计算</w:t>
      </w:r>
    </w:p>
    <w:p w14:paraId="446790D6" w14:textId="77777777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</w:p>
    <w:p w14:paraId="14A802A5" w14:textId="77777777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2、生产中物料的变化管理</w:t>
      </w:r>
    </w:p>
    <w:p w14:paraId="0C7A30B6" w14:textId="77777777" w:rsidR="00401B64" w:rsidRPr="008F0E24" w:rsidRDefault="00401B64" w:rsidP="00401B64">
      <w:pPr>
        <w:pStyle w:val="a6"/>
        <w:numPr>
          <w:ilvl w:val="0"/>
          <w:numId w:val="52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lastRenderedPageBreak/>
        <w:t>呆滞物料的预防</w:t>
      </w:r>
    </w:p>
    <w:p w14:paraId="46AB7582" w14:textId="77777777" w:rsidR="00401B64" w:rsidRPr="008F0E24" w:rsidRDefault="00401B64" w:rsidP="00401B64">
      <w:pPr>
        <w:pStyle w:val="a6"/>
        <w:numPr>
          <w:ilvl w:val="0"/>
          <w:numId w:val="52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>VMI/</w:t>
      </w:r>
      <w:proofErr w:type="spellStart"/>
      <w:r w:rsidRPr="008F0E24">
        <w:rPr>
          <w:rFonts w:ascii="微软雅黑" w:eastAsia="微软雅黑" w:hAnsi="微软雅黑" w:cs="方正兰亭纤黑简体" w:hint="eastAsia"/>
        </w:rPr>
        <w:t>Milkrun</w:t>
      </w:r>
      <w:proofErr w:type="spellEnd"/>
      <w:r w:rsidRPr="008F0E24">
        <w:rPr>
          <w:rFonts w:ascii="微软雅黑" w:eastAsia="微软雅黑" w:hAnsi="微软雅黑" w:cs="方正兰亭纤黑简体" w:hint="eastAsia"/>
        </w:rPr>
        <w:t xml:space="preserve"> 等方式—双赢的柔性物料管理  </w:t>
      </w:r>
    </w:p>
    <w:p w14:paraId="3AC7C954" w14:textId="77777777" w:rsidR="00401B64" w:rsidRPr="008F0E24" w:rsidRDefault="00401B64" w:rsidP="00401B64">
      <w:pPr>
        <w:pStyle w:val="a6"/>
        <w:numPr>
          <w:ilvl w:val="0"/>
          <w:numId w:val="52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 w:hint="eastAsia"/>
        </w:rPr>
      </w:pPr>
      <w:r w:rsidRPr="008F0E24">
        <w:rPr>
          <w:rFonts w:ascii="微软雅黑" w:eastAsia="微软雅黑" w:hAnsi="微软雅黑" w:cs="方正兰亭纤黑简体" w:hint="eastAsia"/>
        </w:rPr>
        <w:t xml:space="preserve">VMI的理念和具体实施方法  </w:t>
      </w:r>
    </w:p>
    <w:p w14:paraId="3D531331" w14:textId="1D8371D6" w:rsidR="00401B64" w:rsidRPr="008F0E24" w:rsidRDefault="00401B64" w:rsidP="00401B64">
      <w:pPr>
        <w:pStyle w:val="a6"/>
        <w:numPr>
          <w:ilvl w:val="0"/>
          <w:numId w:val="52"/>
        </w:numPr>
        <w:kinsoku w:val="0"/>
        <w:overflowPunct w:val="0"/>
        <w:spacing w:line="360" w:lineRule="exact"/>
        <w:ind w:firstLineChars="0"/>
        <w:rPr>
          <w:rFonts w:ascii="微软雅黑" w:eastAsia="微软雅黑" w:hAnsi="微软雅黑" w:cs="方正兰亭纤黑简体"/>
        </w:rPr>
      </w:pPr>
      <w:proofErr w:type="spellStart"/>
      <w:r w:rsidRPr="008F0E24">
        <w:rPr>
          <w:rFonts w:ascii="微软雅黑" w:eastAsia="微软雅黑" w:hAnsi="微软雅黑" w:cs="方正兰亭纤黑简体" w:hint="eastAsia"/>
        </w:rPr>
        <w:t>Milkrun</w:t>
      </w:r>
      <w:proofErr w:type="spellEnd"/>
      <w:proofErr w:type="gramStart"/>
      <w:r w:rsidRPr="008F0E24">
        <w:rPr>
          <w:rFonts w:ascii="微软雅黑" w:eastAsia="微软雅黑" w:hAnsi="微软雅黑" w:cs="方正兰亭纤黑简体" w:hint="eastAsia"/>
        </w:rPr>
        <w:t>的互赢模式</w:t>
      </w:r>
      <w:proofErr w:type="gramEnd"/>
    </w:p>
    <w:p w14:paraId="20BCB559" w14:textId="4EBFB1B8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案例：分享点评</w:t>
      </w:r>
    </w:p>
    <w:p w14:paraId="0AF856C7" w14:textId="45C39F51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  <w:r w:rsidRPr="008F0E24">
        <w:rPr>
          <w:rFonts w:ascii="微软雅黑" w:eastAsia="微软雅黑" w:hAnsi="微软雅黑" w:cs="方正兰亭纤黑简体" w:hint="eastAsia"/>
          <w:color w:val="0000FF"/>
        </w:rPr>
        <w:t>输出：</w:t>
      </w:r>
      <w:r w:rsidRPr="008F0E24">
        <w:rPr>
          <w:rFonts w:ascii="微软雅黑" w:eastAsia="微软雅黑" w:hAnsi="微软雅黑" w:cs="方正兰亭纤黑简体" w:hint="eastAsia"/>
          <w:color w:val="0000FF"/>
        </w:rPr>
        <w:t>库存控制的方法</w:t>
      </w:r>
    </w:p>
    <w:p w14:paraId="1F4814BD" w14:textId="77777777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0000FF"/>
        </w:rPr>
      </w:pPr>
    </w:p>
    <w:p w14:paraId="4363E4F0" w14:textId="7E839B5E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b/>
          <w:bCs/>
        </w:rPr>
      </w:pPr>
      <w:r w:rsidRPr="008F0E24">
        <w:rPr>
          <w:rFonts w:ascii="微软雅黑" w:eastAsia="微软雅黑" w:hAnsi="微软雅黑" w:cs="方正兰亭纤黑简体" w:hint="eastAsia"/>
          <w:b/>
          <w:bCs/>
        </w:rPr>
        <w:t>课程总结（30mins）</w:t>
      </w:r>
    </w:p>
    <w:p w14:paraId="5CC9B33B" w14:textId="40EDCFCD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分享和答疑</w:t>
      </w:r>
    </w:p>
    <w:p w14:paraId="4E0E5031" w14:textId="162751AD" w:rsidR="00401B64" w:rsidRPr="008F0E24" w:rsidRDefault="00401B64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404040" w:themeColor="text1" w:themeTint="BF"/>
        </w:rPr>
      </w:pPr>
      <w:r w:rsidRPr="008F0E24">
        <w:rPr>
          <w:rFonts w:ascii="微软雅黑" w:eastAsia="微软雅黑" w:hAnsi="微软雅黑" w:cs="方正兰亭纤黑简体" w:hint="eastAsia"/>
          <w:color w:val="404040" w:themeColor="text1" w:themeTint="BF"/>
        </w:rPr>
        <w:t>课程作业</w:t>
      </w:r>
    </w:p>
    <w:p w14:paraId="05D779AC" w14:textId="77777777" w:rsidR="004E0BAE" w:rsidRDefault="004E0BAE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/>
          <w:color w:val="404040" w:themeColor="text1" w:themeTint="BF"/>
          <w:sz w:val="21"/>
          <w:szCs w:val="21"/>
        </w:rPr>
      </w:pPr>
    </w:p>
    <w:p w14:paraId="1A3F6DDA" w14:textId="77777777" w:rsidR="006A3E14" w:rsidRDefault="006A3E14" w:rsidP="006A3E14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spacing w:line="340" w:lineRule="exact"/>
        <w:rPr>
          <w:rFonts w:ascii="微软雅黑" w:eastAsia="微软雅黑" w:hAnsi="微软雅黑" w:cs="Arial"/>
          <w:b/>
          <w:bCs/>
          <w:color w:val="203864"/>
          <w:sz w:val="28"/>
          <w:szCs w:val="28"/>
        </w:rPr>
      </w:pPr>
      <w:r w:rsidRPr="006A3E14">
        <w:rPr>
          <w:rFonts w:ascii="微软雅黑" w:eastAsia="微软雅黑" w:hAnsi="微软雅黑" w:cs="Arial" w:hint="eastAsia"/>
          <w:b/>
          <w:bCs/>
          <w:color w:val="203864"/>
          <w:sz w:val="28"/>
          <w:szCs w:val="28"/>
        </w:rPr>
        <w:t>【</w:t>
      </w:r>
      <w:r>
        <w:rPr>
          <w:rFonts w:ascii="微软雅黑" w:eastAsia="微软雅黑" w:hAnsi="微软雅黑" w:cs="Arial" w:hint="eastAsia"/>
          <w:b/>
          <w:bCs/>
          <w:color w:val="203864"/>
          <w:sz w:val="28"/>
          <w:szCs w:val="28"/>
        </w:rPr>
        <w:t>专家介绍】 柯杨老师</w:t>
      </w:r>
    </w:p>
    <w:p w14:paraId="0E65F1E8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资深讲师</w:t>
      </w:r>
    </w:p>
    <w:p w14:paraId="77FDFD1C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华东理工特邀实战型讲师</w:t>
      </w:r>
    </w:p>
    <w:p w14:paraId="65E42556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15年世界500强外企中高层管理实践经验</w:t>
      </w:r>
    </w:p>
    <w:p w14:paraId="7C795258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10年以上精益生产、供应</w:t>
      </w:r>
      <w:proofErr w:type="gramStart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链项目</w:t>
      </w:r>
      <w:proofErr w:type="gramEnd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推行实施经验</w:t>
      </w:r>
    </w:p>
    <w:p w14:paraId="5558EEB5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曾就职于汽车、轨道交通 、国际贸易等行业，历任大型企业生产经理，物资供应经理，采购经理等职，曾赴韩国研修JIT精益生产模式，具有丰富的生产、采购和物料管理经验，熟悉整个供应链的流程和实际操作，对供应链管理有着深刻的认识和理解。</w:t>
      </w:r>
    </w:p>
    <w:p w14:paraId="4FCA6F98" w14:textId="77777777" w:rsidR="006A3E14" w:rsidRDefault="006A3E14" w:rsidP="006A3E14">
      <w:pPr>
        <w:snapToGrid w:val="0"/>
        <w:rPr>
          <w:rFonts w:ascii="微软雅黑" w:eastAsia="微软雅黑" w:hAnsi="微软雅黑" w:cs="微软雅黑"/>
          <w:b/>
          <w:bCs/>
          <w:color w:val="203864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203864"/>
          <w:sz w:val="28"/>
          <w:szCs w:val="28"/>
        </w:rPr>
        <w:t>专长领域</w:t>
      </w:r>
    </w:p>
    <w:p w14:paraId="2427EBE5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spacing w:line="276" w:lineRule="auto"/>
        <w:rPr>
          <w:rFonts w:ascii="微软雅黑" w:eastAsia="微软雅黑" w:hAnsi="微软雅黑" w:cs="微软雅黑"/>
          <w:sz w:val="22"/>
          <w:szCs w:val="22"/>
        </w:rPr>
        <w:sectPr w:rsidR="006A3E14" w:rsidSect="00E6244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389" w:right="1077" w:bottom="1021" w:left="1077" w:header="851" w:footer="737" w:gutter="0"/>
          <w:cols w:space="720"/>
          <w:docGrid w:type="lines" w:linePitch="326"/>
        </w:sectPr>
      </w:pPr>
    </w:p>
    <w:p w14:paraId="2A916338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供应链管理</w:t>
      </w:r>
    </w:p>
    <w:p w14:paraId="26982992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柔性生产计划与排程</w:t>
      </w:r>
    </w:p>
    <w:p w14:paraId="367F91CB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采购、供应商管理</w:t>
      </w:r>
    </w:p>
    <w:p w14:paraId="5708E4B9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精益生产理念与实施导入</w:t>
      </w:r>
    </w:p>
    <w:p w14:paraId="0B3B6E18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库存与仓库管理</w:t>
      </w:r>
    </w:p>
    <w:p w14:paraId="01FB3CE1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一线班组长和车间主任管理</w:t>
      </w:r>
    </w:p>
    <w:p w14:paraId="1E5B3305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5S目视化与现场持续改善</w:t>
      </w:r>
    </w:p>
    <w:p w14:paraId="2BC111E6" w14:textId="77777777" w:rsidR="006A3E14" w:rsidRDefault="006A3E14" w:rsidP="006A3E14">
      <w:pPr>
        <w:widowControl/>
        <w:numPr>
          <w:ilvl w:val="0"/>
          <w:numId w:val="54"/>
        </w:numPr>
        <w:autoSpaceDE/>
        <w:autoSpaceDN/>
        <w:snapToGrid w:val="0"/>
        <w:rPr>
          <w:rFonts w:ascii="微软雅黑" w:eastAsia="微软雅黑" w:hAnsi="微软雅黑" w:cs="微软雅黑"/>
          <w:sz w:val="22"/>
          <w:szCs w:val="22"/>
        </w:rPr>
        <w:sectPr w:rsidR="006A3E14" w:rsidSect="00E62442">
          <w:type w:val="continuous"/>
          <w:pgSz w:w="11906" w:h="16838"/>
          <w:pgMar w:top="1389" w:right="1077" w:bottom="1021" w:left="1077" w:header="851" w:footer="851" w:gutter="0"/>
          <w:cols w:num="2" w:space="720"/>
          <w:titlePg/>
          <w:docGrid w:type="lines" w:linePitch="326"/>
        </w:sectPr>
      </w:pPr>
    </w:p>
    <w:p w14:paraId="28D86F2F" w14:textId="77777777" w:rsidR="006A3E14" w:rsidRDefault="006A3E14" w:rsidP="006A3E14">
      <w:pPr>
        <w:snapToGrid w:val="0"/>
        <w:rPr>
          <w:rFonts w:ascii="微软雅黑" w:eastAsia="微软雅黑" w:hAnsi="微软雅黑" w:cs="微软雅黑"/>
          <w:b/>
          <w:bCs/>
          <w:color w:val="203864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203864"/>
          <w:sz w:val="28"/>
          <w:szCs w:val="28"/>
        </w:rPr>
        <w:t>授课风格</w:t>
      </w:r>
    </w:p>
    <w:p w14:paraId="122E349F" w14:textId="77777777" w:rsidR="006A3E14" w:rsidRDefault="006A3E14" w:rsidP="006A3E14">
      <w:pPr>
        <w:pStyle w:val="a6"/>
        <w:snapToGrid w:val="0"/>
        <w:ind w:left="420" w:firstLineChars="0" w:firstLine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实战派讲师，精通ERP，熟识生产，采购、计划、物料和库存控制系统。结合自身丰富的实践经历，教授大量的方法和工具，主张学员提出实际问题并加以引导，注重落地实操性，倡导学以致用。针对性的协助企业进行流程优化和导入，咨询式的培训带动学员参与，启发学员思考，给学员以震动性反应和实际的收获。</w:t>
      </w:r>
    </w:p>
    <w:p w14:paraId="11A56360" w14:textId="77777777" w:rsidR="006A3E14" w:rsidRDefault="006A3E14" w:rsidP="006A3E14">
      <w:pPr>
        <w:snapToGrid w:val="0"/>
        <w:rPr>
          <w:rFonts w:ascii="微软雅黑" w:eastAsia="微软雅黑" w:hAnsi="微软雅黑" w:cs="微软雅黑"/>
          <w:b/>
          <w:bCs/>
          <w:color w:val="203864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203864"/>
          <w:sz w:val="28"/>
          <w:szCs w:val="28"/>
        </w:rPr>
        <w:t>服务企业（部分）</w:t>
      </w:r>
    </w:p>
    <w:p w14:paraId="10E2026A" w14:textId="77777777" w:rsidR="006A3E14" w:rsidRPr="00A126C8" w:rsidRDefault="006A3E14" w:rsidP="006A3E14">
      <w:pPr>
        <w:spacing w:beforeLines="50" w:before="163" w:line="340" w:lineRule="exact"/>
        <w:ind w:right="-2"/>
        <w:rPr>
          <w:rFonts w:ascii="微软雅黑" w:eastAsia="微软雅黑" w:hAnsi="微软雅黑" w:cs="微软雅黑"/>
          <w:color w:val="000000"/>
        </w:rPr>
      </w:pPr>
      <w:r w:rsidRPr="00A126C8">
        <w:rPr>
          <w:rFonts w:ascii="微软雅黑" w:eastAsia="微软雅黑" w:hAnsi="微软雅黑" w:cs="微软雅黑" w:hint="eastAsia"/>
          <w:b/>
          <w:bCs/>
          <w:color w:val="000000"/>
        </w:rPr>
        <w:t>机械机电：</w:t>
      </w:r>
      <w:r w:rsidRPr="00A126C8">
        <w:rPr>
          <w:rFonts w:ascii="微软雅黑" w:eastAsia="微软雅黑" w:hAnsi="微软雅黑" w:cs="微软雅黑" w:hint="eastAsia"/>
          <w:color w:val="000000"/>
        </w:rPr>
        <w:t>山推集团、中车研究所、中车株洲机电、三一重载、海信日立、凌云集团、西门子信号，金明精机、</w:t>
      </w:r>
      <w:r w:rsidRPr="00A126C8">
        <w:rPr>
          <w:rFonts w:ascii="Arial" w:eastAsia="微软雅黑" w:hAnsi="Arial" w:cs="Arial" w:hint="eastAsia"/>
        </w:rPr>
        <w:t>长虹模塑、、</w:t>
      </w:r>
      <w:r w:rsidRPr="00A126C8">
        <w:rPr>
          <w:rFonts w:ascii="微软雅黑" w:eastAsia="微软雅黑" w:hAnsi="微软雅黑" w:cs="微软雅黑" w:hint="eastAsia"/>
          <w:color w:val="000000"/>
        </w:rPr>
        <w:t>中集来福士钻井平台、苏泊尔、金明精机、</w:t>
      </w:r>
      <w:r w:rsidRPr="00A126C8">
        <w:rPr>
          <w:rFonts w:ascii="Arial" w:eastAsia="微软雅黑" w:hAnsi="Arial" w:cs="Arial" w:hint="eastAsia"/>
        </w:rPr>
        <w:t>龙口港集团、意大利戴博泵业、齐耀瓦锡兰</w:t>
      </w:r>
      <w:proofErr w:type="gramStart"/>
      <w:r w:rsidRPr="00A126C8">
        <w:rPr>
          <w:rFonts w:ascii="Arial" w:eastAsia="微软雅黑" w:hAnsi="Arial" w:cs="Arial" w:hint="eastAsia"/>
        </w:rPr>
        <w:t>菱重工船</w:t>
      </w:r>
      <w:proofErr w:type="gramEnd"/>
      <w:r w:rsidRPr="00A126C8">
        <w:rPr>
          <w:rFonts w:ascii="Arial" w:eastAsia="微软雅黑" w:hAnsi="Arial" w:cs="Arial" w:hint="eastAsia"/>
        </w:rPr>
        <w:t>泊柴油机</w:t>
      </w:r>
      <w:r w:rsidRPr="00A126C8">
        <w:rPr>
          <w:rFonts w:ascii="微软雅黑" w:eastAsia="微软雅黑" w:hAnsi="微软雅黑" w:cs="微软雅黑" w:hint="eastAsia"/>
          <w:color w:val="000000"/>
        </w:rPr>
        <w:t>等</w:t>
      </w:r>
    </w:p>
    <w:p w14:paraId="49835A40" w14:textId="77777777" w:rsidR="006A3E14" w:rsidRPr="00A126C8" w:rsidRDefault="006A3E14" w:rsidP="006A3E14">
      <w:pPr>
        <w:spacing w:beforeLines="50" w:before="163" w:line="340" w:lineRule="exact"/>
        <w:ind w:right="-2"/>
        <w:rPr>
          <w:rFonts w:ascii="Arial" w:eastAsia="微软雅黑" w:hAnsi="Arial" w:cs="Arial"/>
        </w:rPr>
      </w:pPr>
      <w:r w:rsidRPr="00A126C8">
        <w:rPr>
          <w:rFonts w:ascii="微软雅黑" w:eastAsia="微软雅黑" w:hAnsi="微软雅黑" w:cs="微软雅黑" w:hint="eastAsia"/>
          <w:b/>
          <w:bCs/>
          <w:color w:val="000000"/>
        </w:rPr>
        <w:t>汽车交通：</w:t>
      </w:r>
      <w:r w:rsidRPr="00A126C8">
        <w:rPr>
          <w:rFonts w:ascii="微软雅黑" w:eastAsia="微软雅黑" w:hAnsi="微软雅黑" w:cs="微软雅黑" w:hint="eastAsia"/>
          <w:color w:val="000000"/>
        </w:rPr>
        <w:t>上汽、</w:t>
      </w:r>
      <w:proofErr w:type="gramStart"/>
      <w:r w:rsidRPr="00A126C8">
        <w:rPr>
          <w:rFonts w:ascii="微软雅黑" w:eastAsia="微软雅黑" w:hAnsi="微软雅黑" w:cs="微软雅黑" w:hint="eastAsia"/>
          <w:color w:val="000000"/>
        </w:rPr>
        <w:t>广汽研究院</w:t>
      </w:r>
      <w:proofErr w:type="gramEnd"/>
      <w:r w:rsidRPr="00A126C8">
        <w:rPr>
          <w:rFonts w:ascii="微软雅黑" w:eastAsia="微软雅黑" w:hAnsi="微软雅黑" w:cs="微软雅黑" w:hint="eastAsia"/>
          <w:color w:val="000000"/>
        </w:rPr>
        <w:t>、长安汽车、通用五菱汽车、大众汽车、大连</w:t>
      </w:r>
      <w:proofErr w:type="gramStart"/>
      <w:r w:rsidRPr="00A126C8">
        <w:rPr>
          <w:rFonts w:ascii="微软雅黑" w:eastAsia="微软雅黑" w:hAnsi="微软雅黑" w:cs="微软雅黑" w:hint="eastAsia"/>
          <w:color w:val="000000"/>
        </w:rPr>
        <w:t>一</w:t>
      </w:r>
      <w:proofErr w:type="gramEnd"/>
      <w:r w:rsidRPr="00A126C8">
        <w:rPr>
          <w:rFonts w:ascii="微软雅黑" w:eastAsia="微软雅黑" w:hAnsi="微软雅黑" w:cs="微软雅黑" w:hint="eastAsia"/>
          <w:color w:val="000000"/>
        </w:rPr>
        <w:t>汽发动机、陕西重汽、延锋伟</w:t>
      </w:r>
      <w:proofErr w:type="gramStart"/>
      <w:r w:rsidRPr="00A126C8">
        <w:rPr>
          <w:rFonts w:ascii="微软雅黑" w:eastAsia="微软雅黑" w:hAnsi="微软雅黑" w:cs="微软雅黑" w:hint="eastAsia"/>
          <w:color w:val="000000"/>
        </w:rPr>
        <w:t>世</w:t>
      </w:r>
      <w:proofErr w:type="gramEnd"/>
      <w:r w:rsidRPr="00A126C8">
        <w:rPr>
          <w:rFonts w:ascii="微软雅黑" w:eastAsia="微软雅黑" w:hAnsi="微软雅黑" w:cs="微软雅黑" w:hint="eastAsia"/>
          <w:color w:val="000000"/>
        </w:rPr>
        <w:t>通、大陆汽车、安波福、东风德纳、科德宝、敏实、北汽新能源、河南西</w:t>
      </w:r>
      <w:r w:rsidRPr="00A126C8">
        <w:rPr>
          <w:rFonts w:ascii="微软雅黑" w:eastAsia="微软雅黑" w:hAnsi="微软雅黑" w:cs="微软雅黑" w:hint="eastAsia"/>
          <w:color w:val="000000"/>
        </w:rPr>
        <w:lastRenderedPageBreak/>
        <w:t>峡内燃机、四方庞巴迪、株洲机车、</w:t>
      </w:r>
      <w:proofErr w:type="gramStart"/>
      <w:r w:rsidRPr="00A126C8">
        <w:rPr>
          <w:rFonts w:ascii="微软雅黑" w:eastAsia="微软雅黑" w:hAnsi="微软雅黑" w:cs="微软雅黑" w:hint="eastAsia"/>
          <w:color w:val="000000"/>
        </w:rPr>
        <w:t>京车装备</w:t>
      </w:r>
      <w:proofErr w:type="gramEnd"/>
    </w:p>
    <w:p w14:paraId="4F2A1680" w14:textId="77777777" w:rsidR="006A3E14" w:rsidRPr="00A126C8" w:rsidRDefault="006A3E14" w:rsidP="006A3E14">
      <w:pPr>
        <w:snapToGrid w:val="0"/>
        <w:ind w:left="420"/>
        <w:rPr>
          <w:rFonts w:ascii="微软雅黑" w:eastAsia="微软雅黑" w:hAnsi="微软雅黑" w:cs="微软雅黑"/>
          <w:color w:val="000000"/>
        </w:rPr>
      </w:pPr>
      <w:r w:rsidRPr="00A126C8">
        <w:rPr>
          <w:rFonts w:ascii="微软雅黑" w:eastAsia="微软雅黑" w:hAnsi="微软雅黑" w:cs="微软雅黑" w:hint="eastAsia"/>
          <w:color w:val="000000"/>
        </w:rPr>
        <w:t>等</w:t>
      </w:r>
    </w:p>
    <w:p w14:paraId="1CAE10C2" w14:textId="77777777" w:rsidR="006A3E14" w:rsidRPr="00A126C8" w:rsidRDefault="006A3E14" w:rsidP="006A3E14">
      <w:pPr>
        <w:spacing w:beforeLines="50" w:before="163" w:line="340" w:lineRule="exact"/>
        <w:ind w:right="-2"/>
        <w:rPr>
          <w:rFonts w:ascii="微软雅黑" w:eastAsia="微软雅黑" w:hAnsi="微软雅黑" w:cs="微软雅黑"/>
          <w:color w:val="000000"/>
        </w:rPr>
      </w:pPr>
      <w:r w:rsidRPr="00A126C8">
        <w:rPr>
          <w:rFonts w:ascii="微软雅黑" w:eastAsia="微软雅黑" w:hAnsi="微软雅黑" w:cs="微软雅黑" w:hint="eastAsia"/>
          <w:b/>
          <w:bCs/>
          <w:color w:val="000000"/>
        </w:rPr>
        <w:t>食品医药：</w:t>
      </w:r>
      <w:r w:rsidRPr="00A126C8">
        <w:rPr>
          <w:rFonts w:ascii="微软雅黑" w:eastAsia="微软雅黑" w:hAnsi="微软雅黑" w:cs="微软雅黑" w:hint="eastAsia"/>
          <w:color w:val="000000"/>
        </w:rPr>
        <w:t>中烟青岛烟厂、上海烟草机械、贵州烟草、天津烟厂、云南烟草实业、汾酒集团、河套酒业、百事可乐、云南白药、如新集团、镇江醋业、通威集团、</w:t>
      </w:r>
      <w:r w:rsidRPr="00A126C8">
        <w:rPr>
          <w:rFonts w:ascii="Arial" w:eastAsia="微软雅黑" w:hAnsi="Arial" w:cs="Arial" w:hint="eastAsia"/>
        </w:rPr>
        <w:t>临沂金锣</w:t>
      </w:r>
      <w:r w:rsidRPr="00A126C8">
        <w:rPr>
          <w:rFonts w:ascii="微软雅黑" w:eastAsia="微软雅黑" w:hAnsi="微软雅黑" w:cs="微软雅黑" w:hint="eastAsia"/>
          <w:color w:val="000000"/>
        </w:rPr>
        <w:t>等</w:t>
      </w:r>
    </w:p>
    <w:p w14:paraId="5CC5974D" w14:textId="77777777" w:rsidR="006A3E14" w:rsidRPr="00A126C8" w:rsidRDefault="006A3E14" w:rsidP="006A3E14">
      <w:pPr>
        <w:spacing w:beforeLines="50" w:before="163" w:line="340" w:lineRule="exact"/>
        <w:ind w:right="-2"/>
        <w:rPr>
          <w:rFonts w:ascii="Arial" w:eastAsia="微软雅黑" w:hAnsi="Arial" w:cs="Arial"/>
        </w:rPr>
      </w:pPr>
      <w:r w:rsidRPr="00A126C8">
        <w:rPr>
          <w:rFonts w:ascii="微软雅黑" w:eastAsia="微软雅黑" w:hAnsi="微软雅黑" w:cs="微软雅黑" w:hint="eastAsia"/>
          <w:b/>
          <w:bCs/>
          <w:color w:val="000000"/>
        </w:rPr>
        <w:t>化工流程：</w:t>
      </w:r>
      <w:r w:rsidRPr="00A126C8">
        <w:rPr>
          <w:rFonts w:ascii="微软雅黑" w:eastAsia="微软雅黑" w:hAnsi="微软雅黑" w:cs="微软雅黑" w:hint="eastAsia"/>
          <w:color w:val="000000"/>
        </w:rPr>
        <w:t>太原煤气化集团、神华宁煤、中核核电运行，金风科技，银川宝丰能源、广西华银铝业、巴斯夫、建安化工、天津石化、圣戈班（广汉）陶粒、</w:t>
      </w:r>
      <w:r w:rsidRPr="00A126C8">
        <w:rPr>
          <w:rFonts w:ascii="Arial" w:eastAsia="微软雅黑" w:hAnsi="Arial" w:cs="Arial" w:hint="eastAsia"/>
        </w:rPr>
        <w:t>江苏井神盐化、辽宁科隆精细化工、陕西北元化工集团、皇明热水器、协</w:t>
      </w:r>
      <w:proofErr w:type="gramStart"/>
      <w:r w:rsidRPr="00A126C8">
        <w:rPr>
          <w:rFonts w:ascii="Arial" w:eastAsia="微软雅黑" w:hAnsi="Arial" w:cs="Arial" w:hint="eastAsia"/>
        </w:rPr>
        <w:t>鑫</w:t>
      </w:r>
      <w:proofErr w:type="gramEnd"/>
      <w:r w:rsidRPr="00A126C8">
        <w:rPr>
          <w:rFonts w:ascii="Arial" w:eastAsia="微软雅黑" w:hAnsi="Arial" w:cs="Arial" w:hint="eastAsia"/>
        </w:rPr>
        <w:t>光伏、尚德光</w:t>
      </w:r>
      <w:proofErr w:type="gramStart"/>
      <w:r w:rsidRPr="00A126C8">
        <w:rPr>
          <w:rFonts w:ascii="Arial" w:eastAsia="微软雅黑" w:hAnsi="Arial" w:cs="Arial" w:hint="eastAsia"/>
        </w:rPr>
        <w:t>伏</w:t>
      </w:r>
      <w:proofErr w:type="gramEnd"/>
    </w:p>
    <w:p w14:paraId="234A40FD" w14:textId="77777777" w:rsidR="006A3E14" w:rsidRPr="00A126C8" w:rsidRDefault="006A3E14" w:rsidP="006A3E14">
      <w:pPr>
        <w:snapToGrid w:val="0"/>
        <w:ind w:left="420"/>
        <w:rPr>
          <w:rFonts w:ascii="微软雅黑" w:eastAsia="微软雅黑" w:hAnsi="微软雅黑" w:cs="微软雅黑"/>
          <w:color w:val="000000"/>
        </w:rPr>
      </w:pPr>
      <w:r w:rsidRPr="00A126C8">
        <w:rPr>
          <w:rFonts w:ascii="微软雅黑" w:eastAsia="微软雅黑" w:hAnsi="微软雅黑" w:cs="微软雅黑" w:hint="eastAsia"/>
          <w:color w:val="000000"/>
        </w:rPr>
        <w:t>等</w:t>
      </w:r>
    </w:p>
    <w:p w14:paraId="72ABDF7B" w14:textId="77777777" w:rsidR="006A3E14" w:rsidRPr="00A126C8" w:rsidRDefault="006A3E14" w:rsidP="006A3E14">
      <w:pPr>
        <w:spacing w:beforeLines="50" w:before="163" w:line="340" w:lineRule="exact"/>
        <w:ind w:right="-2"/>
        <w:rPr>
          <w:rFonts w:ascii="Arial" w:eastAsia="微软雅黑" w:hAnsi="Arial" w:cs="Arial"/>
        </w:rPr>
      </w:pPr>
      <w:r w:rsidRPr="00A126C8">
        <w:rPr>
          <w:rFonts w:ascii="微软雅黑" w:eastAsia="微软雅黑" w:hAnsi="微软雅黑" w:cs="微软雅黑" w:hint="eastAsia"/>
          <w:b/>
          <w:bCs/>
          <w:color w:val="000000"/>
        </w:rPr>
        <w:t>其他制造：</w:t>
      </w:r>
      <w:r w:rsidRPr="00A126C8">
        <w:rPr>
          <w:rFonts w:ascii="微软雅黑" w:eastAsia="微软雅黑" w:hAnsi="微软雅黑" w:cs="微软雅黑" w:hint="eastAsia"/>
          <w:color w:val="000000"/>
        </w:rPr>
        <w:t>京东方、湄公河集团、海康威视、四川集成科技、重庆建设集团、广西登高集团、贺州电力，成都自来水、吉林移动、</w:t>
      </w:r>
      <w:proofErr w:type="gramStart"/>
      <w:r w:rsidRPr="00A126C8">
        <w:rPr>
          <w:rFonts w:ascii="微软雅黑" w:eastAsia="微软雅黑" w:hAnsi="微软雅黑" w:cs="微软雅黑" w:hint="eastAsia"/>
          <w:color w:val="000000"/>
        </w:rPr>
        <w:t>怡</w:t>
      </w:r>
      <w:proofErr w:type="gramEnd"/>
      <w:r w:rsidRPr="00A126C8">
        <w:rPr>
          <w:rFonts w:ascii="微软雅黑" w:eastAsia="微软雅黑" w:hAnsi="微软雅黑" w:cs="微软雅黑" w:hint="eastAsia"/>
          <w:color w:val="000000"/>
        </w:rPr>
        <w:t>瑞丰服饰、双虎家私、全友家具、</w:t>
      </w:r>
      <w:r w:rsidRPr="00A126C8">
        <w:rPr>
          <w:rFonts w:ascii="Arial" w:eastAsia="微软雅黑" w:hAnsi="Arial" w:cs="Arial" w:hint="eastAsia"/>
          <w:b/>
          <w:bCs/>
        </w:rPr>
        <w:t>、</w:t>
      </w:r>
      <w:r w:rsidRPr="00A126C8">
        <w:rPr>
          <w:rFonts w:ascii="Arial" w:eastAsia="微软雅黑" w:hAnsi="Arial" w:cs="Arial" w:hint="eastAsia"/>
        </w:rPr>
        <w:t>维达纸业、宝鸡宝光集团</w:t>
      </w:r>
    </w:p>
    <w:p w14:paraId="46A96D04" w14:textId="77777777" w:rsidR="006A3E14" w:rsidRPr="00176761" w:rsidRDefault="006A3E14" w:rsidP="006A3E14">
      <w:pPr>
        <w:spacing w:beforeLines="50" w:before="163" w:line="340" w:lineRule="exact"/>
        <w:ind w:right="-2"/>
        <w:rPr>
          <w:rFonts w:ascii="Arial" w:eastAsia="微软雅黑" w:hAnsi="Arial" w:cs="Arial"/>
        </w:rPr>
      </w:pPr>
      <w:r w:rsidRPr="00A126C8">
        <w:rPr>
          <w:rFonts w:ascii="Arial" w:eastAsia="微软雅黑" w:hAnsi="Arial" w:cs="Arial" w:hint="eastAsia"/>
          <w:b/>
          <w:bCs/>
        </w:rPr>
        <w:t>欧派集团培训：</w:t>
      </w:r>
      <w:r w:rsidRPr="00176761">
        <w:rPr>
          <w:rFonts w:ascii="Arial" w:eastAsia="微软雅黑" w:hAnsi="Arial" w:cs="Arial" w:hint="eastAsia"/>
        </w:rPr>
        <w:t>广东清远公司、成都公司、无锡公司</w:t>
      </w:r>
    </w:p>
    <w:p w14:paraId="6CC80BB1" w14:textId="77777777" w:rsidR="006A3E14" w:rsidRPr="00570613" w:rsidRDefault="006A3E14" w:rsidP="006A3E14">
      <w:pPr>
        <w:snapToGrid w:val="0"/>
        <w:ind w:left="420"/>
        <w:rPr>
          <w:rFonts w:ascii="微软雅黑" w:eastAsia="微软雅黑" w:hAnsi="微软雅黑" w:cs="微软雅黑"/>
          <w:color w:val="000000"/>
          <w:sz w:val="22"/>
          <w:szCs w:val="22"/>
        </w:rPr>
      </w:pPr>
    </w:p>
    <w:p w14:paraId="51756BF4" w14:textId="77777777" w:rsidR="006A3E14" w:rsidRPr="00570613" w:rsidRDefault="006A3E14" w:rsidP="006A3E14">
      <w:pPr>
        <w:spacing w:beforeLines="50" w:before="163" w:line="340" w:lineRule="exact"/>
        <w:ind w:right="-2"/>
        <w:rPr>
          <w:rFonts w:ascii="Arial" w:eastAsia="微软雅黑" w:hAnsi="Arial" w:cs="Arial"/>
          <w:b/>
          <w:sz w:val="28"/>
          <w:szCs w:val="28"/>
        </w:rPr>
      </w:pPr>
    </w:p>
    <w:p w14:paraId="1D01236F" w14:textId="77777777" w:rsidR="004E0BAE" w:rsidRPr="006A3E14" w:rsidRDefault="004E0BAE" w:rsidP="00401B64">
      <w:pPr>
        <w:kinsoku w:val="0"/>
        <w:overflowPunct w:val="0"/>
        <w:spacing w:line="360" w:lineRule="exact"/>
        <w:rPr>
          <w:rFonts w:ascii="微软雅黑" w:eastAsia="微软雅黑" w:hAnsi="微软雅黑" w:cs="方正兰亭纤黑简体" w:hint="eastAsia"/>
          <w:b/>
          <w:bCs/>
          <w:sz w:val="21"/>
          <w:szCs w:val="40"/>
        </w:rPr>
      </w:pPr>
    </w:p>
    <w:sectPr w:rsidR="004E0BAE" w:rsidRPr="006A3E14" w:rsidSect="00651399">
      <w:type w:val="continuous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08C" w14:textId="77777777" w:rsidR="00144A04" w:rsidRDefault="00144A04" w:rsidP="002F2962">
      <w:r>
        <w:separator/>
      </w:r>
    </w:p>
  </w:endnote>
  <w:endnote w:type="continuationSeparator" w:id="0">
    <w:p w14:paraId="4B0908AE" w14:textId="77777777" w:rsidR="00144A04" w:rsidRDefault="00144A04" w:rsidP="002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兰亭粗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兰亭纤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D913" w14:textId="77777777" w:rsidR="006A3E14" w:rsidRDefault="006A3E14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F372FC" w14:textId="77777777" w:rsidR="006A3E14" w:rsidRDefault="006A3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D356" w14:textId="77777777" w:rsidR="006A3E14" w:rsidRDefault="006A3E14">
    <w:pPr>
      <w:pStyle w:val="a9"/>
      <w:spacing w:before="480"/>
      <w:jc w:val="center"/>
      <w:rPr>
        <w:color w:val="FFFFFF" w:themeColor="background1"/>
      </w:rPr>
    </w:pPr>
    <w:sdt>
      <w:sdtPr>
        <w:id w:val="-1036427617"/>
      </w:sdtPr>
      <w:sdtEndPr>
        <w:rPr>
          <w:color w:val="FFFFFF" w:themeColor="background1"/>
        </w:rPr>
      </w:sdtEndPr>
      <w:sdtContent>
        <w:sdt>
          <w:sdtPr>
            <w:id w:val="1992206338"/>
          </w:sdtPr>
          <w:sdtEndPr>
            <w:rPr>
              <w:color w:val="FFFFFF" w:themeColor="background1"/>
            </w:rPr>
          </w:sdtEnd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FFFFFF" w:themeColor="background1"/>
              </w:rPr>
              <w:instrText>PAGE</w:instrTex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</w:rPr>
              <w:t>6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rPr>
                <w:color w:val="FFFFFF" w:themeColor="background1"/>
                <w:lang w:val="zh-CN"/>
              </w:rPr>
              <w:t xml:space="preserve"> </w:t>
            </w:r>
            <w:r>
              <w:rPr>
                <w:color w:val="FFFFFF" w:themeColor="background1"/>
                <w:lang w:val="zh-CN"/>
              </w:rPr>
              <w:t xml:space="preserve">/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FFFFFF" w:themeColor="background1"/>
              </w:rPr>
              <w:instrText>NUMPAGES</w:instrTex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</w:rPr>
              <w:t>6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346628"/>
    </w:sdtPr>
    <w:sdtContent>
      <w:sdt>
        <w:sdtPr>
          <w:id w:val="1728636285"/>
        </w:sdtPr>
        <w:sdtContent>
          <w:p w14:paraId="626E28E8" w14:textId="77777777" w:rsidR="006A3E14" w:rsidRDefault="006A3E14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42692" w14:textId="77777777" w:rsidR="006A3E14" w:rsidRDefault="006A3E14">
    <w:pPr>
      <w:pStyle w:val="a9"/>
      <w:tabs>
        <w:tab w:val="clear" w:pos="4153"/>
        <w:tab w:val="clear" w:pos="8306"/>
        <w:tab w:val="left" w:pos="4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CF0A" w14:textId="77777777" w:rsidR="00144A04" w:rsidRDefault="00144A04" w:rsidP="002F2962">
      <w:r>
        <w:separator/>
      </w:r>
    </w:p>
  </w:footnote>
  <w:footnote w:type="continuationSeparator" w:id="0">
    <w:p w14:paraId="1895B089" w14:textId="77777777" w:rsidR="00144A04" w:rsidRDefault="00144A04" w:rsidP="002F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43CA" w14:textId="77777777" w:rsidR="006A3E14" w:rsidRDefault="006A3E14">
    <w:pPr>
      <w:rPr>
        <w:rFonts w:ascii="楷体_GB2312" w:eastAsia="楷体_GB2312"/>
        <w:b/>
      </w:rPr>
    </w:pPr>
  </w:p>
  <w:p w14:paraId="4B244F2F" w14:textId="77777777" w:rsidR="006A3E14" w:rsidRDefault="006A3E14">
    <w:pPr>
      <w:tabs>
        <w:tab w:val="left" w:pos="1725"/>
        <w:tab w:val="right" w:pos="8965"/>
      </w:tabs>
      <w:ind w:right="105"/>
      <w:jc w:val="right"/>
      <w:rPr>
        <w:rFonts w:ascii="楷体_GB2312" w:eastAsia="楷体_GB2312"/>
        <w:b/>
      </w:rPr>
    </w:pPr>
    <w:r>
      <w:rPr>
        <w:rFonts w:ascii="楷体_GB2312" w:eastAsia="楷体_GB2312"/>
        <w:b/>
      </w:rPr>
      <w:tab/>
    </w:r>
    <w:r>
      <w:rPr>
        <w:rFonts w:ascii="楷体_GB2312" w:eastAsia="楷体_GB2312"/>
        <w:b/>
      </w:rPr>
      <w:tab/>
    </w:r>
  </w:p>
  <w:p w14:paraId="4AFE9DC2" w14:textId="77777777" w:rsidR="006A3E14" w:rsidRDefault="006A3E14">
    <w:pPr>
      <w:tabs>
        <w:tab w:val="left" w:pos="1725"/>
        <w:tab w:val="right" w:pos="8965"/>
      </w:tabs>
      <w:ind w:right="105"/>
      <w:jc w:val="right"/>
      <w:rPr>
        <w:rFonts w:ascii="楷体_GB2312" w:eastAsia="楷体_GB2312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89AD" w14:textId="77777777" w:rsidR="006A3E14" w:rsidRDefault="006A3E14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2D98E" wp14:editId="1B01136D">
          <wp:simplePos x="0" y="0"/>
          <wp:positionH relativeFrom="column">
            <wp:posOffset>-900430</wp:posOffset>
          </wp:positionH>
          <wp:positionV relativeFrom="paragraph">
            <wp:posOffset>-552450</wp:posOffset>
          </wp:positionV>
          <wp:extent cx="7562850" cy="1152525"/>
          <wp:effectExtent l="0" t="0" r="0" b="0"/>
          <wp:wrapNone/>
          <wp:docPr id="251" name="图片 251" descr="页眉-ne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图片 251" descr="页眉-ne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8C"/>
    <w:multiLevelType w:val="hybridMultilevel"/>
    <w:tmpl w:val="30CA1644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73C52"/>
    <w:multiLevelType w:val="hybridMultilevel"/>
    <w:tmpl w:val="C610D1BE"/>
    <w:lvl w:ilvl="0" w:tplc="E9783862">
      <w:start w:val="1"/>
      <w:numFmt w:val="bullet"/>
      <w:lvlText w:val=""/>
      <w:lvlJc w:val="left"/>
      <w:pPr>
        <w:ind w:left="-432" w:hanging="420"/>
      </w:pPr>
      <w:rPr>
        <w:rFonts w:ascii="Wingdings" w:hAnsi="Wingdings" w:hint="default"/>
        <w:color w:val="7B7B7B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-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</w:abstractNum>
  <w:abstractNum w:abstractNumId="2" w15:restartNumberingAfterBreak="0">
    <w:nsid w:val="042372A6"/>
    <w:multiLevelType w:val="hybridMultilevel"/>
    <w:tmpl w:val="31226EC4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45E28"/>
    <w:multiLevelType w:val="hybridMultilevel"/>
    <w:tmpl w:val="EC4A73B2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D07C07"/>
    <w:multiLevelType w:val="hybridMultilevel"/>
    <w:tmpl w:val="F9864F8E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571A77"/>
    <w:multiLevelType w:val="hybridMultilevel"/>
    <w:tmpl w:val="076406F4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63EBB"/>
    <w:multiLevelType w:val="hybridMultilevel"/>
    <w:tmpl w:val="88E65EFA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527F15"/>
    <w:multiLevelType w:val="hybridMultilevel"/>
    <w:tmpl w:val="42ECBF4A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56C71"/>
    <w:multiLevelType w:val="multilevel"/>
    <w:tmpl w:val="12A56C71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EB5C31"/>
    <w:multiLevelType w:val="hybridMultilevel"/>
    <w:tmpl w:val="2FDECDD4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AB7037"/>
    <w:multiLevelType w:val="hybridMultilevel"/>
    <w:tmpl w:val="F5EA98AE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F17AEA"/>
    <w:multiLevelType w:val="hybridMultilevel"/>
    <w:tmpl w:val="4B3219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18B7D7A"/>
    <w:multiLevelType w:val="hybridMultilevel"/>
    <w:tmpl w:val="1022685C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C950E7"/>
    <w:multiLevelType w:val="hybridMultilevel"/>
    <w:tmpl w:val="D1E6F42C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177A67"/>
    <w:multiLevelType w:val="hybridMultilevel"/>
    <w:tmpl w:val="6F4E5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2637640"/>
    <w:multiLevelType w:val="hybridMultilevel"/>
    <w:tmpl w:val="8482D9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32B612F"/>
    <w:multiLevelType w:val="hybridMultilevel"/>
    <w:tmpl w:val="0F4C4C00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6D3FB4"/>
    <w:multiLevelType w:val="hybridMultilevel"/>
    <w:tmpl w:val="47D8A71A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6C17357"/>
    <w:multiLevelType w:val="hybridMultilevel"/>
    <w:tmpl w:val="3424D278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691C55"/>
    <w:multiLevelType w:val="hybridMultilevel"/>
    <w:tmpl w:val="2960C604"/>
    <w:lvl w:ilvl="0" w:tplc="E9783862">
      <w:start w:val="1"/>
      <w:numFmt w:val="bullet"/>
      <w:lvlText w:val=""/>
      <w:lvlJc w:val="left"/>
      <w:pPr>
        <w:ind w:left="-572" w:hanging="420"/>
      </w:pPr>
      <w:rPr>
        <w:rFonts w:ascii="Wingdings" w:hAnsi="Wingdings" w:hint="default"/>
        <w:color w:val="7B7B7B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-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3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788" w:hanging="420"/>
      </w:pPr>
      <w:rPr>
        <w:rFonts w:ascii="Wingdings" w:hAnsi="Wingdings" w:hint="default"/>
      </w:rPr>
    </w:lvl>
  </w:abstractNum>
  <w:abstractNum w:abstractNumId="20" w15:restartNumberingAfterBreak="0">
    <w:nsid w:val="289B7F01"/>
    <w:multiLevelType w:val="hybridMultilevel"/>
    <w:tmpl w:val="34F89EE8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A25506"/>
    <w:multiLevelType w:val="hybridMultilevel"/>
    <w:tmpl w:val="013CB8FC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B30307"/>
    <w:multiLevelType w:val="hybridMultilevel"/>
    <w:tmpl w:val="8D7E9FC6"/>
    <w:lvl w:ilvl="0" w:tplc="0409000F">
      <w:start w:val="1"/>
      <w:numFmt w:val="decimal"/>
      <w:lvlText w:val="%1."/>
      <w:lvlJc w:val="left"/>
      <w:pPr>
        <w:ind w:left="288" w:hanging="440"/>
      </w:pPr>
    </w:lvl>
    <w:lvl w:ilvl="1" w:tplc="04090019" w:tentative="1">
      <w:start w:val="1"/>
      <w:numFmt w:val="lowerLetter"/>
      <w:lvlText w:val="%2)"/>
      <w:lvlJc w:val="left"/>
      <w:pPr>
        <w:ind w:left="728" w:hanging="440"/>
      </w:pPr>
    </w:lvl>
    <w:lvl w:ilvl="2" w:tplc="0409001B" w:tentative="1">
      <w:start w:val="1"/>
      <w:numFmt w:val="lowerRoman"/>
      <w:lvlText w:val="%3."/>
      <w:lvlJc w:val="right"/>
      <w:pPr>
        <w:ind w:left="1168" w:hanging="440"/>
      </w:pPr>
    </w:lvl>
    <w:lvl w:ilvl="3" w:tplc="0409000F" w:tentative="1">
      <w:start w:val="1"/>
      <w:numFmt w:val="decimal"/>
      <w:lvlText w:val="%4."/>
      <w:lvlJc w:val="left"/>
      <w:pPr>
        <w:ind w:left="1608" w:hanging="440"/>
      </w:pPr>
    </w:lvl>
    <w:lvl w:ilvl="4" w:tplc="04090019" w:tentative="1">
      <w:start w:val="1"/>
      <w:numFmt w:val="lowerLetter"/>
      <w:lvlText w:val="%5)"/>
      <w:lvlJc w:val="left"/>
      <w:pPr>
        <w:ind w:left="2048" w:hanging="440"/>
      </w:pPr>
    </w:lvl>
    <w:lvl w:ilvl="5" w:tplc="0409001B" w:tentative="1">
      <w:start w:val="1"/>
      <w:numFmt w:val="lowerRoman"/>
      <w:lvlText w:val="%6."/>
      <w:lvlJc w:val="right"/>
      <w:pPr>
        <w:ind w:left="2488" w:hanging="440"/>
      </w:pPr>
    </w:lvl>
    <w:lvl w:ilvl="6" w:tplc="0409000F" w:tentative="1">
      <w:start w:val="1"/>
      <w:numFmt w:val="decimal"/>
      <w:lvlText w:val="%7."/>
      <w:lvlJc w:val="left"/>
      <w:pPr>
        <w:ind w:left="2928" w:hanging="440"/>
      </w:pPr>
    </w:lvl>
    <w:lvl w:ilvl="7" w:tplc="04090019" w:tentative="1">
      <w:start w:val="1"/>
      <w:numFmt w:val="lowerLetter"/>
      <w:lvlText w:val="%8)"/>
      <w:lvlJc w:val="left"/>
      <w:pPr>
        <w:ind w:left="3368" w:hanging="440"/>
      </w:pPr>
    </w:lvl>
    <w:lvl w:ilvl="8" w:tplc="0409001B" w:tentative="1">
      <w:start w:val="1"/>
      <w:numFmt w:val="lowerRoman"/>
      <w:lvlText w:val="%9."/>
      <w:lvlJc w:val="right"/>
      <w:pPr>
        <w:ind w:left="3808" w:hanging="440"/>
      </w:pPr>
    </w:lvl>
  </w:abstractNum>
  <w:abstractNum w:abstractNumId="23" w15:restartNumberingAfterBreak="0">
    <w:nsid w:val="2C9C24C9"/>
    <w:multiLevelType w:val="hybridMultilevel"/>
    <w:tmpl w:val="D6ECC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2576E30"/>
    <w:multiLevelType w:val="hybridMultilevel"/>
    <w:tmpl w:val="E21CEE52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2EA760C"/>
    <w:multiLevelType w:val="hybridMultilevel"/>
    <w:tmpl w:val="1A081B7E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DA5DE1"/>
    <w:multiLevelType w:val="hybridMultilevel"/>
    <w:tmpl w:val="B6B869E6"/>
    <w:lvl w:ilvl="0" w:tplc="E9783862">
      <w:start w:val="1"/>
      <w:numFmt w:val="bullet"/>
      <w:lvlText w:val=""/>
      <w:lvlJc w:val="left"/>
      <w:pPr>
        <w:ind w:left="-154" w:hanging="420"/>
      </w:pPr>
      <w:rPr>
        <w:rFonts w:ascii="Wingdings" w:hAnsi="Wingdings" w:hint="default"/>
        <w:color w:val="7B7B7B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6" w:hanging="420"/>
      </w:pPr>
      <w:rPr>
        <w:rFonts w:ascii="Wingdings" w:hAnsi="Wingdings" w:hint="default"/>
      </w:rPr>
    </w:lvl>
  </w:abstractNum>
  <w:abstractNum w:abstractNumId="27" w15:restartNumberingAfterBreak="0">
    <w:nsid w:val="39326C8B"/>
    <w:multiLevelType w:val="hybridMultilevel"/>
    <w:tmpl w:val="E4F2A45C"/>
    <w:lvl w:ilvl="0" w:tplc="7A44FEB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3BE04351"/>
    <w:multiLevelType w:val="hybridMultilevel"/>
    <w:tmpl w:val="8144A812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FA2E31"/>
    <w:multiLevelType w:val="hybridMultilevel"/>
    <w:tmpl w:val="7F5699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CCA4300"/>
    <w:multiLevelType w:val="hybridMultilevel"/>
    <w:tmpl w:val="0F1847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CDB6109"/>
    <w:multiLevelType w:val="hybridMultilevel"/>
    <w:tmpl w:val="B4803784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E8D59F4"/>
    <w:multiLevelType w:val="hybridMultilevel"/>
    <w:tmpl w:val="648E0D02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7292C37"/>
    <w:multiLevelType w:val="hybridMultilevel"/>
    <w:tmpl w:val="FC18F196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AA60448"/>
    <w:multiLevelType w:val="hybridMultilevel"/>
    <w:tmpl w:val="C17426DE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6739A7"/>
    <w:multiLevelType w:val="hybridMultilevel"/>
    <w:tmpl w:val="DED40A7C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241528"/>
    <w:multiLevelType w:val="hybridMultilevel"/>
    <w:tmpl w:val="C8E451A2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9EA4137"/>
    <w:multiLevelType w:val="hybridMultilevel"/>
    <w:tmpl w:val="5170BF0A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B6B5A7F"/>
    <w:multiLevelType w:val="hybridMultilevel"/>
    <w:tmpl w:val="054A450A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C4A5BDD"/>
    <w:multiLevelType w:val="hybridMultilevel"/>
    <w:tmpl w:val="424010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5C932AAB"/>
    <w:multiLevelType w:val="hybridMultilevel"/>
    <w:tmpl w:val="5CEEB2C4"/>
    <w:lvl w:ilvl="0" w:tplc="362CC4F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EA47AAF"/>
    <w:multiLevelType w:val="hybridMultilevel"/>
    <w:tmpl w:val="E078FD72"/>
    <w:lvl w:ilvl="0" w:tplc="E9783862">
      <w:start w:val="1"/>
      <w:numFmt w:val="bullet"/>
      <w:lvlText w:val=""/>
      <w:lvlJc w:val="left"/>
      <w:pPr>
        <w:ind w:left="-432" w:hanging="420"/>
      </w:pPr>
      <w:rPr>
        <w:rFonts w:ascii="Wingdings" w:hAnsi="Wingdings" w:hint="default"/>
        <w:color w:val="7B7B7B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-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</w:abstractNum>
  <w:abstractNum w:abstractNumId="42" w15:restartNumberingAfterBreak="0">
    <w:nsid w:val="60F3121D"/>
    <w:multiLevelType w:val="hybridMultilevel"/>
    <w:tmpl w:val="30B295B2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2C0198D"/>
    <w:multiLevelType w:val="hybridMultilevel"/>
    <w:tmpl w:val="ECA8B1B2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5412C9C"/>
    <w:multiLevelType w:val="hybridMultilevel"/>
    <w:tmpl w:val="4698A6A4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6510CCC"/>
    <w:multiLevelType w:val="hybridMultilevel"/>
    <w:tmpl w:val="55840472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6EA754D"/>
    <w:multiLevelType w:val="hybridMultilevel"/>
    <w:tmpl w:val="BC2A087C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81E1B11"/>
    <w:multiLevelType w:val="hybridMultilevel"/>
    <w:tmpl w:val="2C368718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BE16C12"/>
    <w:multiLevelType w:val="hybridMultilevel"/>
    <w:tmpl w:val="65B0A95C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6518EB"/>
    <w:multiLevelType w:val="hybridMultilevel"/>
    <w:tmpl w:val="6F08E22E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E184F64"/>
    <w:multiLevelType w:val="hybridMultilevel"/>
    <w:tmpl w:val="C660C52C"/>
    <w:lvl w:ilvl="0" w:tplc="C700DE9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E94036A"/>
    <w:multiLevelType w:val="hybridMultilevel"/>
    <w:tmpl w:val="55F86C10"/>
    <w:lvl w:ilvl="0" w:tplc="1FE4E9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71367D2D"/>
    <w:multiLevelType w:val="hybridMultilevel"/>
    <w:tmpl w:val="E64EFC60"/>
    <w:lvl w:ilvl="0" w:tplc="E9783862">
      <w:start w:val="1"/>
      <w:numFmt w:val="bullet"/>
      <w:lvlText w:val=""/>
      <w:lvlJc w:val="left"/>
      <w:pPr>
        <w:ind w:left="-16" w:hanging="420"/>
      </w:pPr>
      <w:rPr>
        <w:rFonts w:ascii="Wingdings" w:hAnsi="Wingdings" w:hint="default"/>
        <w:color w:val="7B7B7B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4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44" w:hanging="420"/>
      </w:pPr>
      <w:rPr>
        <w:rFonts w:ascii="Wingdings" w:hAnsi="Wingdings" w:hint="default"/>
      </w:rPr>
    </w:lvl>
  </w:abstractNum>
  <w:abstractNum w:abstractNumId="53" w15:restartNumberingAfterBreak="0">
    <w:nsid w:val="7B92759C"/>
    <w:multiLevelType w:val="hybridMultilevel"/>
    <w:tmpl w:val="82BCF960"/>
    <w:lvl w:ilvl="0" w:tplc="7466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207065">
    <w:abstractNumId w:val="13"/>
  </w:num>
  <w:num w:numId="2" w16cid:durableId="1677032023">
    <w:abstractNumId w:val="25"/>
  </w:num>
  <w:num w:numId="3" w16cid:durableId="646084404">
    <w:abstractNumId w:val="6"/>
  </w:num>
  <w:num w:numId="4" w16cid:durableId="1175614100">
    <w:abstractNumId w:val="43"/>
  </w:num>
  <w:num w:numId="5" w16cid:durableId="45763759">
    <w:abstractNumId w:val="12"/>
  </w:num>
  <w:num w:numId="6" w16cid:durableId="2049521513">
    <w:abstractNumId w:val="20"/>
  </w:num>
  <w:num w:numId="7" w16cid:durableId="1392190415">
    <w:abstractNumId w:val="36"/>
  </w:num>
  <w:num w:numId="8" w16cid:durableId="52704958">
    <w:abstractNumId w:val="3"/>
  </w:num>
  <w:num w:numId="9" w16cid:durableId="1705593759">
    <w:abstractNumId w:val="44"/>
  </w:num>
  <w:num w:numId="10" w16cid:durableId="67391174">
    <w:abstractNumId w:val="49"/>
  </w:num>
  <w:num w:numId="11" w16cid:durableId="32704758">
    <w:abstractNumId w:val="10"/>
  </w:num>
  <w:num w:numId="12" w16cid:durableId="2029796286">
    <w:abstractNumId w:val="28"/>
  </w:num>
  <w:num w:numId="13" w16cid:durableId="35012948">
    <w:abstractNumId w:val="16"/>
  </w:num>
  <w:num w:numId="14" w16cid:durableId="438794500">
    <w:abstractNumId w:val="2"/>
  </w:num>
  <w:num w:numId="15" w16cid:durableId="1201866091">
    <w:abstractNumId w:val="46"/>
  </w:num>
  <w:num w:numId="16" w16cid:durableId="1869488265">
    <w:abstractNumId w:val="38"/>
  </w:num>
  <w:num w:numId="17" w16cid:durableId="2120489602">
    <w:abstractNumId w:val="31"/>
  </w:num>
  <w:num w:numId="18" w16cid:durableId="977957516">
    <w:abstractNumId w:val="35"/>
  </w:num>
  <w:num w:numId="19" w16cid:durableId="2006088646">
    <w:abstractNumId w:val="48"/>
  </w:num>
  <w:num w:numId="20" w16cid:durableId="719087578">
    <w:abstractNumId w:val="45"/>
  </w:num>
  <w:num w:numId="21" w16cid:durableId="594367894">
    <w:abstractNumId w:val="53"/>
  </w:num>
  <w:num w:numId="22" w16cid:durableId="1022512664">
    <w:abstractNumId w:val="9"/>
  </w:num>
  <w:num w:numId="23" w16cid:durableId="963923718">
    <w:abstractNumId w:val="7"/>
  </w:num>
  <w:num w:numId="24" w16cid:durableId="121533481">
    <w:abstractNumId w:val="37"/>
  </w:num>
  <w:num w:numId="25" w16cid:durableId="653683691">
    <w:abstractNumId w:val="24"/>
  </w:num>
  <w:num w:numId="26" w16cid:durableId="532230623">
    <w:abstractNumId w:val="41"/>
  </w:num>
  <w:num w:numId="27" w16cid:durableId="882324769">
    <w:abstractNumId w:val="1"/>
  </w:num>
  <w:num w:numId="28" w16cid:durableId="1866599369">
    <w:abstractNumId w:val="19"/>
  </w:num>
  <w:num w:numId="29" w16cid:durableId="1440177579">
    <w:abstractNumId w:val="26"/>
  </w:num>
  <w:num w:numId="30" w16cid:durableId="333262959">
    <w:abstractNumId w:val="52"/>
  </w:num>
  <w:num w:numId="31" w16cid:durableId="162820117">
    <w:abstractNumId w:val="40"/>
  </w:num>
  <w:num w:numId="32" w16cid:durableId="1176504670">
    <w:abstractNumId w:val="32"/>
  </w:num>
  <w:num w:numId="33" w16cid:durableId="1953701582">
    <w:abstractNumId w:val="42"/>
  </w:num>
  <w:num w:numId="34" w16cid:durableId="41176837">
    <w:abstractNumId w:val="0"/>
  </w:num>
  <w:num w:numId="35" w16cid:durableId="1600067352">
    <w:abstractNumId w:val="47"/>
  </w:num>
  <w:num w:numId="36" w16cid:durableId="1036546885">
    <w:abstractNumId w:val="5"/>
  </w:num>
  <w:num w:numId="37" w16cid:durableId="1893033910">
    <w:abstractNumId w:val="34"/>
  </w:num>
  <w:num w:numId="38" w16cid:durableId="2053654588">
    <w:abstractNumId w:val="17"/>
  </w:num>
  <w:num w:numId="39" w16cid:durableId="320349789">
    <w:abstractNumId w:val="33"/>
  </w:num>
  <w:num w:numId="40" w16cid:durableId="1388453693">
    <w:abstractNumId w:val="21"/>
  </w:num>
  <w:num w:numId="41" w16cid:durableId="1179810204">
    <w:abstractNumId w:val="50"/>
  </w:num>
  <w:num w:numId="42" w16cid:durableId="2093502604">
    <w:abstractNumId w:val="18"/>
  </w:num>
  <w:num w:numId="43" w16cid:durableId="1092119819">
    <w:abstractNumId w:val="4"/>
  </w:num>
  <w:num w:numId="44" w16cid:durableId="309402675">
    <w:abstractNumId w:val="51"/>
  </w:num>
  <w:num w:numId="45" w16cid:durableId="1857189276">
    <w:abstractNumId w:val="39"/>
  </w:num>
  <w:num w:numId="46" w16cid:durableId="254096654">
    <w:abstractNumId w:val="22"/>
  </w:num>
  <w:num w:numId="47" w16cid:durableId="859201873">
    <w:abstractNumId w:val="23"/>
  </w:num>
  <w:num w:numId="48" w16cid:durableId="1910379999">
    <w:abstractNumId w:val="29"/>
  </w:num>
  <w:num w:numId="49" w16cid:durableId="730272196">
    <w:abstractNumId w:val="30"/>
  </w:num>
  <w:num w:numId="50" w16cid:durableId="2140343934">
    <w:abstractNumId w:val="15"/>
  </w:num>
  <w:num w:numId="51" w16cid:durableId="487862125">
    <w:abstractNumId w:val="14"/>
  </w:num>
  <w:num w:numId="52" w16cid:durableId="1768423831">
    <w:abstractNumId w:val="11"/>
  </w:num>
  <w:num w:numId="53" w16cid:durableId="504902316">
    <w:abstractNumId w:val="27"/>
  </w:num>
  <w:num w:numId="54" w16cid:durableId="62334376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1D"/>
    <w:rsid w:val="000016A3"/>
    <w:rsid w:val="000048F1"/>
    <w:rsid w:val="000058BF"/>
    <w:rsid w:val="0000700E"/>
    <w:rsid w:val="0002408A"/>
    <w:rsid w:val="000249DD"/>
    <w:rsid w:val="000366FA"/>
    <w:rsid w:val="00040521"/>
    <w:rsid w:val="000414E5"/>
    <w:rsid w:val="00041DF3"/>
    <w:rsid w:val="0004597C"/>
    <w:rsid w:val="0005088D"/>
    <w:rsid w:val="00060154"/>
    <w:rsid w:val="0006758A"/>
    <w:rsid w:val="0008161E"/>
    <w:rsid w:val="00081F25"/>
    <w:rsid w:val="00083F53"/>
    <w:rsid w:val="00085E5A"/>
    <w:rsid w:val="00094698"/>
    <w:rsid w:val="000955CC"/>
    <w:rsid w:val="000B0790"/>
    <w:rsid w:val="000B19DB"/>
    <w:rsid w:val="000D11BF"/>
    <w:rsid w:val="000D3019"/>
    <w:rsid w:val="000D5556"/>
    <w:rsid w:val="000D64F0"/>
    <w:rsid w:val="000F2D70"/>
    <w:rsid w:val="000F4750"/>
    <w:rsid w:val="000F59C3"/>
    <w:rsid w:val="00103A18"/>
    <w:rsid w:val="00112B86"/>
    <w:rsid w:val="00133F58"/>
    <w:rsid w:val="00144A04"/>
    <w:rsid w:val="0015717F"/>
    <w:rsid w:val="00162553"/>
    <w:rsid w:val="00165A75"/>
    <w:rsid w:val="00170DD3"/>
    <w:rsid w:val="00193BAC"/>
    <w:rsid w:val="00197B4A"/>
    <w:rsid w:val="001B7B6B"/>
    <w:rsid w:val="001C05D7"/>
    <w:rsid w:val="001D21CD"/>
    <w:rsid w:val="001E0588"/>
    <w:rsid w:val="001E4907"/>
    <w:rsid w:val="001E75C0"/>
    <w:rsid w:val="001F1C8E"/>
    <w:rsid w:val="0024730A"/>
    <w:rsid w:val="00252D74"/>
    <w:rsid w:val="00253B98"/>
    <w:rsid w:val="002559BC"/>
    <w:rsid w:val="00261756"/>
    <w:rsid w:val="0026480B"/>
    <w:rsid w:val="00274872"/>
    <w:rsid w:val="00281CEF"/>
    <w:rsid w:val="002826E8"/>
    <w:rsid w:val="002A0F66"/>
    <w:rsid w:val="002A1531"/>
    <w:rsid w:val="002A7073"/>
    <w:rsid w:val="002D30E7"/>
    <w:rsid w:val="002D4064"/>
    <w:rsid w:val="002E0B87"/>
    <w:rsid w:val="002F0C08"/>
    <w:rsid w:val="002F0E26"/>
    <w:rsid w:val="002F2962"/>
    <w:rsid w:val="0031633C"/>
    <w:rsid w:val="00330671"/>
    <w:rsid w:val="0033503D"/>
    <w:rsid w:val="003503D7"/>
    <w:rsid w:val="00362870"/>
    <w:rsid w:val="003644FB"/>
    <w:rsid w:val="00371244"/>
    <w:rsid w:val="00380E02"/>
    <w:rsid w:val="00383C37"/>
    <w:rsid w:val="00390944"/>
    <w:rsid w:val="00392DF0"/>
    <w:rsid w:val="003A0A5A"/>
    <w:rsid w:val="003A5F50"/>
    <w:rsid w:val="003B0A4C"/>
    <w:rsid w:val="003B23DA"/>
    <w:rsid w:val="003B3E95"/>
    <w:rsid w:val="003B67EB"/>
    <w:rsid w:val="003B75F7"/>
    <w:rsid w:val="00401B64"/>
    <w:rsid w:val="00416176"/>
    <w:rsid w:val="00430FED"/>
    <w:rsid w:val="00431FFB"/>
    <w:rsid w:val="004329AD"/>
    <w:rsid w:val="00435E97"/>
    <w:rsid w:val="00455409"/>
    <w:rsid w:val="00463E93"/>
    <w:rsid w:val="00474675"/>
    <w:rsid w:val="0047632F"/>
    <w:rsid w:val="00481555"/>
    <w:rsid w:val="004B762B"/>
    <w:rsid w:val="004C294B"/>
    <w:rsid w:val="004E0BAE"/>
    <w:rsid w:val="004F34A4"/>
    <w:rsid w:val="005115E1"/>
    <w:rsid w:val="0051220C"/>
    <w:rsid w:val="005145B8"/>
    <w:rsid w:val="0051493A"/>
    <w:rsid w:val="005169D7"/>
    <w:rsid w:val="00534C65"/>
    <w:rsid w:val="00536CE3"/>
    <w:rsid w:val="00546B44"/>
    <w:rsid w:val="005631D6"/>
    <w:rsid w:val="005802EF"/>
    <w:rsid w:val="005A063E"/>
    <w:rsid w:val="005B0A40"/>
    <w:rsid w:val="005B5C01"/>
    <w:rsid w:val="005C11B9"/>
    <w:rsid w:val="005C1E67"/>
    <w:rsid w:val="005C4B53"/>
    <w:rsid w:val="005D37E4"/>
    <w:rsid w:val="005E6208"/>
    <w:rsid w:val="00600377"/>
    <w:rsid w:val="00607A5E"/>
    <w:rsid w:val="00610028"/>
    <w:rsid w:val="00624D96"/>
    <w:rsid w:val="0062786D"/>
    <w:rsid w:val="00651399"/>
    <w:rsid w:val="00661FE1"/>
    <w:rsid w:val="00683D7C"/>
    <w:rsid w:val="00697DC0"/>
    <w:rsid w:val="006A3E14"/>
    <w:rsid w:val="006A5D3F"/>
    <w:rsid w:val="006B2AFF"/>
    <w:rsid w:val="006E3267"/>
    <w:rsid w:val="006E5167"/>
    <w:rsid w:val="006F4A8E"/>
    <w:rsid w:val="00702A00"/>
    <w:rsid w:val="0071353C"/>
    <w:rsid w:val="0072024F"/>
    <w:rsid w:val="007229B8"/>
    <w:rsid w:val="00724248"/>
    <w:rsid w:val="0072456F"/>
    <w:rsid w:val="00724B16"/>
    <w:rsid w:val="007265F5"/>
    <w:rsid w:val="00736896"/>
    <w:rsid w:val="00751B82"/>
    <w:rsid w:val="007539D3"/>
    <w:rsid w:val="0077346D"/>
    <w:rsid w:val="007C660F"/>
    <w:rsid w:val="007C7D45"/>
    <w:rsid w:val="007D2056"/>
    <w:rsid w:val="007E0CC8"/>
    <w:rsid w:val="007E2343"/>
    <w:rsid w:val="007E54DA"/>
    <w:rsid w:val="007E5EEB"/>
    <w:rsid w:val="007F4CC0"/>
    <w:rsid w:val="008067F8"/>
    <w:rsid w:val="00820C5C"/>
    <w:rsid w:val="00822DAC"/>
    <w:rsid w:val="008434B0"/>
    <w:rsid w:val="008450E1"/>
    <w:rsid w:val="00874C66"/>
    <w:rsid w:val="00890182"/>
    <w:rsid w:val="008B1253"/>
    <w:rsid w:val="008D57E9"/>
    <w:rsid w:val="008E013B"/>
    <w:rsid w:val="008E34E2"/>
    <w:rsid w:val="008E3F7C"/>
    <w:rsid w:val="008E6B5F"/>
    <w:rsid w:val="008F06B9"/>
    <w:rsid w:val="008F0E24"/>
    <w:rsid w:val="008F3803"/>
    <w:rsid w:val="00900AE9"/>
    <w:rsid w:val="009171EC"/>
    <w:rsid w:val="009215FE"/>
    <w:rsid w:val="009326F2"/>
    <w:rsid w:val="00932FA9"/>
    <w:rsid w:val="009454BA"/>
    <w:rsid w:val="00947C46"/>
    <w:rsid w:val="0095683A"/>
    <w:rsid w:val="009641F0"/>
    <w:rsid w:val="009852FA"/>
    <w:rsid w:val="009A2EBC"/>
    <w:rsid w:val="009A5132"/>
    <w:rsid w:val="009A532B"/>
    <w:rsid w:val="009A53F7"/>
    <w:rsid w:val="009C58CE"/>
    <w:rsid w:val="009D10C4"/>
    <w:rsid w:val="009D11A3"/>
    <w:rsid w:val="009F2142"/>
    <w:rsid w:val="00A0352D"/>
    <w:rsid w:val="00A12765"/>
    <w:rsid w:val="00A1349F"/>
    <w:rsid w:val="00A16EE4"/>
    <w:rsid w:val="00A21D04"/>
    <w:rsid w:val="00A66E27"/>
    <w:rsid w:val="00A73BD3"/>
    <w:rsid w:val="00A750E5"/>
    <w:rsid w:val="00A77C6E"/>
    <w:rsid w:val="00A956A8"/>
    <w:rsid w:val="00A95EE1"/>
    <w:rsid w:val="00AA0E24"/>
    <w:rsid w:val="00AA3A73"/>
    <w:rsid w:val="00AB002D"/>
    <w:rsid w:val="00AC16EC"/>
    <w:rsid w:val="00AC5DA5"/>
    <w:rsid w:val="00AE438F"/>
    <w:rsid w:val="00B05E49"/>
    <w:rsid w:val="00B13F8A"/>
    <w:rsid w:val="00B145D0"/>
    <w:rsid w:val="00B17336"/>
    <w:rsid w:val="00B17CBB"/>
    <w:rsid w:val="00B22C15"/>
    <w:rsid w:val="00B37602"/>
    <w:rsid w:val="00B66183"/>
    <w:rsid w:val="00B7278F"/>
    <w:rsid w:val="00B8583B"/>
    <w:rsid w:val="00BA2E1E"/>
    <w:rsid w:val="00BA4549"/>
    <w:rsid w:val="00BC6DCA"/>
    <w:rsid w:val="00BD1C52"/>
    <w:rsid w:val="00BD33EC"/>
    <w:rsid w:val="00BD5EF2"/>
    <w:rsid w:val="00BE4662"/>
    <w:rsid w:val="00BF4AC8"/>
    <w:rsid w:val="00C060A9"/>
    <w:rsid w:val="00C10B62"/>
    <w:rsid w:val="00C25041"/>
    <w:rsid w:val="00C25890"/>
    <w:rsid w:val="00C47CFB"/>
    <w:rsid w:val="00C64B48"/>
    <w:rsid w:val="00C664E5"/>
    <w:rsid w:val="00C819A9"/>
    <w:rsid w:val="00CA269A"/>
    <w:rsid w:val="00CA6D5F"/>
    <w:rsid w:val="00CB7CE6"/>
    <w:rsid w:val="00CC54B1"/>
    <w:rsid w:val="00CD18F2"/>
    <w:rsid w:val="00CE017B"/>
    <w:rsid w:val="00CE7A93"/>
    <w:rsid w:val="00CF511D"/>
    <w:rsid w:val="00CF5894"/>
    <w:rsid w:val="00D02817"/>
    <w:rsid w:val="00D040DF"/>
    <w:rsid w:val="00D0597C"/>
    <w:rsid w:val="00D11A1D"/>
    <w:rsid w:val="00D142E3"/>
    <w:rsid w:val="00D24160"/>
    <w:rsid w:val="00D30349"/>
    <w:rsid w:val="00D31088"/>
    <w:rsid w:val="00D360D3"/>
    <w:rsid w:val="00D65181"/>
    <w:rsid w:val="00D66ED0"/>
    <w:rsid w:val="00D8474B"/>
    <w:rsid w:val="00DA60B7"/>
    <w:rsid w:val="00DA6DD5"/>
    <w:rsid w:val="00DB0241"/>
    <w:rsid w:val="00DD0E48"/>
    <w:rsid w:val="00DD6571"/>
    <w:rsid w:val="00DD77ED"/>
    <w:rsid w:val="00DE10E2"/>
    <w:rsid w:val="00DE538C"/>
    <w:rsid w:val="00DF5298"/>
    <w:rsid w:val="00E01910"/>
    <w:rsid w:val="00E04BB9"/>
    <w:rsid w:val="00E151A1"/>
    <w:rsid w:val="00E21B47"/>
    <w:rsid w:val="00E226BC"/>
    <w:rsid w:val="00E24CFC"/>
    <w:rsid w:val="00E27767"/>
    <w:rsid w:val="00E479DA"/>
    <w:rsid w:val="00E550B9"/>
    <w:rsid w:val="00E64D14"/>
    <w:rsid w:val="00E64E4D"/>
    <w:rsid w:val="00E75912"/>
    <w:rsid w:val="00E7792B"/>
    <w:rsid w:val="00E81F7E"/>
    <w:rsid w:val="00E8251C"/>
    <w:rsid w:val="00E9449D"/>
    <w:rsid w:val="00EA6E44"/>
    <w:rsid w:val="00EC5F78"/>
    <w:rsid w:val="00ED4A1A"/>
    <w:rsid w:val="00EF3DD4"/>
    <w:rsid w:val="00F11EF0"/>
    <w:rsid w:val="00F12C67"/>
    <w:rsid w:val="00F27E2D"/>
    <w:rsid w:val="00F30326"/>
    <w:rsid w:val="00F35492"/>
    <w:rsid w:val="00F470A6"/>
    <w:rsid w:val="00F51AD7"/>
    <w:rsid w:val="00F5666A"/>
    <w:rsid w:val="00F67B4E"/>
    <w:rsid w:val="00F67D10"/>
    <w:rsid w:val="00FC3007"/>
    <w:rsid w:val="00FD102A"/>
    <w:rsid w:val="00FD54FC"/>
    <w:rsid w:val="00FD73F8"/>
    <w:rsid w:val="00FD782B"/>
    <w:rsid w:val="00FE0988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875F"/>
  <w15:chartTrackingRefBased/>
  <w15:docId w15:val="{050B1CF1-45FD-422E-BBEB-EC34BD2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1A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11A1D"/>
    <w:pPr>
      <w:outlineLvl w:val="0"/>
    </w:pPr>
    <w:rPr>
      <w:rFonts w:ascii="方正兰亭粗黑简体" w:eastAsia="方正兰亭粗黑简体" w:cs="方正兰亭粗黑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1A1D"/>
    <w:pPr>
      <w:spacing w:before="10"/>
      <w:ind w:left="1323"/>
    </w:pPr>
    <w:rPr>
      <w:rFonts w:ascii="方正兰亭纤黑简体" w:eastAsia="方正兰亭纤黑简体" w:cs="方正兰亭纤黑简体"/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D11A1D"/>
    <w:rPr>
      <w:rFonts w:ascii="方正兰亭纤黑简体" w:eastAsia="方正兰亭纤黑简体" w:hAnsi="Times New Roman" w:cs="方正兰亭纤黑简体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D11A1D"/>
    <w:rPr>
      <w:rFonts w:ascii="方正兰亭粗黑简体" w:eastAsia="方正兰亭粗黑简体" w:hAnsi="Times New Roman" w:cs="方正兰亭粗黑简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11A1D"/>
  </w:style>
  <w:style w:type="table" w:styleId="a5">
    <w:name w:val="Table Grid"/>
    <w:basedOn w:val="a1"/>
    <w:uiPriority w:val="39"/>
    <w:rsid w:val="0039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0944"/>
    <w:pPr>
      <w:ind w:firstLineChars="200" w:firstLine="420"/>
    </w:pPr>
  </w:style>
  <w:style w:type="paragraph" w:styleId="a7">
    <w:name w:val="header"/>
    <w:basedOn w:val="a"/>
    <w:link w:val="a8"/>
    <w:unhideWhenUsed/>
    <w:qFormat/>
    <w:rsid w:val="002F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2F2962"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2F29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2F2962"/>
    <w:rPr>
      <w:rFonts w:ascii="Times New Roman" w:hAnsi="Times New Roman" w:cs="Times New Roman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249DD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</w:rPr>
  </w:style>
  <w:style w:type="character" w:styleId="ac">
    <w:name w:val="page number"/>
    <w:basedOn w:val="a0"/>
    <w:qFormat/>
    <w:rsid w:val="006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5B0D-97CB-4B47-B641-47170022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Water.Huang</dc:creator>
  <cp:keywords/>
  <dc:description/>
  <cp:lastModifiedBy>月斌 王</cp:lastModifiedBy>
  <cp:revision>11</cp:revision>
  <cp:lastPrinted>2019-03-06T05:58:00Z</cp:lastPrinted>
  <dcterms:created xsi:type="dcterms:W3CDTF">2023-11-15T08:49:00Z</dcterms:created>
  <dcterms:modified xsi:type="dcterms:W3CDTF">2023-11-15T09:08:00Z</dcterms:modified>
</cp:coreProperties>
</file>