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07" w:y="106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ffffff"/>
          <w:spacing w:val="0"/>
          <w:sz w:val="24"/>
        </w:rPr>
      </w:pPr>
      <w:r>
        <w:rPr>
          <w:rFonts w:ascii="MBOTOK+MicrosoftYaHei" w:hAnsi="MBOTOK+MicrosoftYaHei" w:cs="MBOTOK+MicrosoftYaHei"/>
          <w:color w:val="ffffff"/>
          <w:spacing w:val="0"/>
          <w:sz w:val="24"/>
        </w:rPr>
        <w:t>帮 助 中 国 企 业 持 续 成 长</w:t>
      </w:r>
    </w:p>
    <w:p>
      <w:pPr>
        <w:pStyle w:val="Normal"/>
        <w:framePr w:w="10560" w:x="1249" w:y="2490"/>
        <w:widowControl w:val="off"/>
        <w:autoSpaceDE w:val="off"/>
        <w:autoSpaceDN w:val="off"/>
        <w:spacing w:before="0" w:after="0" w:line="1000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ffffff"/>
          <w:spacing w:val="0"/>
          <w:sz w:val="96"/>
        </w:rPr>
      </w:pPr>
      <w:r>
        <w:rPr>
          <w:rFonts w:ascii="BKVQHS+MicrosoftYaHei-Bold" w:hAnsi="BKVQHS+MicrosoftYaHei-Bold" w:cs="BKVQHS+MicrosoftYaHei-Bold"/>
          <w:color w:val="ffffff"/>
          <w:spacing w:val="0"/>
          <w:sz w:val="96"/>
        </w:rPr>
        <w:t>时代华商学习卡课程</w:t>
      </w:r>
    </w:p>
    <w:p>
      <w:pPr>
        <w:pStyle w:val="Normal"/>
        <w:framePr w:w="6693" w:x="1330" w:y="3853"/>
        <w:widowControl w:val="off"/>
        <w:autoSpaceDE w:val="off"/>
        <w:autoSpaceDN w:val="off"/>
        <w:spacing w:before="0" w:after="0" w:line="375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ffffff"/>
          <w:spacing w:val="0"/>
          <w:sz w:val="36"/>
        </w:rPr>
      </w:pPr>
      <w:r>
        <w:rPr>
          <w:rFonts w:ascii="BKVQHS+MicrosoftYaHei-Bold" w:hAnsi="BKVQHS+MicrosoftYaHei-Bold" w:cs="BKVQHS+MicrosoftYaHei-Bold"/>
          <w:color w:val="ffffff"/>
          <w:spacing w:val="0"/>
          <w:sz w:val="36"/>
        </w:rPr>
        <w:t>新一代企业学习平台价值领创者</w:t>
      </w:r>
    </w:p>
    <w:p>
      <w:pPr>
        <w:pStyle w:val="Normal"/>
        <w:framePr w:w="7072" w:x="1116" w:y="7232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ffffff"/>
          <w:spacing w:val="0"/>
          <w:sz w:val="40"/>
        </w:rPr>
      </w:pPr>
      <w:r>
        <w:rPr>
          <w:rFonts w:ascii="BKVQHS+MicrosoftYaHei-Bold" w:hAnsi="BKVQHS+MicrosoftYaHei-Bold" w:cs="BKVQHS+MicrosoftYaHei-Bold"/>
          <w:color w:val="ffffff"/>
          <w:spacing w:val="0"/>
          <w:sz w:val="40"/>
        </w:rPr>
        <w:t>经营学习系列—精品课|博士班</w:t>
      </w:r>
    </w:p>
    <w:p>
      <w:pPr>
        <w:pStyle w:val="Normal"/>
        <w:framePr w:w="8654" w:x="937" w:y="8242"/>
        <w:widowControl w:val="off"/>
        <w:autoSpaceDE w:val="off"/>
        <w:autoSpaceDN w:val="off"/>
        <w:spacing w:before="0" w:after="0" w:line="668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00416e"/>
          <w:spacing w:val="0"/>
          <w:sz w:val="64"/>
        </w:rPr>
      </w:pPr>
      <w:r>
        <w:rPr>
          <w:rFonts w:ascii="BKVQHS+MicrosoftYaHei-Bold" w:hAnsi="BKVQHS+MicrosoftYaHei-Bold" w:cs="BKVQHS+MicrosoftYaHei-Bold"/>
          <w:color w:val="00416e"/>
          <w:spacing w:val="0"/>
          <w:sz w:val="64"/>
        </w:rPr>
        <w:t>博弈论与商业决策思维</w:t>
      </w:r>
    </w:p>
    <w:p>
      <w:pPr>
        <w:pStyle w:val="Normal"/>
        <w:framePr w:w="8654" w:x="937" w:y="8242"/>
        <w:widowControl w:val="off"/>
        <w:autoSpaceDE w:val="off"/>
        <w:autoSpaceDN w:val="off"/>
        <w:spacing w:before="0" w:after="0" w:line="768" w:lineRule="exact"/>
        <w:ind w:left="382" w:right="0" w:first-line="0"/>
        <w:jc w:val="left"/>
        <w:rPr>
          <w:rFonts w:ascii="BKVQHS+MicrosoftYaHei-Bold" w:hAnsi="BKVQHS+MicrosoftYaHei-Bold" w:cs="BKVQHS+MicrosoftYaHei-Bold"/>
          <w:color w:val="00416e"/>
          <w:spacing w:val="0"/>
          <w:sz w:val="64"/>
        </w:rPr>
      </w:pPr>
      <w:r>
        <w:rPr>
          <w:rFonts w:ascii="BKVQHS+MicrosoftYaHei-Bold" w:hAnsi="BKVQHS+MicrosoftYaHei-Bold" w:cs="BKVQHS+MicrosoftYaHei-Bold"/>
          <w:color w:val="00416e"/>
          <w:spacing w:val="0"/>
          <w:sz w:val="64"/>
        </w:rPr>
        <w:t>——做对决策，赢得竞争</w:t>
      </w:r>
    </w:p>
    <w:p>
      <w:pPr>
        <w:pStyle w:val="Normal"/>
        <w:framePr w:w="8108" w:x="937" w:y="9923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00416e"/>
          <w:spacing w:val="0"/>
          <w:sz w:val="32"/>
        </w:rPr>
      </w:pPr>
      <w:r>
        <w:rPr>
          <w:rFonts w:ascii="BKVQHS+MicrosoftYaHei-Bold" w:hAnsi="BKVQHS+MicrosoftYaHei-Bold" w:cs="BKVQHS+MicrosoftYaHei-Bold"/>
          <w:color w:val="00416e"/>
          <w:spacing w:val="0"/>
          <w:sz w:val="32"/>
        </w:rPr>
        <w:t>主讲：美国威斯康星协和大学（CUW）教授，</w:t>
      </w:r>
    </w:p>
    <w:p>
      <w:pPr>
        <w:pStyle w:val="Normal"/>
        <w:framePr w:w="8108" w:x="937" w:y="9923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00416e"/>
          <w:spacing w:val="0"/>
          <w:sz w:val="32"/>
        </w:rPr>
      </w:pPr>
      <w:r>
        <w:rPr>
          <w:rFonts w:ascii="BKVQHS+MicrosoftYaHei-Bold" w:hAnsi="BKVQHS+MicrosoftYaHei-Bold" w:cs="BKVQHS+MicrosoftYaHei-Bold"/>
          <w:color w:val="00416e"/>
          <w:spacing w:val="0"/>
          <w:sz w:val="32"/>
        </w:rPr>
        <w:t>交大安泰、中欧国际商学院EE中心课程教授   王珞</w:t>
      </w:r>
    </w:p>
    <w:p>
      <w:pPr>
        <w:pStyle w:val="Normal"/>
        <w:framePr w:w="9384" w:x="937" w:y="1117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d0d0d"/>
          <w:spacing w:val="0"/>
          <w:sz w:val="24"/>
        </w:rPr>
      </w:pPr>
      <w:r>
        <w:rPr>
          <w:rFonts w:ascii="BKVQHS+MicrosoftYaHei-Bold" w:hAnsi="BKVQHS+MicrosoftYaHei-Bold" w:cs="BKVQHS+MicrosoftYaHei-Bold"/>
          <w:color w:val="0d0d0d"/>
          <w:spacing w:val="0"/>
          <w:sz w:val="24"/>
        </w:rPr>
        <w:t>课程对象：</w:t>
      </w:r>
      <w:r>
        <w:rPr>
          <w:rFonts w:ascii="MBOTOK+MicrosoftYaHei" w:hAnsi="MBOTOK+MicrosoftYaHei" w:cs="MBOTOK+MicrosoftYaHei"/>
          <w:color w:val="0d0d0d"/>
          <w:spacing w:val="0"/>
          <w:sz w:val="24"/>
        </w:rPr>
        <w:t>高频面对经营决策和商业博弈的企业创始人、董事长、核心管理层</w:t>
      </w:r>
    </w:p>
    <w:p>
      <w:pPr>
        <w:pStyle w:val="Normal"/>
        <w:framePr w:w="9384" w:x="937" w:y="11171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MBOTOK+MicrosoftYaHei" w:hAnsi="MBOTOK+MicrosoftYaHei" w:cs="MBOTOK+MicrosoftYaHei"/>
          <w:color w:val="0d0d0d"/>
          <w:spacing w:val="0"/>
          <w:sz w:val="24"/>
        </w:rPr>
      </w:pPr>
      <w:r>
        <w:rPr>
          <w:rFonts w:ascii="BKVQHS+MicrosoftYaHei-Bold" w:hAnsi="BKVQHS+MicrosoftYaHei-Bold" w:cs="BKVQHS+MicrosoftYaHei-Bold"/>
          <w:color w:val="0d0d0d"/>
          <w:spacing w:val="0"/>
          <w:sz w:val="24"/>
        </w:rPr>
        <w:t>课程时间：</w:t>
      </w:r>
      <w:r>
        <w:rPr>
          <w:rFonts w:ascii="MBOTOK+MicrosoftYaHei" w:hAnsi="MBOTOK+MicrosoftYaHei" w:cs="MBOTOK+MicrosoftYaHei"/>
          <w:color w:val="0d0d0d"/>
          <w:spacing w:val="0"/>
          <w:sz w:val="24"/>
        </w:rPr>
        <w:t>2024年5月11-12日</w:t>
      </w:r>
    </w:p>
    <w:p>
      <w:pPr>
        <w:pStyle w:val="Normal"/>
        <w:framePr w:w="6348" w:x="937" w:y="1203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d0d0d"/>
          <w:spacing w:val="0"/>
          <w:sz w:val="24"/>
        </w:rPr>
      </w:pPr>
      <w:r>
        <w:rPr>
          <w:rFonts w:ascii="BKVQHS+MicrosoftYaHei-Bold" w:hAnsi="BKVQHS+MicrosoftYaHei-Bold" w:cs="BKVQHS+MicrosoftYaHei-Bold"/>
          <w:color w:val="0d0d0d"/>
          <w:spacing w:val="0"/>
          <w:sz w:val="24"/>
        </w:rPr>
        <w:t>课程地点：</w:t>
      </w:r>
      <w:r>
        <w:rPr>
          <w:rFonts w:ascii="MBOTOK+MicrosoftYaHei" w:hAnsi="MBOTOK+MicrosoftYaHei" w:cs="MBOTOK+MicrosoftYaHei"/>
          <w:color w:val="0d0d0d"/>
          <w:spacing w:val="0"/>
          <w:sz w:val="24"/>
        </w:rPr>
        <w:t>广州时代华商商学研究院（大湾区总部）</w:t>
      </w:r>
    </w:p>
    <w:p>
      <w:pPr>
        <w:pStyle w:val="Normal"/>
        <w:framePr w:w="6348" w:x="937" w:y="12035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MBOTOK+MicrosoftYaHei" w:hAnsi="MBOTOK+MicrosoftYaHei" w:cs="MBOTOK+MicrosoftYaHei"/>
          <w:color w:val="0d0d0d"/>
          <w:spacing w:val="0"/>
          <w:sz w:val="24"/>
        </w:rPr>
      </w:pPr>
      <w:r>
        <w:rPr>
          <w:rFonts w:ascii="BKVQHS+MicrosoftYaHei-Bold" w:hAnsi="BKVQHS+MicrosoftYaHei-Bold" w:cs="BKVQHS+MicrosoftYaHei-Bold"/>
          <w:color w:val="0d0d0d"/>
          <w:spacing w:val="0"/>
          <w:sz w:val="24"/>
        </w:rPr>
        <w:t>课程费用：</w:t>
      </w:r>
      <w:r>
        <w:rPr>
          <w:rFonts w:ascii="MBOTOK+MicrosoftYaHei" w:hAnsi="MBOTOK+MicrosoftYaHei" w:cs="MBOTOK+MicrosoftYaHei"/>
          <w:color w:val="0d0d0d"/>
          <w:spacing w:val="0"/>
          <w:sz w:val="24"/>
        </w:rPr>
        <w:t>9800元/人</w:t>
      </w:r>
    </w:p>
    <w:p>
      <w:pPr>
        <w:pStyle w:val="Normal"/>
        <w:framePr w:w="4828" w:x="3925" w:y="14413"/>
        <w:widowControl w:val="off"/>
        <w:autoSpaceDE w:val="off"/>
        <w:autoSpaceDN w:val="off"/>
        <w:spacing w:before="0" w:after="0" w:line="668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00416e"/>
          <w:spacing w:val="0"/>
          <w:sz w:val="64"/>
        </w:rPr>
      </w:pPr>
      <w:r>
        <w:rPr>
          <w:rFonts w:ascii="BKVQHS+MicrosoftYaHei-Bold" w:hAnsi="BKVQHS+MicrosoftYaHei-Bold" w:cs="BKVQHS+MicrosoftYaHei-Bold"/>
          <w:color w:val="00416e"/>
          <w:spacing w:val="0"/>
          <w:sz w:val="64"/>
        </w:rPr>
        <w:t>课  程  简   介</w:t>
      </w:r>
    </w:p>
    <w:p>
      <w:pPr>
        <w:pStyle w:val="Normal"/>
        <w:framePr w:w="4862" w:x="3686" w:y="15503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767171"/>
          <w:spacing w:val="0"/>
          <w:sz w:val="24"/>
        </w:rPr>
      </w:pPr>
      <w:r>
        <w:rPr>
          <w:rFonts w:ascii="BKVQHS+MicrosoftYaHei-Bold" w:hAnsi="BKVQHS+MicrosoftYaHei-Bold" w:cs="BKVQHS+MicrosoftYaHei-Bold"/>
          <w:color w:val="767171"/>
          <w:spacing w:val="0"/>
          <w:sz w:val="24"/>
        </w:rPr>
        <w:t>具体内容安排以课前3个月的邀请函为准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0pt;margin-top:0pt;z-index:-3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60" w:y="107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d0d0d"/>
          <w:spacing w:val="0"/>
          <w:sz w:val="24"/>
        </w:rPr>
      </w:pPr>
      <w:r>
        <w:rPr>
          <w:rFonts w:ascii="MBOTOK+MicrosoftYaHei" w:hAnsi="MBOTOK+MicrosoftYaHei" w:cs="MBOTOK+MicrosoftYaHei"/>
          <w:color w:val="0d0d0d"/>
          <w:spacing w:val="0"/>
          <w:sz w:val="24"/>
        </w:rPr>
        <w:t>帮 助 中 国 企 业 持 续 成 长</w:t>
      </w:r>
    </w:p>
    <w:p>
      <w:pPr>
        <w:pStyle w:val="Normal"/>
        <w:framePr w:w="2381" w:x="5032" w:y="2016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ffffff"/>
          <w:spacing w:val="0"/>
          <w:sz w:val="40"/>
        </w:rPr>
      </w:pPr>
      <w:r>
        <w:rPr>
          <w:rFonts w:ascii="BKVQHS+MicrosoftYaHei-Bold" w:hAnsi="BKVQHS+MicrosoftYaHei-Bold" w:cs="BKVQHS+MicrosoftYaHei-Bold"/>
          <w:color w:val="ffffff"/>
          <w:spacing w:val="0"/>
          <w:sz w:val="40"/>
        </w:rPr>
        <w:t>课程背景</w:t>
      </w:r>
    </w:p>
    <w:p>
      <w:pPr>
        <w:pStyle w:val="Normal"/>
        <w:framePr w:w="11027" w:x="937" w:y="295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“你无法在制造问题的同一思维层次上解决这个问题”，在黑天鹅事件频发的当下，不确</w:t>
      </w:r>
    </w:p>
    <w:p>
      <w:pPr>
        <w:pStyle w:val="Normal"/>
        <w:framePr w:w="11027" w:x="937" w:y="2951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定性是我们生活的这个世界的新常态，而每一个不确定环境中所做的决策都不是孤立的，</w:t>
      </w:r>
    </w:p>
    <w:p>
      <w:pPr>
        <w:pStyle w:val="Normal"/>
        <w:framePr w:w="11027" w:x="937" w:y="2951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它们互相交织影响并最终汇集成了我们现有的人生。如何避免“拍脑袋”式的决策方式？</w:t>
      </w:r>
    </w:p>
    <w:p>
      <w:pPr>
        <w:pStyle w:val="Normal"/>
        <w:framePr w:w="11027" w:x="937" w:y="2951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如何构建理性的决策思维？如何在博弈中占据有利地位？这都是每个个体尤其是企业经营</w:t>
      </w:r>
    </w:p>
    <w:p>
      <w:pPr>
        <w:pStyle w:val="Normal"/>
        <w:framePr w:w="11027" w:x="937" w:y="2951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者应该关注与思索的问题。</w:t>
      </w:r>
    </w:p>
    <w:p>
      <w:pPr>
        <w:pStyle w:val="Normal"/>
        <w:framePr w:w="2381" w:x="5032" w:y="5596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ffffff"/>
          <w:spacing w:val="0"/>
          <w:sz w:val="40"/>
        </w:rPr>
      </w:pPr>
      <w:r>
        <w:rPr>
          <w:rFonts w:ascii="BKVQHS+MicrosoftYaHei-Bold" w:hAnsi="BKVQHS+MicrosoftYaHei-Bold" w:cs="BKVQHS+MicrosoftYaHei-Bold"/>
          <w:color w:val="ffffff"/>
          <w:spacing w:val="0"/>
          <w:sz w:val="40"/>
        </w:rPr>
        <w:t>课程收获</w:t>
      </w:r>
    </w:p>
    <w:p>
      <w:pPr>
        <w:pStyle w:val="Normal"/>
        <w:framePr w:w="11470" w:x="937" w:y="6538"/>
        <w:widowControl w:val="off"/>
        <w:autoSpaceDE w:val="off"/>
        <w:autoSpaceDN w:val="off"/>
        <w:spacing w:before="0" w:after="0" w:line="230" w:lineRule="exact"/>
        <w:ind w:left="0" w:right="0" w:first-line="0"/>
        <w:jc w:val="left"/>
        <w:rPr>
          <w:rFonts w:ascii="MBOTOK+MicrosoftYaHei" w:hAnsi="MBOTOK+MicrosoftYaHei" w:cs="MBOTOK+MicrosoftYaHei"/>
          <w:color w:val="0d0d0d"/>
          <w:spacing w:val="0"/>
          <w:sz w:val="22"/>
        </w:rPr>
      </w:pPr>
      <w:r>
        <w:rPr>
          <w:rFonts w:ascii="MBOTOK+MicrosoftYaHei" w:hAnsi="MBOTOK+MicrosoftYaHei" w:cs="MBOTOK+MicrosoftYaHei"/>
          <w:color w:val="0d0d0d"/>
          <w:spacing w:val="0"/>
          <w:sz w:val="22"/>
        </w:rPr>
        <w:t>本次课程透过丰富的互动游戏，如AB游戏、租金分摊游戏、沙漠求生试验等，在互动中让学员切实感受</w:t>
      </w:r>
    </w:p>
    <w:p>
      <w:pPr>
        <w:pStyle w:val="Normal"/>
        <w:framePr w:w="11470" w:x="937" w:y="6538"/>
        <w:widowControl w:val="off"/>
        <w:autoSpaceDE w:val="off"/>
        <w:autoSpaceDN w:val="off"/>
        <w:spacing w:before="0" w:after="0" w:line="396" w:lineRule="exact"/>
        <w:ind w:left="0" w:right="0" w:first-line="0"/>
        <w:jc w:val="left"/>
        <w:rPr>
          <w:rFonts w:ascii="MBOTOK+MicrosoftYaHei" w:hAnsi="MBOTOK+MicrosoftYaHei" w:cs="MBOTOK+MicrosoftYaHei"/>
          <w:color w:val="0d0d0d"/>
          <w:spacing w:val="0"/>
          <w:sz w:val="22"/>
        </w:rPr>
      </w:pPr>
      <w:r>
        <w:rPr>
          <w:rFonts w:ascii="MBOTOK+MicrosoftYaHei" w:hAnsi="MBOTOK+MicrosoftYaHei" w:cs="MBOTOK+MicrosoftYaHei"/>
          <w:color w:val="0d0d0d"/>
          <w:spacing w:val="0"/>
          <w:sz w:val="22"/>
        </w:rPr>
        <w:t>决策的过程，并掌握一套有框架、有路径的决策方法论，可以随时结合日常经营及生活实际，切实提升</w:t>
      </w:r>
    </w:p>
    <w:p>
      <w:pPr>
        <w:pStyle w:val="Normal"/>
        <w:framePr w:w="11470" w:x="937" w:y="6538"/>
        <w:widowControl w:val="off"/>
        <w:autoSpaceDE w:val="off"/>
        <w:autoSpaceDN w:val="off"/>
        <w:spacing w:before="0" w:after="0" w:line="396" w:lineRule="exact"/>
        <w:ind w:left="0" w:right="0" w:first-line="0"/>
        <w:jc w:val="left"/>
        <w:rPr>
          <w:rFonts w:ascii="MBOTOK+MicrosoftYaHei" w:hAnsi="MBOTOK+MicrosoftYaHei" w:cs="MBOTOK+MicrosoftYaHei"/>
          <w:color w:val="0d0d0d"/>
          <w:spacing w:val="0"/>
          <w:sz w:val="22"/>
        </w:rPr>
      </w:pPr>
      <w:r>
        <w:rPr>
          <w:rFonts w:ascii="MBOTOK+MicrosoftYaHei" w:hAnsi="MBOTOK+MicrosoftYaHei" w:cs="MBOTOK+MicrosoftYaHei"/>
          <w:color w:val="0d0d0d"/>
          <w:spacing w:val="0"/>
          <w:sz w:val="22"/>
        </w:rPr>
        <w:t>的决策效率。</w:t>
      </w:r>
    </w:p>
    <w:p>
      <w:pPr>
        <w:pStyle w:val="Normal"/>
        <w:framePr w:w="5625" w:x="937" w:y="7726"/>
        <w:widowControl w:val="off"/>
        <w:autoSpaceDE w:val="off"/>
        <w:autoSpaceDN w:val="off"/>
        <w:spacing w:before="0" w:after="0" w:line="230" w:lineRule="exact"/>
        <w:ind w:left="0" w:right="0" w:first-line="0"/>
        <w:jc w:val="left"/>
        <w:rPr>
          <w:rFonts w:ascii="MBOTOK+MicrosoftYaHei" w:hAnsi="MBOTOK+MicrosoftYaHei" w:cs="MBOTOK+MicrosoftYaHei"/>
          <w:color w:val="0d0d0d"/>
          <w:spacing w:val="0"/>
          <w:sz w:val="22"/>
        </w:rPr>
      </w:pPr>
      <w:r>
        <w:rPr>
          <w:rFonts w:ascii="WKSHFI+Wingdings-Regular" w:hAnsi="WKSHFI+Wingdings-Regular" w:cs="WKSHFI+Wingdings-Regular"/>
          <w:color w:val="0d0d0d"/>
          <w:spacing w:val="0"/>
          <w:sz w:val="22"/>
        </w:rPr>
        <w:t xml:space="preserve">Ø </w:t>
      </w:r>
      <w:r>
        <w:rPr>
          <w:rFonts w:ascii="MBOTOK+MicrosoftYaHei" w:hAnsi="MBOTOK+MicrosoftYaHei" w:cs="MBOTOK+MicrosoftYaHei"/>
          <w:color w:val="0d0d0d"/>
          <w:spacing w:val="0"/>
          <w:sz w:val="22"/>
        </w:rPr>
        <w:t xml:space="preserve"> 透过事实表象，找到复杂系统里真正的关键问题</w:t>
      </w:r>
    </w:p>
    <w:p>
      <w:pPr>
        <w:pStyle w:val="Normal"/>
        <w:framePr w:w="5372" w:x="937" w:y="8122"/>
        <w:widowControl w:val="off"/>
        <w:autoSpaceDE w:val="off"/>
        <w:autoSpaceDN w:val="off"/>
        <w:spacing w:before="0" w:after="0" w:line="230" w:lineRule="exact"/>
        <w:ind w:left="0" w:right="0" w:first-line="0"/>
        <w:jc w:val="left"/>
        <w:rPr>
          <w:rFonts w:ascii="MBOTOK+MicrosoftYaHei" w:hAnsi="MBOTOK+MicrosoftYaHei" w:cs="MBOTOK+MicrosoftYaHei"/>
          <w:color w:val="0d0d0d"/>
          <w:spacing w:val="0"/>
          <w:sz w:val="22"/>
        </w:rPr>
      </w:pPr>
      <w:r>
        <w:rPr>
          <w:rFonts w:ascii="WKSHFI+Wingdings-Regular" w:hAnsi="WKSHFI+Wingdings-Regular" w:cs="WKSHFI+Wingdings-Regular"/>
          <w:color w:val="0d0d0d"/>
          <w:spacing w:val="0"/>
          <w:sz w:val="22"/>
        </w:rPr>
        <w:t xml:space="preserve">Ø </w:t>
      </w:r>
      <w:r>
        <w:rPr>
          <w:rFonts w:ascii="MBOTOK+MicrosoftYaHei" w:hAnsi="MBOTOK+MicrosoftYaHei" w:cs="MBOTOK+MicrosoftYaHei"/>
          <w:color w:val="0d0d0d"/>
          <w:spacing w:val="0"/>
          <w:sz w:val="22"/>
        </w:rPr>
        <w:t xml:space="preserve"> 构建业务决策模型，在两难问题中找到最优解</w:t>
      </w:r>
    </w:p>
    <w:p>
      <w:pPr>
        <w:pStyle w:val="Normal"/>
        <w:framePr w:w="5119" w:x="937" w:y="8518"/>
        <w:widowControl w:val="off"/>
        <w:autoSpaceDE w:val="off"/>
        <w:autoSpaceDN w:val="off"/>
        <w:spacing w:before="0" w:after="0" w:line="230" w:lineRule="exact"/>
        <w:ind w:left="0" w:right="0" w:first-line="0"/>
        <w:jc w:val="left"/>
        <w:rPr>
          <w:rFonts w:ascii="MBOTOK+MicrosoftYaHei" w:hAnsi="MBOTOK+MicrosoftYaHei" w:cs="MBOTOK+MicrosoftYaHei"/>
          <w:color w:val="0d0d0d"/>
          <w:spacing w:val="0"/>
          <w:sz w:val="22"/>
        </w:rPr>
      </w:pPr>
      <w:r>
        <w:rPr>
          <w:rFonts w:ascii="WKSHFI+Wingdings-Regular" w:hAnsi="WKSHFI+Wingdings-Regular" w:cs="WKSHFI+Wingdings-Regular"/>
          <w:color w:val="0d0d0d"/>
          <w:spacing w:val="0"/>
          <w:sz w:val="22"/>
        </w:rPr>
        <w:t xml:space="preserve">Ø </w:t>
      </w:r>
      <w:r>
        <w:rPr>
          <w:rFonts w:ascii="MBOTOK+MicrosoftYaHei" w:hAnsi="MBOTOK+MicrosoftYaHei" w:cs="MBOTOK+MicrosoftYaHei"/>
          <w:color w:val="0d0d0d"/>
          <w:spacing w:val="0"/>
          <w:sz w:val="22"/>
        </w:rPr>
        <w:t xml:space="preserve"> 避开常见心理陷阱，升维式的制定合理决策</w:t>
      </w:r>
    </w:p>
    <w:p>
      <w:pPr>
        <w:pStyle w:val="Normal"/>
        <w:framePr w:w="4302" w:x="937" w:y="8914"/>
        <w:widowControl w:val="off"/>
        <w:autoSpaceDE w:val="off"/>
        <w:autoSpaceDN w:val="off"/>
        <w:spacing w:before="0" w:after="0" w:line="230" w:lineRule="exact"/>
        <w:ind w:left="0" w:right="0" w:first-line="0"/>
        <w:jc w:val="left"/>
        <w:rPr>
          <w:rFonts w:ascii="MBOTOK+MicrosoftYaHei" w:hAnsi="MBOTOK+MicrosoftYaHei" w:cs="MBOTOK+MicrosoftYaHei"/>
          <w:color w:val="0d0d0d"/>
          <w:spacing w:val="0"/>
          <w:sz w:val="22"/>
        </w:rPr>
      </w:pPr>
      <w:r>
        <w:rPr>
          <w:rFonts w:ascii="MBOTOK+MicrosoftYaHei" w:hAnsi="MBOTOK+MicrosoftYaHei" w:cs="MBOTOK+MicrosoftYaHei"/>
          <w:color w:val="0d0d0d"/>
          <w:spacing w:val="0"/>
          <w:sz w:val="22"/>
        </w:rPr>
        <w:t>以上都是通过课程可以觉察且习得的。</w:t>
      </w:r>
    </w:p>
    <w:p>
      <w:pPr>
        <w:pStyle w:val="Normal"/>
        <w:framePr w:w="2381" w:x="5031" w:y="10235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ffffff"/>
          <w:spacing w:val="0"/>
          <w:sz w:val="40"/>
        </w:rPr>
      </w:pPr>
      <w:r>
        <w:rPr>
          <w:rFonts w:ascii="BKVQHS+MicrosoftYaHei-Bold" w:hAnsi="BKVQHS+MicrosoftYaHei-Bold" w:cs="BKVQHS+MicrosoftYaHei-Bold"/>
          <w:color w:val="ffffff"/>
          <w:spacing w:val="0"/>
          <w:sz w:val="40"/>
        </w:rPr>
        <w:t>课程特色</w:t>
      </w:r>
    </w:p>
    <w:p>
      <w:pPr>
        <w:pStyle w:val="Normal"/>
        <w:framePr w:w="11535" w:x="938" w:y="11091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6"/>
        </w:rPr>
      </w:pPr>
      <w:r>
        <w:rPr>
          <w:rFonts w:ascii="MBOTOK+MicrosoftYaHei" w:hAnsi="MBOTOK+MicrosoftYaHei" w:cs="MBOTOK+MicrosoftYaHei"/>
          <w:color w:val="000000"/>
          <w:spacing w:val="0"/>
          <w:sz w:val="26"/>
        </w:rPr>
        <w:t>1、高频互动：互动式课堂，在高频的互动中碰撞思想、激活旧知、共创新知</w:t>
      </w:r>
    </w:p>
    <w:p>
      <w:pPr>
        <w:pStyle w:val="Normal"/>
        <w:framePr w:w="11535" w:x="938" w:y="11091"/>
        <w:widowControl w:val="off"/>
        <w:autoSpaceDE w:val="off"/>
        <w:autoSpaceDN w:val="off"/>
        <w:spacing w:before="0" w:after="0" w:line="374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6"/>
        </w:rPr>
      </w:pPr>
      <w:r>
        <w:rPr>
          <w:rFonts w:ascii="MBOTOK+MicrosoftYaHei" w:hAnsi="MBOTOK+MicrosoftYaHei" w:cs="MBOTOK+MicrosoftYaHei"/>
          <w:color w:val="000000"/>
          <w:spacing w:val="0"/>
          <w:sz w:val="26"/>
        </w:rPr>
        <w:t>2、案例结合：前沿知识结合大量丰富的实际案例，身临其境地理解决策要点</w:t>
      </w:r>
    </w:p>
    <w:p>
      <w:pPr>
        <w:pStyle w:val="Normal"/>
        <w:framePr w:w="11535" w:x="938" w:y="11091"/>
        <w:widowControl w:val="off"/>
        <w:autoSpaceDE w:val="off"/>
        <w:autoSpaceDN w:val="off"/>
        <w:spacing w:before="0" w:after="0" w:line="374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6"/>
        </w:rPr>
      </w:pPr>
      <w:r>
        <w:rPr>
          <w:rFonts w:ascii="MBOTOK+MicrosoftYaHei" w:hAnsi="MBOTOK+MicrosoftYaHei" w:cs="MBOTOK+MicrosoftYaHei"/>
          <w:color w:val="000000"/>
          <w:spacing w:val="0"/>
          <w:sz w:val="26"/>
        </w:rPr>
        <w:t>3、战略思维：在学习过程中，觉察自己思维习惯里的定式和个性特点， 从而主动避免</w:t>
      </w:r>
    </w:p>
    <w:p>
      <w:pPr>
        <w:pStyle w:val="Normal"/>
        <w:framePr w:w="11535" w:x="938" w:y="11091"/>
        <w:widowControl w:val="off"/>
        <w:autoSpaceDE w:val="off"/>
        <w:autoSpaceDN w:val="off"/>
        <w:spacing w:before="0" w:after="0" w:line="374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6"/>
        </w:rPr>
      </w:pPr>
      <w:r>
        <w:rPr>
          <w:rFonts w:ascii="MBOTOK+MicrosoftYaHei" w:hAnsi="MBOTOK+MicrosoftYaHei" w:cs="MBOTOK+MicrosoftYaHei"/>
          <w:color w:val="000000"/>
          <w:spacing w:val="0"/>
          <w:sz w:val="26"/>
        </w:rPr>
        <w:t>思维陷阱。</w:t>
      </w:r>
    </w:p>
    <w:p>
      <w:pPr>
        <w:pStyle w:val="Normal"/>
        <w:framePr w:w="11535" w:x="938" w:y="12587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6"/>
        </w:rPr>
      </w:pPr>
      <w:r>
        <w:rPr>
          <w:rFonts w:ascii="MBOTOK+MicrosoftYaHei" w:hAnsi="MBOTOK+MicrosoftYaHei" w:cs="MBOTOK+MicrosoftYaHei"/>
          <w:color w:val="000000"/>
          <w:spacing w:val="0"/>
          <w:sz w:val="26"/>
        </w:rPr>
        <w:t>4、实战决策：能系统性地打通行为经济学、博弈论、复杂系统理论，并将其运用在商</w:t>
      </w:r>
    </w:p>
    <w:p>
      <w:pPr>
        <w:pStyle w:val="Normal"/>
        <w:framePr w:w="11535" w:x="938" w:y="12587"/>
        <w:widowControl w:val="off"/>
        <w:autoSpaceDE w:val="off"/>
        <w:autoSpaceDN w:val="off"/>
        <w:spacing w:before="0" w:after="0" w:line="374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6"/>
        </w:rPr>
      </w:pPr>
      <w:r>
        <w:rPr>
          <w:rFonts w:ascii="MBOTOK+MicrosoftYaHei" w:hAnsi="MBOTOK+MicrosoftYaHei" w:cs="MBOTOK+MicrosoftYaHei"/>
          <w:color w:val="000000"/>
          <w:spacing w:val="0"/>
          <w:sz w:val="26"/>
        </w:rPr>
        <w:t>业决策上</w:t>
      </w:r>
    </w:p>
    <w:p>
      <w:pPr>
        <w:pStyle w:val="Normal"/>
        <w:framePr w:w="3726" w:x="4302" w:y="1630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新 一 代 学 习 卡 价 值 领 创 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0pt;margin-top:0pt;z-index:-7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60" w:y="107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d0d0d"/>
          <w:spacing w:val="0"/>
          <w:sz w:val="24"/>
        </w:rPr>
      </w:pPr>
      <w:r>
        <w:rPr>
          <w:rFonts w:ascii="MBOTOK+MicrosoftYaHei" w:hAnsi="MBOTOK+MicrosoftYaHei" w:cs="MBOTOK+MicrosoftYaHei"/>
          <w:color w:val="0d0d0d"/>
          <w:spacing w:val="0"/>
          <w:sz w:val="24"/>
        </w:rPr>
        <w:t>帮 助 中 国 企 业 持 续 成 长</w:t>
      </w:r>
    </w:p>
    <w:p>
      <w:pPr>
        <w:pStyle w:val="Normal"/>
        <w:framePr w:w="2381" w:x="5023" w:y="2062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ffffff"/>
          <w:spacing w:val="0"/>
          <w:sz w:val="40"/>
        </w:rPr>
      </w:pPr>
      <w:r>
        <w:rPr>
          <w:rFonts w:ascii="BKVQHS+MicrosoftYaHei-Bold" w:hAnsi="BKVQHS+MicrosoftYaHei-Bold" w:cs="BKVQHS+MicrosoftYaHei-Bold"/>
          <w:color w:val="ffffff"/>
          <w:spacing w:val="0"/>
          <w:sz w:val="40"/>
        </w:rPr>
        <w:t>课程大纲</w:t>
      </w:r>
    </w:p>
    <w:p>
      <w:pPr>
        <w:pStyle w:val="Normal"/>
        <w:framePr w:w="3036" w:x="1158" w:y="310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000000"/>
          <w:spacing w:val="0"/>
          <w:sz w:val="24"/>
        </w:rPr>
      </w:pPr>
      <w:r>
        <w:rPr>
          <w:rFonts w:ascii="BKVQHS+MicrosoftYaHei-Bold" w:hAnsi="BKVQHS+MicrosoftYaHei-Bold" w:cs="BKVQHS+MicrosoftYaHei-Bold"/>
          <w:color w:val="000000"/>
          <w:spacing w:val="0"/>
          <w:sz w:val="24"/>
        </w:rPr>
        <w:t>一、如何找到真正的问题</w:t>
      </w:r>
    </w:p>
    <w:p>
      <w:pPr>
        <w:pStyle w:val="Normal"/>
        <w:framePr w:w="9745" w:x="1158" w:y="362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1.通过决策游戏理解（情商/博弈/策略思维/有限理性/完全理性/战略实施)的价值</w:t>
      </w:r>
    </w:p>
    <w:p>
      <w:pPr>
        <w:pStyle w:val="Normal"/>
        <w:framePr w:w="9745" w:x="1158" w:y="3620"/>
        <w:widowControl w:val="off"/>
        <w:autoSpaceDE w:val="off"/>
        <w:autoSpaceDN w:val="off"/>
        <w:spacing w:before="0" w:after="0" w:line="52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2.决策的四大挑战：有限理性、信息不对称、知识无形化、不确定性</w:t>
      </w:r>
    </w:p>
    <w:p>
      <w:pPr>
        <w:pStyle w:val="Normal"/>
        <w:framePr w:w="9745" w:x="1158" w:y="3620"/>
        <w:widowControl w:val="off"/>
        <w:autoSpaceDE w:val="off"/>
        <w:autoSpaceDN w:val="off"/>
        <w:spacing w:before="0" w:after="0" w:line="52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3.核心竞争力与商业模式案例分析</w:t>
      </w:r>
    </w:p>
    <w:p>
      <w:pPr>
        <w:pStyle w:val="Normal"/>
        <w:framePr w:w="4093" w:x="1158" w:y="518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4.复杂系统、随机系统与简单系统</w:t>
      </w:r>
    </w:p>
    <w:p>
      <w:pPr>
        <w:pStyle w:val="Normal"/>
        <w:framePr w:w="3588" w:x="1158" w:y="622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000000"/>
          <w:spacing w:val="0"/>
          <w:sz w:val="24"/>
        </w:rPr>
      </w:pPr>
      <w:r>
        <w:rPr>
          <w:rFonts w:ascii="BKVQHS+MicrosoftYaHei-Bold" w:hAnsi="BKVQHS+MicrosoftYaHei-Bold" w:cs="BKVQHS+MicrosoftYaHei-Bold"/>
          <w:color w:val="000000"/>
          <w:spacing w:val="0"/>
          <w:sz w:val="24"/>
        </w:rPr>
        <w:t>二、网络思维和自组织的作用</w:t>
      </w:r>
    </w:p>
    <w:p>
      <w:pPr>
        <w:pStyle w:val="Normal"/>
        <w:framePr w:w="6853" w:x="1158" w:y="674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1.复杂系统的规模法则（对企业战略与市场营销的意义）</w:t>
      </w:r>
    </w:p>
    <w:p>
      <w:pPr>
        <w:pStyle w:val="Normal"/>
        <w:framePr w:w="6853" w:x="1158" w:y="6740"/>
        <w:widowControl w:val="off"/>
        <w:autoSpaceDE w:val="off"/>
        <w:autoSpaceDN w:val="off"/>
        <w:spacing w:before="0" w:after="0" w:line="52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2.复杂系统的自组织（对企业决策和创新的意义）</w:t>
      </w:r>
    </w:p>
    <w:p>
      <w:pPr>
        <w:pStyle w:val="Normal"/>
        <w:framePr w:w="6853" w:x="1158" w:y="6740"/>
        <w:widowControl w:val="off"/>
        <w:autoSpaceDE w:val="off"/>
        <w:autoSpaceDN w:val="off"/>
        <w:spacing w:before="0" w:after="0" w:line="52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3.自组织与企业变革</w:t>
      </w:r>
    </w:p>
    <w:p>
      <w:pPr>
        <w:pStyle w:val="Normal"/>
        <w:framePr w:w="2989" w:x="1158" w:y="830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4.麦肯锡相关性矩阵导入</w:t>
      </w:r>
    </w:p>
    <w:p>
      <w:pPr>
        <w:pStyle w:val="Normal"/>
        <w:framePr w:w="4140" w:x="1158" w:y="934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000000"/>
          <w:spacing w:val="0"/>
          <w:sz w:val="24"/>
        </w:rPr>
      </w:pPr>
      <w:r>
        <w:rPr>
          <w:rFonts w:ascii="BKVQHS+MicrosoftYaHei-Bold" w:hAnsi="BKVQHS+MicrosoftYaHei-Bold" w:cs="BKVQHS+MicrosoftYaHei-Bold"/>
          <w:color w:val="000000"/>
          <w:spacing w:val="0"/>
          <w:sz w:val="24"/>
        </w:rPr>
        <w:t>三、博弈论导入与系统性思维模式</w:t>
      </w:r>
    </w:p>
    <w:p>
      <w:pPr>
        <w:pStyle w:val="Normal"/>
        <w:framePr w:w="4140" w:x="1158" w:y="9340"/>
        <w:widowControl w:val="off"/>
        <w:autoSpaceDE w:val="off"/>
        <w:autoSpaceDN w:val="off"/>
        <w:spacing w:before="0" w:after="0" w:line="52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1.合作博弈与非合作博弈</w:t>
      </w:r>
    </w:p>
    <w:p>
      <w:pPr>
        <w:pStyle w:val="Normal"/>
        <w:framePr w:w="4921" w:x="1158" w:y="1038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2.集体的利益与个人利益的博弈</w:t>
      </w:r>
    </w:p>
    <w:p>
      <w:pPr>
        <w:pStyle w:val="Normal"/>
        <w:framePr w:w="4921" w:x="1158" w:y="10380"/>
        <w:widowControl w:val="off"/>
        <w:autoSpaceDE w:val="off"/>
        <w:autoSpaceDN w:val="off"/>
        <w:spacing w:before="0" w:after="0" w:line="52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3.单轮博弈的囚徒困境和重复博弈的内卷</w:t>
      </w:r>
    </w:p>
    <w:p>
      <w:pPr>
        <w:pStyle w:val="Normal"/>
        <w:framePr w:w="4921" w:x="1158" w:y="10380"/>
        <w:widowControl w:val="off"/>
        <w:autoSpaceDE w:val="off"/>
        <w:autoSpaceDN w:val="off"/>
        <w:spacing w:before="0" w:after="0" w:line="52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4.智猪博弈对头部企业的意义</w:t>
      </w:r>
    </w:p>
    <w:p>
      <w:pPr>
        <w:pStyle w:val="Normal"/>
        <w:framePr w:w="4921" w:x="1158" w:y="10380"/>
        <w:widowControl w:val="off"/>
        <w:autoSpaceDE w:val="off"/>
        <w:autoSpaceDN w:val="off"/>
        <w:spacing w:before="0" w:after="0" w:line="52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5.价格战还是差异化</w:t>
      </w:r>
    </w:p>
    <w:p>
      <w:pPr>
        <w:pStyle w:val="Normal"/>
        <w:framePr w:w="2989" w:x="1158" w:y="1246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6.战略和创新的博弈意义</w:t>
      </w:r>
    </w:p>
    <w:p>
      <w:pPr>
        <w:pStyle w:val="Normal"/>
        <w:framePr w:w="4692" w:x="1158" w:y="13427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000000"/>
          <w:spacing w:val="0"/>
          <w:sz w:val="24"/>
        </w:rPr>
      </w:pPr>
      <w:r>
        <w:rPr>
          <w:rFonts w:ascii="BKVQHS+MicrosoftYaHei-Bold" w:hAnsi="BKVQHS+MicrosoftYaHei-Bold" w:cs="BKVQHS+MicrosoftYaHei-Bold"/>
          <w:color w:val="000000"/>
          <w:spacing w:val="0"/>
          <w:sz w:val="24"/>
        </w:rPr>
        <w:t>四、不确定性博弈以及对于决策的意义</w:t>
      </w:r>
    </w:p>
    <w:p>
      <w:pPr>
        <w:pStyle w:val="Normal"/>
        <w:framePr w:w="4692" w:x="1158" w:y="13427"/>
        <w:widowControl w:val="off"/>
        <w:autoSpaceDE w:val="off"/>
        <w:autoSpaceDN w:val="off"/>
        <w:spacing w:before="0" w:after="0" w:line="505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1.不确定性案例：经典秘书问题</w:t>
      </w:r>
    </w:p>
    <w:p>
      <w:pPr>
        <w:pStyle w:val="Normal"/>
        <w:framePr w:w="4692" w:x="1158" w:y="13427"/>
        <w:widowControl w:val="off"/>
        <w:autoSpaceDE w:val="off"/>
        <w:autoSpaceDN w:val="off"/>
        <w:spacing w:before="0" w:after="0" w:line="52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2.有限游戏还是无限游戏</w:t>
      </w:r>
    </w:p>
    <w:p>
      <w:pPr>
        <w:pStyle w:val="Normal"/>
        <w:framePr w:w="2719" w:x="1158" w:y="14972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3.租金分配与电车难题</w:t>
      </w:r>
    </w:p>
    <w:p>
      <w:pPr>
        <w:pStyle w:val="Normal"/>
        <w:framePr w:w="3726" w:x="4302" w:y="1630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新 一 代 学 习 卡 价 值 领 创 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0pt;margin-top:0pt;z-index:-11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60" w:y="107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d0d0d"/>
          <w:spacing w:val="0"/>
          <w:sz w:val="24"/>
        </w:rPr>
      </w:pPr>
      <w:r>
        <w:rPr>
          <w:rFonts w:ascii="MBOTOK+MicrosoftYaHei" w:hAnsi="MBOTOK+MicrosoftYaHei" w:cs="MBOTOK+MicrosoftYaHei"/>
          <w:color w:val="0d0d0d"/>
          <w:spacing w:val="0"/>
          <w:sz w:val="24"/>
        </w:rPr>
        <w:t>帮 助 中 国 企 业 持 续 成 长</w:t>
      </w:r>
    </w:p>
    <w:p>
      <w:pPr>
        <w:pStyle w:val="Normal"/>
        <w:framePr w:w="2381" w:x="5032" w:y="1991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ffffff"/>
          <w:spacing w:val="0"/>
          <w:sz w:val="40"/>
        </w:rPr>
      </w:pPr>
      <w:r>
        <w:rPr>
          <w:rFonts w:ascii="BKVQHS+MicrosoftYaHei-Bold" w:hAnsi="BKVQHS+MicrosoftYaHei-Bold" w:cs="BKVQHS+MicrosoftYaHei-Bold"/>
          <w:color w:val="ffffff"/>
          <w:spacing w:val="0"/>
          <w:sz w:val="40"/>
        </w:rPr>
        <w:t>课程大纲</w:t>
      </w:r>
    </w:p>
    <w:p>
      <w:pPr>
        <w:pStyle w:val="Normal"/>
        <w:framePr w:w="3588" w:x="1158" w:y="305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000000"/>
          <w:spacing w:val="0"/>
          <w:sz w:val="24"/>
        </w:rPr>
      </w:pPr>
      <w:r>
        <w:rPr>
          <w:rFonts w:ascii="BKVQHS+MicrosoftYaHei-Bold" w:hAnsi="BKVQHS+MicrosoftYaHei-Bold" w:cs="BKVQHS+MicrosoftYaHei-Bold"/>
          <w:color w:val="000000"/>
          <w:spacing w:val="0"/>
          <w:sz w:val="24"/>
        </w:rPr>
        <w:t>五、决策需要避免的心理陷阱</w:t>
      </w:r>
    </w:p>
    <w:p>
      <w:pPr>
        <w:pStyle w:val="Normal"/>
        <w:framePr w:w="3588" w:x="1158" w:y="3051"/>
        <w:widowControl w:val="off"/>
        <w:autoSpaceDE w:val="off"/>
        <w:autoSpaceDN w:val="off"/>
        <w:spacing w:before="0" w:after="0" w:line="56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1.行为与环境错配</w:t>
      </w:r>
    </w:p>
    <w:p>
      <w:pPr>
        <w:pStyle w:val="Normal"/>
        <w:framePr w:w="3817" w:x="1158" w:y="417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2.人的有限理性对于决策的影响</w:t>
      </w:r>
    </w:p>
    <w:p>
      <w:pPr>
        <w:pStyle w:val="Normal"/>
        <w:framePr w:w="4921" w:x="1158" w:y="473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3.行为经济学导入：禀赋效应与市场均衡</w:t>
      </w:r>
    </w:p>
    <w:p>
      <w:pPr>
        <w:pStyle w:val="Normal"/>
        <w:framePr w:w="4921" w:x="1158" w:y="4731"/>
        <w:widowControl w:val="off"/>
        <w:autoSpaceDE w:val="off"/>
        <w:autoSpaceDN w:val="off"/>
        <w:spacing w:before="0" w:after="0" w:line="56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4.预期中的偏差与选择偏差</w:t>
      </w:r>
    </w:p>
    <w:p>
      <w:pPr>
        <w:pStyle w:val="Normal"/>
        <w:framePr w:w="5473" w:x="1158" w:y="641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000000"/>
          <w:spacing w:val="0"/>
          <w:sz w:val="24"/>
        </w:rPr>
      </w:pPr>
      <w:r>
        <w:rPr>
          <w:rFonts w:ascii="BKVQHS+MicrosoftYaHei-Bold" w:hAnsi="BKVQHS+MicrosoftYaHei-Bold" w:cs="BKVQHS+MicrosoftYaHei-Bold"/>
          <w:color w:val="000000"/>
          <w:spacing w:val="0"/>
          <w:sz w:val="24"/>
        </w:rPr>
        <w:t>六、不确定条件下的决策行为</w:t>
      </w:r>
    </w:p>
    <w:p>
      <w:pPr>
        <w:pStyle w:val="Normal"/>
        <w:framePr w:w="5473" w:x="1158" w:y="6411"/>
        <w:widowControl w:val="off"/>
        <w:autoSpaceDE w:val="off"/>
        <w:autoSpaceDN w:val="off"/>
        <w:spacing w:before="0" w:after="0" w:line="56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1.人的确定性偏好与不确定性条件下行为分析</w:t>
      </w:r>
    </w:p>
    <w:p>
      <w:pPr>
        <w:pStyle w:val="Normal"/>
        <w:framePr w:w="5473" w:x="1158" w:y="6411"/>
        <w:widowControl w:val="off"/>
        <w:autoSpaceDE w:val="off"/>
        <w:autoSpaceDN w:val="off"/>
        <w:spacing w:before="0" w:after="0" w:line="56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2.市场套利与人的有限理性</w:t>
      </w:r>
    </w:p>
    <w:p>
      <w:pPr>
        <w:pStyle w:val="Normal"/>
        <w:framePr w:w="1999" w:x="1158" w:y="809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3.套利策略介绍</w:t>
      </w:r>
    </w:p>
    <w:p>
      <w:pPr>
        <w:pStyle w:val="Normal"/>
        <w:framePr w:w="4921" w:x="1158" w:y="865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4.如何避免或克服人的有限理性认知局限</w:t>
      </w:r>
    </w:p>
    <w:p>
      <w:pPr>
        <w:pStyle w:val="Normal"/>
        <w:framePr w:w="3726" w:x="4302" w:y="1630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新 一 代 学 习 卡 价 值 领 创 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0pt;margin-top:0pt;z-index:-15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60" w:y="107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d0d0d"/>
          <w:spacing w:val="0"/>
          <w:sz w:val="24"/>
        </w:rPr>
      </w:pPr>
      <w:r>
        <w:rPr>
          <w:rFonts w:ascii="MBOTOK+MicrosoftYaHei" w:hAnsi="MBOTOK+MicrosoftYaHei" w:cs="MBOTOK+MicrosoftYaHei"/>
          <w:color w:val="0d0d0d"/>
          <w:spacing w:val="0"/>
          <w:sz w:val="24"/>
        </w:rPr>
        <w:t>帮 助 中 国 企 业 持 续 成 长</w:t>
      </w:r>
    </w:p>
    <w:p>
      <w:pPr>
        <w:pStyle w:val="Normal"/>
        <w:framePr w:w="2381" w:x="5032" w:y="2016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ffffff"/>
          <w:spacing w:val="0"/>
          <w:sz w:val="40"/>
        </w:rPr>
      </w:pPr>
      <w:r>
        <w:rPr>
          <w:rFonts w:ascii="BKVQHS+MicrosoftYaHei-Bold" w:hAnsi="BKVQHS+MicrosoftYaHei-Bold" w:cs="BKVQHS+MicrosoftYaHei-Bold"/>
          <w:color w:val="ffffff"/>
          <w:spacing w:val="0"/>
          <w:sz w:val="40"/>
        </w:rPr>
        <w:t>专家简介</w:t>
      </w:r>
    </w:p>
    <w:p>
      <w:pPr>
        <w:pStyle w:val="Normal"/>
        <w:framePr w:w="1943" w:x="4525" w:y="3900"/>
        <w:widowControl w:val="off"/>
        <w:autoSpaceDE w:val="off"/>
        <w:autoSpaceDN w:val="off"/>
        <w:spacing w:before="0" w:after="0" w:line="500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00416e"/>
          <w:spacing w:val="0"/>
          <w:sz w:val="48"/>
        </w:rPr>
      </w:pPr>
      <w:r>
        <w:rPr>
          <w:rFonts w:ascii="BKVQHS+MicrosoftYaHei-Bold" w:hAnsi="BKVQHS+MicrosoftYaHei-Bold" w:cs="BKVQHS+MicrosoftYaHei-Bold"/>
          <w:color w:val="00416e"/>
          <w:spacing w:val="0"/>
          <w:sz w:val="48"/>
        </w:rPr>
        <w:t>王  珞</w:t>
      </w:r>
    </w:p>
    <w:p>
      <w:pPr>
        <w:pStyle w:val="Normal"/>
        <w:framePr w:w="7028" w:x="4525" w:y="4607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MBOTOK+MicrosoftYaHei" w:hAnsi="MBOTOK+MicrosoftYaHei" w:cs="MBOTOK+MicrosoftYaHei"/>
          <w:color w:val="00416e"/>
          <w:spacing w:val="0"/>
          <w:sz w:val="32"/>
        </w:rPr>
      </w:pPr>
      <w:r>
        <w:rPr>
          <w:rFonts w:ascii="MBOTOK+MicrosoftYaHei" w:hAnsi="MBOTOK+MicrosoftYaHei" w:cs="MBOTOK+MicrosoftYaHei"/>
          <w:color w:val="00416e"/>
          <w:spacing w:val="0"/>
          <w:sz w:val="32"/>
        </w:rPr>
        <w:t>美国威斯康星协和大学（CUW）教授，</w:t>
      </w:r>
    </w:p>
    <w:p>
      <w:pPr>
        <w:pStyle w:val="Normal"/>
        <w:framePr w:w="7028" w:x="4525" w:y="4607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MBOTOK+MicrosoftYaHei" w:hAnsi="MBOTOK+MicrosoftYaHei" w:cs="MBOTOK+MicrosoftYaHei"/>
          <w:color w:val="00416e"/>
          <w:spacing w:val="0"/>
          <w:sz w:val="32"/>
        </w:rPr>
      </w:pPr>
      <w:r>
        <w:rPr>
          <w:rFonts w:ascii="MBOTOK+MicrosoftYaHei" w:hAnsi="MBOTOK+MicrosoftYaHei" w:cs="MBOTOK+MicrosoftYaHei"/>
          <w:color w:val="00416e"/>
          <w:spacing w:val="0"/>
          <w:sz w:val="32"/>
        </w:rPr>
        <w:t>交大安泰、中欧国际商学院EE中心课程教授</w:t>
      </w:r>
    </w:p>
    <w:p>
      <w:pPr>
        <w:pStyle w:val="Normal"/>
        <w:framePr w:w="3001" w:x="731" w:y="6526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00416e"/>
          <w:spacing w:val="0"/>
          <w:sz w:val="40"/>
        </w:rPr>
      </w:pPr>
      <w:r>
        <w:rPr>
          <w:rFonts w:ascii="BKVQHS+MicrosoftYaHei-Bold" w:hAnsi="BKVQHS+MicrosoftYaHei-Bold" w:cs="BKVQHS+MicrosoftYaHei-Bold"/>
          <w:color w:val="00416e"/>
          <w:spacing w:val="0"/>
          <w:sz w:val="40"/>
        </w:rPr>
        <w:t>【实战经验】</w:t>
      </w:r>
    </w:p>
    <w:p>
      <w:pPr>
        <w:pStyle w:val="Normal"/>
        <w:framePr w:w="11592" w:x="937" w:y="7167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王珞教授曾在IBM 、Deloitte、Ariba任职，2006年起，致力于亚太地区的经管教育和高管培</w:t>
      </w:r>
    </w:p>
    <w:p>
      <w:pPr>
        <w:pStyle w:val="Normal"/>
        <w:framePr w:w="11592" w:x="937" w:y="7167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训业务。引进博弈论、行为经济学和复杂系统理论对领导力、决策和谈判的课程并进行了创新。</w:t>
      </w:r>
    </w:p>
    <w:p>
      <w:pPr>
        <w:pStyle w:val="Normal"/>
        <w:framePr w:w="3001" w:x="731" w:y="8136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00416e"/>
          <w:spacing w:val="0"/>
          <w:sz w:val="40"/>
        </w:rPr>
      </w:pPr>
      <w:r>
        <w:rPr>
          <w:rFonts w:ascii="BKVQHS+MicrosoftYaHei-Bold" w:hAnsi="BKVQHS+MicrosoftYaHei-Bold" w:cs="BKVQHS+MicrosoftYaHei-Bold"/>
          <w:color w:val="00416e"/>
          <w:spacing w:val="0"/>
          <w:sz w:val="40"/>
        </w:rPr>
        <w:t>【专业背景】</w:t>
      </w:r>
    </w:p>
    <w:p>
      <w:pPr>
        <w:pStyle w:val="Normal"/>
        <w:framePr w:w="11537" w:x="937" w:y="8777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美国威斯康星协和大学（CUW）教授，交大安泰、中欧国际商学院EE中心课程教授。组织编著</w:t>
      </w:r>
    </w:p>
    <w:p>
      <w:pPr>
        <w:pStyle w:val="Normal"/>
        <w:framePr w:w="11537" w:x="937" w:y="8777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的《三维谈判和沟通工具手册》，是对于谈判培训资料做出的创新，也成为管理人员的工具用</w:t>
      </w:r>
    </w:p>
    <w:p>
      <w:pPr>
        <w:pStyle w:val="Normal"/>
        <w:framePr w:w="11537" w:x="937" w:y="8777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书。决策和谈判的专著《赢在谈判》排名保持在“亚洲好书榜”前十。</w:t>
      </w:r>
    </w:p>
    <w:p>
      <w:pPr>
        <w:pStyle w:val="Normal"/>
        <w:framePr w:w="3001" w:x="731" w:y="10183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00416e"/>
          <w:spacing w:val="0"/>
          <w:sz w:val="40"/>
        </w:rPr>
      </w:pPr>
      <w:r>
        <w:rPr>
          <w:rFonts w:ascii="BKVQHS+MicrosoftYaHei-Bold" w:hAnsi="BKVQHS+MicrosoftYaHei-Bold" w:cs="BKVQHS+MicrosoftYaHei-Bold"/>
          <w:color w:val="00416e"/>
          <w:spacing w:val="0"/>
          <w:sz w:val="40"/>
        </w:rPr>
        <w:t>【授课特点】</w:t>
      </w:r>
    </w:p>
    <w:p>
      <w:pPr>
        <w:pStyle w:val="Normal"/>
        <w:framePr w:w="8324" w:x="937" w:y="10824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高屋建瓴——课程有高度，且能提供升维式的思考方法论</w:t>
      </w:r>
    </w:p>
    <w:p>
      <w:pPr>
        <w:pStyle w:val="Normal"/>
        <w:framePr w:w="8324" w:x="937" w:y="10824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深入浅出——使用与日常经营或生活相关的场景，清晰呈现内容要点</w:t>
      </w:r>
    </w:p>
    <w:p>
      <w:pPr>
        <w:pStyle w:val="Normal"/>
        <w:framePr w:w="8324" w:x="937" w:y="10824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互动教学——丰富的互动式案例，沉浸式感受博弈与决策流程</w:t>
      </w:r>
    </w:p>
    <w:p>
      <w:pPr>
        <w:pStyle w:val="Normal"/>
        <w:framePr w:w="3001" w:x="781" w:y="12215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00416e"/>
          <w:spacing w:val="0"/>
          <w:sz w:val="40"/>
        </w:rPr>
      </w:pPr>
      <w:r>
        <w:rPr>
          <w:rFonts w:ascii="BKVQHS+MicrosoftYaHei-Bold" w:hAnsi="BKVQHS+MicrosoftYaHei-Bold" w:cs="BKVQHS+MicrosoftYaHei-Bold"/>
          <w:color w:val="00416e"/>
          <w:spacing w:val="0"/>
          <w:sz w:val="40"/>
        </w:rPr>
        <w:t>【主讲课程】</w:t>
      </w:r>
    </w:p>
    <w:p>
      <w:pPr>
        <w:pStyle w:val="Normal"/>
        <w:framePr w:w="6072" w:x="986" w:y="12778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《博弈论与商业决策思维》《博弈论与商业谈判》</w:t>
      </w:r>
    </w:p>
    <w:p>
      <w:pPr>
        <w:pStyle w:val="Normal"/>
        <w:framePr w:w="3001" w:x="781" w:y="13340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00416e"/>
          <w:spacing w:val="0"/>
          <w:sz w:val="40"/>
        </w:rPr>
      </w:pPr>
      <w:r>
        <w:rPr>
          <w:rFonts w:ascii="BKVQHS+MicrosoftYaHei-Bold" w:hAnsi="BKVQHS+MicrosoftYaHei-Bold" w:cs="BKVQHS+MicrosoftYaHei-Bold"/>
          <w:color w:val="00416e"/>
          <w:spacing w:val="0"/>
          <w:sz w:val="40"/>
        </w:rPr>
        <w:t>【服务客户】</w:t>
      </w:r>
    </w:p>
    <w:p>
      <w:pPr>
        <w:pStyle w:val="Normal"/>
        <w:framePr w:w="11537" w:x="986" w:y="1398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平安、中铝、中核、中智、中远、中金所、上海机场、江南造船、东风汽车、广汽本田、交通</w:t>
      </w:r>
    </w:p>
    <w:p>
      <w:pPr>
        <w:pStyle w:val="Normal"/>
        <w:framePr w:w="11537" w:x="986" w:y="13981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银行、招商银行、人寿、太平、太平洋、邮政储蓄、中海地产、金地集团、京东、趣哪儿、</w:t>
      </w:r>
    </w:p>
    <w:p>
      <w:pPr>
        <w:pStyle w:val="Normal"/>
        <w:framePr w:w="11537" w:x="986" w:y="13981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SAP、辉瑞制药、米其林、阿特拉斯、汉高、飞利浦、施耐德、欧莱雅、帝斯曼、喜力等</w:t>
      </w:r>
    </w:p>
    <w:p>
      <w:pPr>
        <w:pStyle w:val="Normal"/>
        <w:framePr w:w="3726" w:x="4302" w:y="1630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新 一 代 学 习 卡 价 值 领 创 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0pt;margin-top:0pt;z-index:-19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60" w:y="107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d0d0d"/>
          <w:spacing w:val="0"/>
          <w:sz w:val="24"/>
        </w:rPr>
      </w:pPr>
      <w:r>
        <w:rPr>
          <w:rFonts w:ascii="MBOTOK+MicrosoftYaHei" w:hAnsi="MBOTOK+MicrosoftYaHei" w:cs="MBOTOK+MicrosoftYaHei"/>
          <w:color w:val="0d0d0d"/>
          <w:spacing w:val="0"/>
          <w:sz w:val="24"/>
        </w:rPr>
        <w:t>帮 助 中 国 企 业 持 续 成 长</w:t>
      </w:r>
    </w:p>
    <w:p>
      <w:pPr>
        <w:pStyle w:val="Normal"/>
        <w:framePr w:w="2841" w:x="4802" w:y="2079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ffffff"/>
          <w:spacing w:val="0"/>
          <w:sz w:val="40"/>
        </w:rPr>
      </w:pPr>
      <w:r>
        <w:rPr>
          <w:rFonts w:ascii="BKVQHS+MicrosoftYaHei-Bold" w:hAnsi="BKVQHS+MicrosoftYaHei-Bold" w:cs="BKVQHS+MicrosoftYaHei-Bold"/>
          <w:color w:val="ffffff"/>
          <w:spacing w:val="0"/>
          <w:sz w:val="40"/>
        </w:rPr>
        <w:t>关键知识点</w:t>
      </w:r>
    </w:p>
    <w:p>
      <w:pPr>
        <w:pStyle w:val="Normal"/>
        <w:framePr w:w="6803" w:x="1137" w:y="8292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BKVQHS+MicrosoftYaHei-Bold" w:hAnsi="BKVQHS+MicrosoftYaHei-Bold" w:cs="BKVQHS+MicrosoftYaHei-Bold"/>
          <w:color w:val="000000"/>
          <w:spacing w:val="0"/>
          <w:sz w:val="24"/>
        </w:rPr>
      </w:pPr>
      <w:r>
        <w:rPr>
          <w:rFonts w:ascii="BKVQHS+MicrosoftYaHei-Bold" w:hAnsi="BKVQHS+MicrosoftYaHei-Bold" w:cs="BKVQHS+MicrosoftYaHei-Bold"/>
          <w:color w:val="000000"/>
          <w:spacing w:val="0"/>
          <w:sz w:val="24"/>
        </w:rPr>
        <w:t>反映复杂系统思想和VUCA思想的思维工具- 相关性矩阵</w:t>
      </w:r>
    </w:p>
    <w:p>
      <w:pPr>
        <w:pStyle w:val="Normal"/>
        <w:framePr w:w="6803" w:x="1137" w:y="8292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1、构建框架：找出真正问题背后最关键的要素</w:t>
      </w:r>
    </w:p>
    <w:p>
      <w:pPr>
        <w:pStyle w:val="Normal"/>
        <w:framePr w:w="6803" w:x="1137" w:y="8292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2、利弊分析：推敲分析所有可能出现的情形及利弊</w:t>
      </w:r>
    </w:p>
    <w:p>
      <w:pPr>
        <w:pStyle w:val="Normal"/>
        <w:framePr w:w="6803" w:x="1137" w:y="8292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3、破除两难：在优劣博弈中做出最佳决策</w:t>
      </w:r>
    </w:p>
    <w:p>
      <w:pPr>
        <w:pStyle w:val="Normal"/>
        <w:framePr w:w="3726" w:x="4302" w:y="1630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BOTOK+MicrosoftYaHei" w:hAnsi="MBOTOK+MicrosoftYaHei" w:cs="MBOTOK+MicrosoftYaHei"/>
          <w:color w:val="000000"/>
          <w:spacing w:val="0"/>
          <w:sz w:val="24"/>
        </w:rPr>
      </w:pPr>
      <w:r>
        <w:rPr>
          <w:rFonts w:ascii="MBOTOK+MicrosoftYaHei" w:hAnsi="MBOTOK+MicrosoftYaHei" w:cs="MBOTOK+MicrosoftYaHei"/>
          <w:color w:val="000000"/>
          <w:spacing w:val="0"/>
          <w:sz w:val="24"/>
        </w:rPr>
        <w:t>新 一 代 学 习 卡 价 值 领 创 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noProof w:val="on"/>
        </w:rPr>
        <w:pict>
          <v:shape xmlns:v="urn:schemas-microsoft-com:vml" id="_x00005" style="position:absolute;margin-left:0pt;margin-top:0pt;z-index:-23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MBOTOK+MicrosoftYaHei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fe9d8d59-0000-0000-0000-000000000000}"/>
  </w:font>
  <w:font w:name="BKVQHS+MicrosoftYaHei-Bold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0f2386d2-0000-0000-0000-000000000000}"/>
  </w:font>
  <w:font w:name="WKSHFI+Wingdings-Regular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0033dae5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6</Pages>
  <Words>223</Words>
  <Characters>1936</Characters>
  <Application>Aspose</Application>
  <DocSecurity>0</DocSecurity>
  <Lines>104</Lines>
  <Paragraphs>104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2061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SYSTEM</dc:creator>
  <lastModifiedBy>SYSTEM</lastModifiedBy>
  <revision>1</revision>
  <dcterms:created xmlns:xsi="http://www.w3.org/2001/XMLSchema-instance" xmlns:dcterms="http://purl.org/dc/terms/" xsi:type="dcterms:W3CDTF">2023-11-22T15:52:56+08:00</dcterms:created>
  <dcterms:modified xmlns:xsi="http://www.w3.org/2001/XMLSchema-instance" xmlns:dcterms="http://purl.org/dc/terms/" xsi:type="dcterms:W3CDTF">2023-11-22T15:52:56+08:00</dcterms:modified>
</coreProperties>
</file>