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71" w:line="214" w:lineRule="auto"/>
        <w:ind w:left="971"/>
      </w:pPr>
      <w:r>
        <w:rPr>
          <w:b/>
          <w:bCs/>
          <w:color w:val="FFFFFF"/>
          <w:spacing w:val="-6"/>
          <w:shd w:val="clear" w:fill="00416E"/>
        </w:rPr>
        <w:t>管</w:t>
      </w:r>
      <w:r>
        <w:rPr>
          <w:b/>
          <w:bCs/>
          <w:color w:val="FFFFFF"/>
          <w:spacing w:val="-45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理</w:t>
      </w:r>
      <w:r>
        <w:rPr>
          <w:b/>
          <w:bCs/>
          <w:color w:val="FFFFFF"/>
          <w:spacing w:val="-49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学</w:t>
      </w:r>
      <w:r>
        <w:rPr>
          <w:b/>
          <w:bCs/>
          <w:color w:val="FFFFFF"/>
          <w:spacing w:val="-42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习</w:t>
      </w:r>
      <w:r>
        <w:rPr>
          <w:b/>
          <w:bCs/>
          <w:color w:val="FFFFFF"/>
          <w:spacing w:val="-54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系</w:t>
      </w:r>
      <w:r>
        <w:rPr>
          <w:b/>
          <w:bCs/>
          <w:color w:val="FFFFFF"/>
          <w:spacing w:val="-56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列</w:t>
      </w:r>
      <w:r>
        <w:rPr>
          <w:b/>
          <w:bCs/>
          <w:color w:val="FFFFFF"/>
          <w:spacing w:val="-60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—</w:t>
      </w:r>
      <w:r>
        <w:rPr>
          <w:b/>
          <w:bCs/>
          <w:color w:val="FFFFFF"/>
          <w:spacing w:val="-58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精</w:t>
      </w:r>
      <w:r>
        <w:rPr>
          <w:b/>
          <w:bCs/>
          <w:color w:val="FFFFFF"/>
          <w:spacing w:val="-37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品</w:t>
      </w:r>
      <w:r>
        <w:rPr>
          <w:b/>
          <w:bCs/>
          <w:color w:val="FFFFFF"/>
          <w:spacing w:val="-53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课  |</w:t>
      </w:r>
      <w:r>
        <w:rPr>
          <w:b/>
          <w:bCs/>
          <w:color w:val="FFFFFF"/>
          <w:spacing w:val="5"/>
          <w:shd w:val="clear" w:fill="00416E"/>
        </w:rPr>
        <w:t xml:space="preserve">  </w:t>
      </w:r>
      <w:r>
        <w:rPr>
          <w:b/>
          <w:bCs/>
          <w:color w:val="FFFFFF"/>
          <w:spacing w:val="-6"/>
          <w:shd w:val="clear" w:fill="00416E"/>
        </w:rPr>
        <w:t>卓</w:t>
      </w:r>
      <w:r>
        <w:rPr>
          <w:b/>
          <w:bCs/>
          <w:color w:val="FFFFFF"/>
          <w:spacing w:val="-56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越</w:t>
      </w:r>
      <w:r>
        <w:rPr>
          <w:b/>
          <w:bCs/>
          <w:color w:val="FFFFFF"/>
          <w:spacing w:val="-53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管</w:t>
      </w:r>
      <w:r>
        <w:rPr>
          <w:b/>
          <w:bCs/>
          <w:color w:val="FFFFFF"/>
          <w:spacing w:val="-55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理</w:t>
      </w:r>
      <w:r>
        <w:rPr>
          <w:b/>
          <w:bCs/>
          <w:color w:val="FFFFFF"/>
          <w:spacing w:val="-53"/>
          <w:shd w:val="clear" w:fill="00416E"/>
        </w:rPr>
        <w:t xml:space="preserve"> </w:t>
      </w:r>
      <w:r>
        <w:rPr>
          <w:b/>
          <w:bCs/>
          <w:color w:val="FFFFFF"/>
          <w:spacing w:val="-6"/>
          <w:shd w:val="clear" w:fill="00416E"/>
        </w:rPr>
        <w:t>班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274" w:line="183" w:lineRule="auto"/>
        <w:ind w:left="944"/>
        <w:rPr>
          <w:sz w:val="64"/>
          <w:szCs w:val="64"/>
        </w:rPr>
      </w:pPr>
      <w:r>
        <w:rPr>
          <w:b/>
          <w:bCs/>
          <w:color w:val="00416E"/>
          <w:spacing w:val="-1"/>
          <w:sz w:val="64"/>
          <w:szCs w:val="64"/>
        </w:rPr>
        <w:t>非人力资源经理的人力资源管理</w:t>
      </w:r>
    </w:p>
    <w:p>
      <w:pPr>
        <w:pStyle w:val="2"/>
        <w:spacing w:before="65" w:line="188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8"/>
          <w:sz w:val="31"/>
          <w:szCs w:val="31"/>
        </w:rPr>
        <w:t>主讲：原华为集团全球人力资源专家  江源</w:t>
      </w:r>
    </w:p>
    <w:p>
      <w:pPr>
        <w:spacing w:line="477" w:lineRule="auto"/>
        <w:rPr>
          <w:rFonts w:ascii="Arial"/>
          <w:sz w:val="21"/>
        </w:rPr>
      </w:pPr>
    </w:p>
    <w:p>
      <w:pPr>
        <w:pStyle w:val="2"/>
        <w:spacing w:before="104" w:line="184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中层管理者、团队领导者、业务领导者</w:t>
      </w:r>
      <w:r>
        <w:rPr>
          <w:color w:val="0D0D0D"/>
          <w:spacing w:val="-1"/>
          <w:sz w:val="24"/>
          <w:szCs w:val="24"/>
        </w:rPr>
        <w:t>等部门负责人</w:t>
      </w:r>
    </w:p>
    <w:p>
      <w:pPr>
        <w:pStyle w:val="2"/>
        <w:spacing w:before="118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课程时间：</w:t>
      </w:r>
      <w:r>
        <w:rPr>
          <w:color w:val="0D0D0D"/>
          <w:sz w:val="24"/>
          <w:szCs w:val="24"/>
        </w:rPr>
        <w:t>2024年4月20-21日、2024年10月26-27日</w:t>
      </w:r>
    </w:p>
    <w:p>
      <w:pPr>
        <w:pStyle w:val="2"/>
        <w:spacing w:before="73" w:line="221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课程地点：</w:t>
      </w:r>
      <w:r>
        <w:rPr>
          <w:color w:val="0D0D0D"/>
          <w:spacing w:val="-1"/>
          <w:sz w:val="24"/>
          <w:szCs w:val="24"/>
        </w:rPr>
        <w:t>广州时代华商商学研究院（大湾区总部）</w:t>
      </w:r>
    </w:p>
    <w:p>
      <w:pPr>
        <w:pStyle w:val="2"/>
        <w:spacing w:before="53"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3800元/人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4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302.25pt;margin-top:626.4pt;height:166.35pt;width:253.35pt;mso-position-horizontal-relative:page;mso-position-vertical-relative:page;z-index:251664384;mso-width-relative:page;mso-height-relative:page;" fillcolor="#F2F2F2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73" w:line="187" w:lineRule="auto"/>
                    <w:ind w:left="166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color w:val="0D0D0D"/>
                      <w:spacing w:val="3"/>
                      <w:sz w:val="31"/>
                      <w:szCs w:val="31"/>
                    </w:rPr>
                    <w:t>岗位收益：</w:t>
                  </w:r>
                </w:p>
                <w:p>
                  <w:pPr>
                    <w:pStyle w:val="2"/>
                    <w:spacing w:before="95" w:line="252" w:lineRule="auto"/>
                    <w:ind w:left="155" w:right="173" w:firstLine="10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1、认识直线管理者人在团队管理中的角色和作用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2、理解高绩效团队管理的基本理念：</w:t>
                  </w:r>
                  <w:r>
                    <w:rPr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目标力、角</w:t>
                  </w:r>
                </w:p>
                <w:p>
                  <w:pPr>
                    <w:pStyle w:val="2"/>
                    <w:spacing w:line="184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色力、过程力、激励力之间的相互关系和逻辑</w:t>
                  </w:r>
                </w:p>
                <w:p>
                  <w:pPr>
                    <w:pStyle w:val="2"/>
                    <w:spacing w:before="105" w:line="396" w:lineRule="exact"/>
                    <w:ind w:left="158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3、掌握直线管理者应该具备的愿景设置、辅导沟</w:t>
                  </w:r>
                </w:p>
                <w:p>
                  <w:pPr>
                    <w:pStyle w:val="2"/>
                    <w:spacing w:line="184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通、激励员工等关键团队绩效提升技能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3" o:spid="_x0000_s1033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59" w:right="365" w:firstLine="1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随着数智化时代的来临</w:t>
      </w:r>
      <w:r>
        <w:rPr>
          <w:spacing w:val="-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，竞争环境瞬息万变</w:t>
      </w:r>
      <w:r>
        <w:rPr>
          <w:spacing w:val="-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，企业面临的竞争压力也不断加大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，如何持续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获得竞争优势已经成为企业管理研究者和实践者关注的重要焦点。人才</w:t>
      </w:r>
      <w:r>
        <w:rPr>
          <w:spacing w:val="5"/>
          <w:sz w:val="24"/>
          <w:szCs w:val="24"/>
        </w:rPr>
        <w:t>管理作为企业持续</w:t>
      </w:r>
    </w:p>
    <w:p>
      <w:pPr>
        <w:pStyle w:val="2"/>
        <w:spacing w:line="183" w:lineRule="auto"/>
        <w:ind w:left="1161"/>
        <w:rPr>
          <w:sz w:val="24"/>
          <w:szCs w:val="24"/>
        </w:rPr>
      </w:pPr>
      <w:r>
        <w:rPr>
          <w:spacing w:val="-2"/>
          <w:sz w:val="24"/>
          <w:szCs w:val="24"/>
        </w:rPr>
        <w:t>竞争优势的来源</w:t>
      </w:r>
      <w:r>
        <w:rPr>
          <w:spacing w:val="-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，对企业当下和未来的发展都是重中之重。</w:t>
      </w:r>
    </w:p>
    <w:p>
      <w:pPr>
        <w:pStyle w:val="2"/>
        <w:spacing w:before="117" w:line="252" w:lineRule="auto"/>
        <w:ind w:left="1160" w:right="365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作为一门经典的管理课程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，关注前沿性与时效性相结</w:t>
      </w:r>
      <w:r>
        <w:rPr>
          <w:spacing w:val="3"/>
          <w:sz w:val="24"/>
          <w:szCs w:val="24"/>
        </w:rPr>
        <w:t>合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，既吸收以往标杆企业等管理实践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的精华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，也纳入了近几年涌现出来的一些最佳管理案例</w:t>
      </w:r>
      <w:r>
        <w:rPr>
          <w:spacing w:val="3"/>
          <w:sz w:val="24"/>
          <w:szCs w:val="24"/>
        </w:rPr>
        <w:t>；其次关注理论与实践相结合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，通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过案例研讨等方式帮助学员学以致用</w:t>
      </w:r>
      <w:r>
        <w:rPr>
          <w:spacing w:val="-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，提升其分析、解决企业现存问题的</w:t>
      </w:r>
      <w:r>
        <w:rPr>
          <w:sz w:val="24"/>
          <w:szCs w:val="24"/>
        </w:rPr>
        <w:t>思路和手段,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因为 </w:t>
      </w:r>
      <w:r>
        <w:rPr>
          <w:spacing w:val="1"/>
          <w:sz w:val="24"/>
          <w:szCs w:val="24"/>
        </w:rPr>
        <w:t>兼具系统性与实战性</w:t>
      </w:r>
      <w:r>
        <w:rPr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，该课程服务了数百家客户</w:t>
      </w:r>
      <w:r>
        <w:rPr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，如华为、</w:t>
      </w:r>
      <w:r>
        <w:rPr>
          <w:sz w:val="24"/>
          <w:szCs w:val="24"/>
        </w:rPr>
        <w:t>CATL</w:t>
      </w:r>
      <w:r>
        <w:rPr>
          <w:spacing w:val="1"/>
          <w:sz w:val="24"/>
          <w:szCs w:val="24"/>
        </w:rPr>
        <w:t>、迈瑞、比亚迪等优秀企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业。《人才制胜-以绩效为导向的团队人才建设》是一个以改变管理者对人力资本这个组织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最为关键的意识入手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，培养管理者系统掌握选用育留的</w:t>
      </w:r>
      <w:r>
        <w:rPr>
          <w:spacing w:val="3"/>
          <w:sz w:val="24"/>
          <w:szCs w:val="24"/>
        </w:rPr>
        <w:t>核心技能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，如果您目前被以下问题</w:t>
      </w:r>
    </w:p>
    <w:p>
      <w:pPr>
        <w:pStyle w:val="2"/>
        <w:spacing w:before="2" w:line="181" w:lineRule="auto"/>
        <w:ind w:left="1175"/>
        <w:rPr>
          <w:sz w:val="24"/>
          <w:szCs w:val="24"/>
        </w:rPr>
      </w:pPr>
      <w:r>
        <w:rPr>
          <w:spacing w:val="-5"/>
          <w:sz w:val="24"/>
          <w:szCs w:val="24"/>
        </w:rPr>
        <w:t>困扰——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line="2026" w:lineRule="exact"/>
        <w:ind w:firstLine="791"/>
      </w:pPr>
      <w:r>
        <w:rPr>
          <w:position w:val="-40"/>
        </w:rPr>
        <w:pict>
          <v:shape id="_x0000_s1034" o:spid="_x0000_s1034" o:spt="202" type="#_x0000_t202" style="height:101.3pt;width:516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317" w:line="226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2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人才管理仅仅是老板和HR的事情？业务对HR没有认同感</w:t>
                  </w:r>
                </w:p>
                <w:p>
                  <w:pPr>
                    <w:spacing w:before="40" w:line="226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4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2"/>
                      <w:szCs w:val="22"/>
                    </w:rPr>
                    <w:t>想招的人才来不了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2"/>
                      <w:szCs w:val="22"/>
                    </w:rPr>
                    <w:t>，来的了却又干不成事！</w:t>
                  </w:r>
                </w:p>
                <w:p>
                  <w:pPr>
                    <w:spacing w:before="39" w:line="226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2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组织绩效目标下达了却总是达不到预期！老板急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火攻心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，员工却躺平摆烂</w:t>
                  </w:r>
                </w:p>
                <w:p>
                  <w:pPr>
                    <w:spacing w:before="72" w:line="200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管理能力提升远远落后组织业务发展速度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，人才梯队难以为继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，人才培养迟迟不见效果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3" w:line="253" w:lineRule="auto"/>
        <w:ind w:left="1161" w:right="365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本课程以问题和实操为导向而非以理论为导向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，促</w:t>
      </w:r>
      <w:r>
        <w:rPr>
          <w:spacing w:val="3"/>
          <w:sz w:val="24"/>
          <w:szCs w:val="24"/>
        </w:rPr>
        <w:t>进学员建立新的管理理念</w:t>
      </w:r>
      <w:r>
        <w:rPr>
          <w:spacing w:val="-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，确保其所学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能直接指导现实的管理操作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，对工作中存在的选人、用人</w:t>
      </w:r>
      <w:r>
        <w:rPr>
          <w:spacing w:val="4"/>
          <w:sz w:val="24"/>
          <w:szCs w:val="24"/>
        </w:rPr>
        <w:t>、育人、和留人的挑战提供针对</w:t>
      </w:r>
    </w:p>
    <w:p>
      <w:pPr>
        <w:pStyle w:val="2"/>
        <w:spacing w:line="182" w:lineRule="auto"/>
        <w:ind w:left="1160"/>
        <w:rPr>
          <w:sz w:val="24"/>
          <w:szCs w:val="24"/>
        </w:rPr>
      </w:pPr>
      <w:r>
        <w:rPr>
          <w:spacing w:val="-1"/>
          <w:sz w:val="24"/>
          <w:szCs w:val="24"/>
        </w:rPr>
        <w:t>性建议。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" w:line="706" w:lineRule="exact"/>
        <w:ind w:firstLine="791"/>
      </w:pPr>
      <w:r>
        <w:rPr>
          <w:position w:val="-14"/>
        </w:rPr>
        <w:pict>
          <v:shape id="_x0000_s1035" o:spid="_x0000_s1035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75" w:line="3326" w:lineRule="exact"/>
        <w:ind w:firstLine="791"/>
      </w:pPr>
      <w:r>
        <w:rPr>
          <w:position w:val="-66"/>
        </w:rPr>
        <w:pict>
          <v:shape id="_x0000_s1036" o:spid="_x0000_s1036" o:spt="202" type="#_x0000_t202" style="height:166.35pt;width:252.6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3" w:line="187" w:lineRule="auto"/>
                    <w:ind w:left="14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D0D0D"/>
                      <w:spacing w:val="6"/>
                      <w:sz w:val="31"/>
                      <w:szCs w:val="31"/>
                    </w:rPr>
                    <w:t>企业收益：</w:t>
                  </w:r>
                </w:p>
                <w:p>
                  <w:pPr>
                    <w:spacing w:before="96" w:line="395" w:lineRule="exact"/>
                    <w:ind w:left="16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1、帮助企业识别当前人才管理痛点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3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，从而明确人</w:t>
                  </w:r>
                </w:p>
                <w:p>
                  <w:pPr>
                    <w:spacing w:line="184" w:lineRule="auto"/>
                    <w:ind w:left="149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力资源效能的提升方向</w:t>
                  </w:r>
                </w:p>
                <w:p>
                  <w:pPr>
                    <w:spacing w:before="106" w:line="397" w:lineRule="exact"/>
                    <w:ind w:left="15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2、为企业提供基于场景化的案例分析和业界经过</w:t>
                  </w:r>
                </w:p>
                <w:p>
                  <w:pPr>
                    <w:spacing w:line="183" w:lineRule="auto"/>
                    <w:ind w:left="145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验证的成功和科学的方法论及管理工具</w:t>
                  </w:r>
                </w:p>
                <w:p>
                  <w:pPr>
                    <w:spacing w:before="106" w:line="396" w:lineRule="exact"/>
                    <w:ind w:left="159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3、帮助各层级管理人员掌握切实管用的解决方案</w:t>
                  </w:r>
                </w:p>
                <w:p>
                  <w:pPr>
                    <w:spacing w:before="1" w:line="184" w:lineRule="auto"/>
                    <w:ind w:left="14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提升团队和企业的人力资源管理效能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2861310" cy="10661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6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7" o:spid="_x0000_s1037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34" w:line="891" w:lineRule="exact"/>
        <w:ind w:firstLine="791"/>
      </w:pPr>
      <w:r>
        <w:rPr>
          <w:position w:val="-17"/>
        </w:rPr>
        <w:pict>
          <v:group id="_x0000_s1038" o:spid="_x0000_s1038" o:spt="203" style="height:44.6pt;width:516pt;" coordsize="10320,891">
            <o:lock v:ext="edit"/>
            <v:rect id="_x0000_s1039" o:spid="_x0000_s1039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0" o:spid="_x0000_s1040" o:spt="202" type="#_x0000_t202" style="position:absolute;left:1157;top:127;height:320;width:6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4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避免就事论事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，从企业整体角度来出发切入具体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问题。</w:t>
                    </w:r>
                  </w:p>
                </w:txbxContent>
              </v:textbox>
            </v:shape>
            <v:shape id="_x0000_s1041" o:spid="_x0000_s1041" style="position:absolute;left:0;top:0;height:891;width:891;" fillcolor="#C00000" filled="t" stroked="f" coordsize="891,891" path="m0,444c0,199,199,0,446,0c692,0,891,199,891,445c891,691,692,891,446,891c199,891,0,691,0,444e">
              <v:fill on="t" focussize="0,0"/>
              <v:stroke on="f"/>
              <v:imagedata o:title=""/>
              <o:lock v:ext="edit"/>
            </v:shape>
            <v:shape id="_x0000_s1042" o:spid="_x0000_s1042" o:spt="202" type="#_x0000_t202" style="position:absolute;left:338;top:244;height:355;width:2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7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line="893" w:lineRule="exact"/>
        <w:ind w:firstLine="791"/>
      </w:pPr>
      <w:r>
        <w:rPr>
          <w:position w:val="-17"/>
        </w:rPr>
        <w:pict>
          <v:group id="_x0000_s1043" o:spid="_x0000_s1043" o:spt="203" style="height:44.65pt;width:516pt;" coordsize="10320,893">
            <o:lock v:ext="edit"/>
            <v:rect id="_x0000_s1044" o:spid="_x0000_s1044" o:spt="1" style="position:absolute;left:446;top:0;height:893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202" type="#_x0000_t202" style="position:absolute;left:1157;top:338;height:320;width:83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4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8"/>
                        <w:szCs w:val="28"/>
                      </w:rPr>
                      <w:t>避免坐而论道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8"/>
                        <w:szCs w:val="28"/>
                      </w:rPr>
                      <w:t>，从非常具体真实的情境和案例着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手并结合管理工具。</w:t>
                    </w:r>
                  </w:p>
                </w:txbxContent>
              </v:textbox>
            </v:shape>
            <v:shape id="_x0000_s1046" o:spid="_x0000_s1046" style="position:absolute;left:0;top:1;height:890;width:891;" fillcolor="#C00000" filled="t" stroked="f" coordsize="891,890" path="m0,445c0,199,199,0,446,0c692,0,891,199,891,445c891,691,692,890,446,890c199,890,0,691,0,445e">
              <v:fill on="t" focussize="0,0"/>
              <v:stroke on="f"/>
              <v:imagedata o:title=""/>
              <o:lock v:ext="edit"/>
            </v:shape>
            <v:shape id="_x0000_s1047" o:spid="_x0000_s1047" o:spt="202" type="#_x0000_t202" style="position:absolute;left:322;top:246;height:354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line="892" w:lineRule="exact"/>
        <w:ind w:firstLine="791"/>
      </w:pPr>
      <w:r>
        <w:rPr>
          <w:position w:val="-17"/>
        </w:rPr>
        <w:pict>
          <v:group id="_x0000_s1048" o:spid="_x0000_s1048" o:spt="203" style="height:44.65pt;width:516pt;" coordsize="10320,893">
            <o:lock v:ext="edit"/>
            <v:rect id="_x0000_s1049" o:spid="_x0000_s1049" o:spt="1" style="position:absolute;left:446;top:0;height:893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0" o:spid="_x0000_s1050" o:spt="202" type="#_x0000_t202" style="position:absolute;left:1156;top:129;height:721;width:89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193" w:lineRule="auto"/>
                      <w:ind w:left="20" w:right="20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避免隔靴搔痒</w:t>
                    </w:r>
                    <w:r>
                      <w:rPr>
                        <w:rFonts w:ascii="微软雅黑" w:hAnsi="微软雅黑" w:eastAsia="微软雅黑" w:cs="微软雅黑"/>
                        <w:spacing w:val="-3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，始终关注管理者的真实挑战和困惑</w:t>
                    </w:r>
                    <w:r>
                      <w:rPr>
                        <w:rFonts w:ascii="微软雅黑" w:hAnsi="微软雅黑" w:eastAsia="微软雅黑" w:cs="微软雅黑"/>
                        <w:spacing w:val="-3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，帮助学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28"/>
                        <w:szCs w:val="28"/>
                      </w:rPr>
                      <w:t>员认识到管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理是系统工作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，有法可循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，有章可依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，并学到具体的工作方法和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技能。</w:t>
                    </w:r>
                  </w:p>
                </w:txbxContent>
              </v:textbox>
            </v:shape>
            <v:shape id="_x0000_s1051" o:spid="_x0000_s1051" style="position:absolute;left:0;top:0;height:890;width:891;" fillcolor="#C00000" filled="t" stroked="f" coordsize="891,890" path="m0,445c0,199,200,0,446,0c692,0,891,199,891,445c891,691,692,890,446,890c200,890,0,691,0,445e"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333;top:247;height:357;width:2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17780</wp:posOffset>
            </wp:positionV>
            <wp:extent cx="6565900" cy="577278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65899" cy="577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44"/>
        </w:rPr>
        <w:t>课程大纲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21" w:line="183" w:lineRule="auto"/>
        <w:ind w:left="6126"/>
        <w:rPr>
          <w:sz w:val="28"/>
          <w:szCs w:val="28"/>
        </w:rPr>
      </w:pPr>
      <w:r>
        <w:pict>
          <v:shape id="_x0000_s1053" o:spid="_x0000_s1053" o:spt="202" type="#_x0000_t202" style="position:absolute;left:0pt;margin-left:57pt;margin-top:4.15pt;height:322.85pt;width:234.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4" w:lineRule="auto"/>
                    <w:ind w:left="25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一、高绩效团队的过程管理</w:t>
                  </w:r>
                </w:p>
                <w:p>
                  <w:pPr>
                    <w:pStyle w:val="2"/>
                    <w:spacing w:before="137" w:line="183" w:lineRule="auto"/>
                    <w:ind w:left="46"/>
                    <w:rPr>
                      <w:sz w:val="28"/>
                      <w:szCs w:val="28"/>
                    </w:rPr>
                  </w:pPr>
                  <w:r>
                    <w:rPr>
                      <w:spacing w:val="-7"/>
                      <w:sz w:val="28"/>
                      <w:szCs w:val="28"/>
                    </w:rPr>
                    <w:t>1、</w:t>
                  </w:r>
                  <w:r>
                    <w:rPr>
                      <w:spacing w:val="-6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7"/>
                      <w:sz w:val="28"/>
                      <w:szCs w:val="28"/>
                    </w:rPr>
                    <w:t>团队的内涵</w:t>
                  </w:r>
                </w:p>
                <w:p>
                  <w:pPr>
                    <w:pStyle w:val="2"/>
                    <w:spacing w:before="137" w:line="183" w:lineRule="auto"/>
                    <w:ind w:left="34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>2、</w:t>
                  </w:r>
                  <w:r>
                    <w:rPr>
                      <w:spacing w:val="-63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5"/>
                      <w:sz w:val="28"/>
                      <w:szCs w:val="28"/>
                    </w:rPr>
                    <w:t>团队VS团伙</w:t>
                  </w:r>
                </w:p>
                <w:p>
                  <w:pPr>
                    <w:pStyle w:val="2"/>
                    <w:spacing w:before="135" w:line="505" w:lineRule="exact"/>
                    <w:ind w:left="37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position w:val="17"/>
                      <w:sz w:val="28"/>
                      <w:szCs w:val="28"/>
                    </w:rPr>
                    <w:t>3、</w:t>
                  </w:r>
                  <w:r>
                    <w:rPr>
                      <w:spacing w:val="-62"/>
                      <w:position w:val="17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position w:val="17"/>
                      <w:sz w:val="28"/>
                      <w:szCs w:val="28"/>
                    </w:rPr>
                    <w:t>团队发展四阶段及管理者的角色定</w:t>
                  </w:r>
                </w:p>
                <w:p>
                  <w:pPr>
                    <w:pStyle w:val="2"/>
                    <w:spacing w:before="1" w:line="183" w:lineRule="auto"/>
                    <w:ind w:left="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位</w:t>
                  </w:r>
                </w:p>
                <w:p>
                  <w:pPr>
                    <w:pStyle w:val="2"/>
                    <w:spacing w:before="134" w:line="509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position w:val="17"/>
                      <w:sz w:val="28"/>
                      <w:szCs w:val="28"/>
                    </w:rPr>
                    <w:t>4、高绩效团队达成高绩效的四个过程</w:t>
                  </w:r>
                </w:p>
                <w:p>
                  <w:pPr>
                    <w:pStyle w:val="2"/>
                    <w:spacing w:line="182" w:lineRule="auto"/>
                    <w:ind w:left="21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抓手</w:t>
                  </w:r>
                </w:p>
                <w:p>
                  <w:pPr>
                    <w:pStyle w:val="2"/>
                    <w:spacing w:before="83" w:line="242" w:lineRule="auto"/>
                    <w:ind w:left="60" w:right="307"/>
                    <w:rPr>
                      <w:sz w:val="28"/>
                      <w:szCs w:val="28"/>
                    </w:rPr>
                  </w:pPr>
                  <w:r>
                    <w:rPr>
                      <w:spacing w:val="-3"/>
                      <w:sz w:val="28"/>
                      <w:szCs w:val="28"/>
                    </w:rPr>
                    <w:t>（1）建立慧眼识人的人才吸纳能力</w:t>
                  </w:r>
                  <w:r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3"/>
                      <w:sz w:val="28"/>
                      <w:szCs w:val="28"/>
                    </w:rPr>
                    <w:t>（2）建立高度共识的目标管理能力</w:t>
                  </w:r>
                  <w:r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4"/>
                      <w:sz w:val="28"/>
                      <w:szCs w:val="28"/>
                    </w:rPr>
                    <w:t>（3）建立教练辅导的带教能力</w:t>
                  </w:r>
                </w:p>
                <w:p>
                  <w:pPr>
                    <w:pStyle w:val="2"/>
                    <w:spacing w:before="61" w:line="221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（4）建立以人为本的激励能力</w:t>
                  </w: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121" w:line="183" w:lineRule="auto"/>
                    <w:ind w:left="26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二、慧眼识人的人才吸纳能力</w:t>
                  </w:r>
                </w:p>
              </w:txbxContent>
            </v:textbox>
          </v:shape>
        </w:pict>
      </w:r>
      <w:r>
        <w:rPr>
          <w:spacing w:val="-15"/>
          <w:sz w:val="28"/>
          <w:szCs w:val="28"/>
        </w:rPr>
        <w:t>1</w:t>
      </w:r>
      <w:r>
        <w:rPr>
          <w:spacing w:val="-2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、</w:t>
      </w:r>
      <w:r>
        <w:rPr>
          <w:spacing w:val="-4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人</w:t>
      </w:r>
      <w:r>
        <w:rPr>
          <w:spacing w:val="-19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岗</w:t>
      </w:r>
      <w:r>
        <w:rPr>
          <w:spacing w:val="-2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匹</w:t>
      </w:r>
      <w:r>
        <w:rPr>
          <w:spacing w:val="-38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配</w:t>
      </w:r>
      <w:r>
        <w:rPr>
          <w:spacing w:val="-4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概</w:t>
      </w:r>
      <w:r>
        <w:rPr>
          <w:spacing w:val="-4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念</w:t>
      </w:r>
      <w:r>
        <w:rPr>
          <w:spacing w:val="-47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—</w:t>
      </w:r>
      <w:r>
        <w:rPr>
          <w:spacing w:val="-48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—</w:t>
      </w:r>
      <w:r>
        <w:rPr>
          <w:spacing w:val="-4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“</w:t>
      </w:r>
      <w:r>
        <w:rPr>
          <w:spacing w:val="-39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萝</w:t>
      </w:r>
      <w:r>
        <w:rPr>
          <w:spacing w:val="58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卜</w:t>
      </w:r>
      <w:r>
        <w:rPr>
          <w:spacing w:val="-30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”</w:t>
      </w:r>
      <w:r>
        <w:rPr>
          <w:spacing w:val="-57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和</w:t>
      </w:r>
    </w:p>
    <w:p>
      <w:pPr>
        <w:pStyle w:val="2"/>
        <w:spacing w:before="136" w:line="184" w:lineRule="auto"/>
        <w:ind w:left="6134"/>
        <w:rPr>
          <w:sz w:val="28"/>
          <w:szCs w:val="28"/>
        </w:rPr>
      </w:pPr>
      <w:r>
        <w:rPr>
          <w:spacing w:val="-5"/>
          <w:sz w:val="28"/>
          <w:szCs w:val="28"/>
        </w:rPr>
        <w:t>“坑”的辩证关系</w:t>
      </w:r>
    </w:p>
    <w:p>
      <w:pPr>
        <w:pStyle w:val="2"/>
        <w:spacing w:before="134" w:line="185" w:lineRule="auto"/>
        <w:ind w:left="6113"/>
        <w:rPr>
          <w:sz w:val="28"/>
          <w:szCs w:val="28"/>
        </w:rPr>
      </w:pPr>
      <w:r>
        <w:rPr>
          <w:spacing w:val="-2"/>
          <w:sz w:val="28"/>
          <w:szCs w:val="28"/>
        </w:rPr>
        <w:t>2、4S招聘甄选有效性流程</w:t>
      </w:r>
    </w:p>
    <w:p>
      <w:pPr>
        <w:pStyle w:val="2"/>
        <w:spacing w:before="85" w:line="221" w:lineRule="auto"/>
        <w:ind w:left="6140"/>
        <w:rPr>
          <w:sz w:val="28"/>
          <w:szCs w:val="28"/>
        </w:rPr>
      </w:pPr>
      <w:r>
        <w:rPr>
          <w:spacing w:val="-4"/>
          <w:sz w:val="28"/>
          <w:szCs w:val="28"/>
        </w:rPr>
        <w:t>（1）Standards——标准</w:t>
      </w:r>
    </w:p>
    <w:p>
      <w:pPr>
        <w:pStyle w:val="2"/>
        <w:spacing w:before="61" w:line="210" w:lineRule="auto"/>
        <w:ind w:left="6140"/>
        <w:rPr>
          <w:sz w:val="28"/>
          <w:szCs w:val="28"/>
        </w:rPr>
      </w:pPr>
      <w:r>
        <w:rPr>
          <w:spacing w:val="-3"/>
          <w:sz w:val="28"/>
          <w:szCs w:val="28"/>
        </w:rPr>
        <w:t>（2）Sourcing——招聘渠道</w:t>
      </w:r>
    </w:p>
    <w:p>
      <w:pPr>
        <w:pStyle w:val="2"/>
        <w:spacing w:before="84" w:line="221" w:lineRule="auto"/>
        <w:ind w:left="6140"/>
        <w:rPr>
          <w:sz w:val="28"/>
          <w:szCs w:val="28"/>
        </w:rPr>
      </w:pPr>
      <w:r>
        <w:rPr>
          <w:spacing w:val="-3"/>
          <w:sz w:val="28"/>
          <w:szCs w:val="28"/>
        </w:rPr>
        <w:t>（3）Selection——面试技术</w:t>
      </w:r>
    </w:p>
    <w:p>
      <w:pPr>
        <w:pStyle w:val="2"/>
        <w:spacing w:before="61" w:line="556" w:lineRule="exact"/>
        <w:ind w:left="6140"/>
        <w:rPr>
          <w:sz w:val="28"/>
          <w:szCs w:val="28"/>
        </w:rPr>
      </w:pPr>
      <w:r>
        <w:rPr>
          <w:spacing w:val="-3"/>
          <w:position w:val="18"/>
          <w:sz w:val="28"/>
          <w:szCs w:val="28"/>
        </w:rPr>
        <w:t>（4）Securing——加盟与薪酬谈判</w:t>
      </w:r>
    </w:p>
    <w:p>
      <w:pPr>
        <w:pStyle w:val="2"/>
        <w:spacing w:before="1" w:line="183" w:lineRule="auto"/>
        <w:ind w:left="6116"/>
        <w:rPr>
          <w:sz w:val="28"/>
          <w:szCs w:val="28"/>
        </w:rPr>
      </w:pPr>
      <w:r>
        <w:rPr>
          <w:spacing w:val="-3"/>
          <w:sz w:val="28"/>
          <w:szCs w:val="28"/>
        </w:rPr>
        <w:t>3、有效面试五步法</w:t>
      </w:r>
    </w:p>
    <w:p>
      <w:pPr>
        <w:pStyle w:val="2"/>
        <w:spacing w:before="136" w:line="184" w:lineRule="auto"/>
        <w:ind w:left="6099"/>
        <w:rPr>
          <w:sz w:val="28"/>
          <w:szCs w:val="28"/>
        </w:rPr>
      </w:pPr>
      <w:r>
        <w:rPr>
          <w:spacing w:val="-1"/>
          <w:sz w:val="28"/>
          <w:szCs w:val="28"/>
        </w:rPr>
        <w:t>4、定义明确的岗位标准-冰山模型</w:t>
      </w:r>
    </w:p>
    <w:p>
      <w:pPr>
        <w:pStyle w:val="2"/>
        <w:spacing w:before="137" w:line="502" w:lineRule="exact"/>
        <w:ind w:left="6120"/>
        <w:rPr>
          <w:sz w:val="28"/>
          <w:szCs w:val="28"/>
        </w:rPr>
      </w:pPr>
      <w:r>
        <w:rPr>
          <w:spacing w:val="-4"/>
          <w:position w:val="17"/>
          <w:sz w:val="28"/>
          <w:szCs w:val="28"/>
        </w:rPr>
        <w:t>5、设计面试问题</w:t>
      </w:r>
      <w:r>
        <w:rPr>
          <w:spacing w:val="-39"/>
          <w:position w:val="17"/>
          <w:sz w:val="28"/>
          <w:szCs w:val="28"/>
        </w:rPr>
        <w:t xml:space="preserve"> </w:t>
      </w:r>
      <w:r>
        <w:rPr>
          <w:spacing w:val="-4"/>
          <w:position w:val="17"/>
          <w:sz w:val="28"/>
          <w:szCs w:val="28"/>
        </w:rPr>
        <w:t>，学习如何有效发问</w:t>
      </w:r>
    </w:p>
    <w:p>
      <w:pPr>
        <w:pStyle w:val="2"/>
        <w:spacing w:before="1" w:line="184" w:lineRule="auto"/>
        <w:ind w:left="6113"/>
        <w:rPr>
          <w:sz w:val="28"/>
          <w:szCs w:val="28"/>
        </w:rPr>
      </w:pPr>
      <w:r>
        <w:rPr>
          <w:spacing w:val="-3"/>
          <w:sz w:val="28"/>
          <w:szCs w:val="28"/>
        </w:rPr>
        <w:t>6、准备面试</w:t>
      </w:r>
    </w:p>
    <w:p>
      <w:pPr>
        <w:pStyle w:val="2"/>
        <w:spacing w:before="137" w:line="183" w:lineRule="auto"/>
        <w:ind w:left="6112"/>
        <w:rPr>
          <w:sz w:val="28"/>
          <w:szCs w:val="28"/>
        </w:rPr>
      </w:pPr>
      <w:r>
        <w:rPr>
          <w:spacing w:val="-3"/>
          <w:sz w:val="28"/>
          <w:szCs w:val="28"/>
        </w:rPr>
        <w:t>7、实施面试</w:t>
      </w:r>
    </w:p>
    <w:p>
      <w:pPr>
        <w:pStyle w:val="2"/>
        <w:spacing w:before="136" w:line="184" w:lineRule="auto"/>
        <w:ind w:left="6110"/>
        <w:rPr>
          <w:sz w:val="28"/>
          <w:szCs w:val="28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-550545</wp:posOffset>
            </wp:positionV>
            <wp:extent cx="920115" cy="177355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  <w:szCs w:val="28"/>
        </w:rPr>
        <w:t>8、面试评价-如何明确面试评价标准</w:t>
      </w:r>
    </w:p>
    <w:p>
      <w:pPr>
        <w:pStyle w:val="2"/>
        <w:spacing w:before="136" w:line="184" w:lineRule="auto"/>
        <w:ind w:left="6110"/>
        <w:rPr>
          <w:sz w:val="28"/>
          <w:szCs w:val="28"/>
        </w:rPr>
      </w:pPr>
      <w:r>
        <w:rPr>
          <w:spacing w:val="-2"/>
          <w:sz w:val="28"/>
          <w:szCs w:val="28"/>
        </w:rPr>
        <w:t>9、避免面试官常见陷阱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2861310" cy="106616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82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rPr>
          <w:b/>
          <w:bCs/>
          <w:color w:val="FFFFFF"/>
          <w:spacing w:val="44"/>
        </w:rPr>
        <w:t>课程大纲</w:t>
      </w:r>
    </w:p>
    <w:p>
      <w:pPr>
        <w:spacing w:before="157"/>
      </w:pPr>
    </w:p>
    <w:p>
      <w:pPr>
        <w:sectPr>
          <w:headerReference r:id="rId6" w:type="default"/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pStyle w:val="2"/>
        <w:spacing w:before="55" w:line="184" w:lineRule="auto"/>
        <w:ind w:left="1166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三、高度共识的目标管理能力</w:t>
      </w:r>
    </w:p>
    <w:p>
      <w:pPr>
        <w:pStyle w:val="2"/>
        <w:spacing w:before="135" w:line="184" w:lineRule="auto"/>
        <w:ind w:left="1187"/>
        <w:rPr>
          <w:sz w:val="28"/>
          <w:szCs w:val="28"/>
        </w:rPr>
      </w:pPr>
      <w:r>
        <w:rPr>
          <w:spacing w:val="-4"/>
          <w:sz w:val="28"/>
          <w:szCs w:val="28"/>
        </w:rPr>
        <w:t>1、绩效管理循环</w:t>
      </w:r>
    </w:p>
    <w:p>
      <w:pPr>
        <w:pStyle w:val="2"/>
        <w:spacing w:before="136" w:line="184" w:lineRule="auto"/>
        <w:ind w:left="1174"/>
        <w:rPr>
          <w:sz w:val="28"/>
          <w:szCs w:val="28"/>
        </w:rPr>
      </w:pPr>
      <w:r>
        <w:rPr>
          <w:spacing w:val="-2"/>
          <w:sz w:val="28"/>
          <w:szCs w:val="28"/>
        </w:rPr>
        <w:t>2、绩效管理的几种模式</w:t>
      </w:r>
    </w:p>
    <w:p>
      <w:pPr>
        <w:pStyle w:val="2"/>
        <w:spacing w:before="135" w:line="184" w:lineRule="auto"/>
        <w:ind w:left="1177"/>
        <w:rPr>
          <w:sz w:val="28"/>
          <w:szCs w:val="28"/>
        </w:rPr>
      </w:pPr>
      <w:r>
        <w:rPr>
          <w:spacing w:val="-2"/>
          <w:sz w:val="28"/>
          <w:szCs w:val="28"/>
        </w:rPr>
        <w:t>3、绩效管理实例剖析</w:t>
      </w:r>
    </w:p>
    <w:p>
      <w:pPr>
        <w:pStyle w:val="2"/>
        <w:spacing w:before="85" w:line="559" w:lineRule="exact"/>
        <w:ind w:left="1201"/>
        <w:rPr>
          <w:sz w:val="28"/>
          <w:szCs w:val="28"/>
        </w:rPr>
      </w:pPr>
      <w:r>
        <w:rPr>
          <w:spacing w:val="-3"/>
          <w:position w:val="17"/>
          <w:sz w:val="28"/>
          <w:szCs w:val="28"/>
        </w:rPr>
        <w:t>（1）如何设定适当、有意义的绩效目</w:t>
      </w:r>
    </w:p>
    <w:p>
      <w:pPr>
        <w:pStyle w:val="2"/>
        <w:spacing w:line="182" w:lineRule="auto"/>
        <w:ind w:left="1161"/>
        <w:rPr>
          <w:sz w:val="28"/>
          <w:szCs w:val="28"/>
        </w:rPr>
      </w:pPr>
      <w:r>
        <w:rPr>
          <w:sz w:val="28"/>
          <w:szCs w:val="28"/>
        </w:rPr>
        <w:t>标</w:t>
      </w:r>
    </w:p>
    <w:p>
      <w:pPr>
        <w:pStyle w:val="2"/>
        <w:spacing w:before="138" w:line="183" w:lineRule="auto"/>
        <w:ind w:left="1327"/>
        <w:rPr>
          <w:sz w:val="28"/>
          <w:szCs w:val="28"/>
        </w:rPr>
      </w:pPr>
      <w:r>
        <w:rPr>
          <w:spacing w:val="-1"/>
          <w:sz w:val="28"/>
          <w:szCs w:val="28"/>
        </w:rPr>
        <w:t>A、什么是目标设定</w:t>
      </w:r>
    </w:p>
    <w:p>
      <w:pPr>
        <w:pStyle w:val="2"/>
        <w:spacing w:before="138" w:line="183" w:lineRule="auto"/>
        <w:ind w:left="1351"/>
        <w:rPr>
          <w:sz w:val="28"/>
          <w:szCs w:val="28"/>
        </w:rPr>
      </w:pPr>
      <w:r>
        <w:rPr>
          <w:spacing w:val="-8"/>
          <w:sz w:val="28"/>
          <w:szCs w:val="28"/>
        </w:rPr>
        <w:t>B、</w:t>
      </w:r>
      <w:r>
        <w:rPr>
          <w:spacing w:val="-3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目标设定的价值</w:t>
      </w:r>
    </w:p>
    <w:p>
      <w:pPr>
        <w:pStyle w:val="2"/>
        <w:spacing w:before="135" w:line="184" w:lineRule="auto"/>
        <w:ind w:left="1337"/>
        <w:rPr>
          <w:sz w:val="28"/>
          <w:szCs w:val="28"/>
        </w:rPr>
      </w:pPr>
      <w:r>
        <w:rPr>
          <w:spacing w:val="-7"/>
          <w:sz w:val="28"/>
          <w:szCs w:val="28"/>
        </w:rPr>
        <w:t>C、</w:t>
      </w:r>
      <w:r>
        <w:rPr>
          <w:spacing w:val="-3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目标的组成部分</w:t>
      </w:r>
    </w:p>
    <w:p>
      <w:pPr>
        <w:pStyle w:val="2"/>
        <w:spacing w:before="84" w:line="265" w:lineRule="auto"/>
        <w:ind w:left="1201" w:right="756" w:firstLine="15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D、华为绩效合约（PBC）样例</w:t>
      </w:r>
      <w:r>
        <w:rPr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（2）</w:t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目标设定的常用方法及分解</w:t>
      </w:r>
    </w:p>
    <w:p>
      <w:pPr>
        <w:pStyle w:val="2"/>
        <w:spacing w:before="1" w:line="183" w:lineRule="auto"/>
        <w:ind w:left="1327"/>
        <w:rPr>
          <w:sz w:val="28"/>
          <w:szCs w:val="28"/>
        </w:rPr>
      </w:pPr>
      <w:r>
        <w:rPr>
          <w:spacing w:val="-1"/>
          <w:sz w:val="28"/>
          <w:szCs w:val="28"/>
        </w:rPr>
        <w:t>A、平衡记分卡</w:t>
      </w:r>
    </w:p>
    <w:p>
      <w:pPr>
        <w:pStyle w:val="2"/>
        <w:spacing w:before="136" w:line="184" w:lineRule="auto"/>
        <w:ind w:left="1351"/>
        <w:rPr>
          <w:sz w:val="28"/>
          <w:szCs w:val="28"/>
        </w:rPr>
      </w:pPr>
      <w:r>
        <w:rPr>
          <w:spacing w:val="-5"/>
          <w:sz w:val="28"/>
          <w:szCs w:val="28"/>
        </w:rPr>
        <w:t>B、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KPI关键绩效领域法</w:t>
      </w:r>
    </w:p>
    <w:p>
      <w:pPr>
        <w:pStyle w:val="2"/>
        <w:spacing w:before="156" w:line="174" w:lineRule="auto"/>
        <w:ind w:left="1337"/>
        <w:rPr>
          <w:sz w:val="28"/>
          <w:szCs w:val="28"/>
        </w:rPr>
      </w:pPr>
      <w:r>
        <w:rPr>
          <w:spacing w:val="-3"/>
          <w:sz w:val="28"/>
          <w:szCs w:val="28"/>
        </w:rPr>
        <w:t>C、OKR</w:t>
      </w:r>
    </w:p>
    <w:p>
      <w:pPr>
        <w:pStyle w:val="2"/>
        <w:spacing w:before="137" w:line="183" w:lineRule="auto"/>
        <w:ind w:left="1351"/>
        <w:rPr>
          <w:sz w:val="28"/>
          <w:szCs w:val="28"/>
        </w:rPr>
      </w:pPr>
      <w:r>
        <w:rPr>
          <w:spacing w:val="-4"/>
          <w:sz w:val="28"/>
          <w:szCs w:val="28"/>
        </w:rPr>
        <w:t>D、外界对标法</w:t>
      </w:r>
    </w:p>
    <w:p>
      <w:pPr>
        <w:pStyle w:val="2"/>
        <w:spacing w:before="138" w:line="183" w:lineRule="auto"/>
        <w:ind w:left="1351"/>
        <w:rPr>
          <w:sz w:val="28"/>
          <w:szCs w:val="28"/>
        </w:rPr>
      </w:pPr>
      <w:r>
        <w:rPr>
          <w:spacing w:val="-4"/>
          <w:sz w:val="28"/>
          <w:szCs w:val="28"/>
        </w:rPr>
        <w:t>E、职责领域法</w:t>
      </w:r>
    </w:p>
    <w:p>
      <w:pPr>
        <w:pStyle w:val="2"/>
        <w:spacing w:before="135" w:line="184" w:lineRule="auto"/>
        <w:ind w:left="1351"/>
        <w:rPr>
          <w:sz w:val="28"/>
          <w:szCs w:val="28"/>
        </w:rPr>
      </w:pPr>
      <w:r>
        <w:rPr>
          <w:spacing w:val="-5"/>
          <w:sz w:val="28"/>
          <w:szCs w:val="28"/>
        </w:rPr>
        <w:t>F、核查清单</w:t>
      </w:r>
    </w:p>
    <w:p>
      <w:pPr>
        <w:pStyle w:val="2"/>
        <w:spacing w:before="86" w:line="221" w:lineRule="auto"/>
        <w:ind w:left="1201"/>
        <w:rPr>
          <w:sz w:val="28"/>
          <w:szCs w:val="28"/>
        </w:rPr>
      </w:pPr>
      <w:r>
        <w:rPr>
          <w:spacing w:val="-4"/>
          <w:sz w:val="28"/>
          <w:szCs w:val="28"/>
        </w:rPr>
        <w:t>（3）绩效目标达成一致</w:t>
      </w:r>
    </w:p>
    <w:p>
      <w:pPr>
        <w:pStyle w:val="2"/>
        <w:spacing w:before="113" w:line="503" w:lineRule="exact"/>
        <w:ind w:left="1327"/>
        <w:rPr>
          <w:sz w:val="28"/>
          <w:szCs w:val="28"/>
        </w:rPr>
      </w:pPr>
      <w:r>
        <w:rPr>
          <w:spacing w:val="-1"/>
          <w:position w:val="17"/>
          <w:sz w:val="28"/>
          <w:szCs w:val="28"/>
        </w:rPr>
        <w:t>A、共识达成的方法和策略</w:t>
      </w:r>
    </w:p>
    <w:p>
      <w:pPr>
        <w:pStyle w:val="2"/>
        <w:spacing w:before="2" w:line="183" w:lineRule="auto"/>
        <w:ind w:left="1351"/>
        <w:rPr>
          <w:sz w:val="28"/>
          <w:szCs w:val="28"/>
        </w:rPr>
      </w:pPr>
      <w:r>
        <w:rPr>
          <w:spacing w:val="-3"/>
          <w:sz w:val="28"/>
          <w:szCs w:val="28"/>
        </w:rPr>
        <w:t>B、常见挑战及应该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0" w:line="184" w:lineRule="auto"/>
        <w:ind w:left="1175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四、建立教练辅导的带教能力</w:t>
      </w:r>
    </w:p>
    <w:p>
      <w:pPr>
        <w:pStyle w:val="2"/>
        <w:spacing w:before="137" w:line="278" w:lineRule="exact"/>
        <w:ind w:left="1187"/>
        <w:rPr>
          <w:sz w:val="28"/>
          <w:szCs w:val="28"/>
        </w:rPr>
      </w:pPr>
      <w:r>
        <w:rPr>
          <w:spacing w:val="-3"/>
          <w:position w:val="-1"/>
          <w:sz w:val="28"/>
          <w:szCs w:val="28"/>
        </w:rPr>
        <w:t>1、员工培训需求识别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4" w:line="184" w:lineRule="auto"/>
        <w:ind w:left="14"/>
        <w:rPr>
          <w:sz w:val="28"/>
          <w:szCs w:val="28"/>
        </w:rPr>
      </w:pPr>
      <w:r>
        <w:rPr>
          <w:spacing w:val="-2"/>
          <w:sz w:val="28"/>
          <w:szCs w:val="28"/>
        </w:rPr>
        <w:t>2、企业培养人才的价值</w:t>
      </w:r>
    </w:p>
    <w:p>
      <w:pPr>
        <w:pStyle w:val="2"/>
        <w:spacing w:before="137" w:line="183" w:lineRule="auto"/>
        <w:ind w:left="17"/>
        <w:rPr>
          <w:sz w:val="28"/>
          <w:szCs w:val="28"/>
        </w:rPr>
      </w:pPr>
      <w:r>
        <w:rPr>
          <w:spacing w:val="-2"/>
          <w:sz w:val="28"/>
          <w:szCs w:val="28"/>
        </w:rPr>
        <w:t>3、企业与员工需求的匹配</w:t>
      </w:r>
    </w:p>
    <w:p>
      <w:pPr>
        <w:pStyle w:val="2"/>
        <w:spacing w:before="135" w:line="184" w:lineRule="auto"/>
        <w:rPr>
          <w:sz w:val="28"/>
          <w:szCs w:val="28"/>
        </w:rPr>
      </w:pPr>
      <w:r>
        <w:rPr>
          <w:sz w:val="28"/>
          <w:szCs w:val="28"/>
        </w:rPr>
        <w:t>4、员工发展三阶段的角色定位和主管</w:t>
      </w:r>
    </w:p>
    <w:p>
      <w:pPr>
        <w:pStyle w:val="2"/>
        <w:spacing w:before="140" w:line="182" w:lineRule="auto"/>
        <w:ind w:left="3"/>
        <w:rPr>
          <w:sz w:val="28"/>
          <w:szCs w:val="28"/>
        </w:rPr>
      </w:pPr>
      <w:r>
        <w:rPr>
          <w:spacing w:val="-3"/>
          <w:sz w:val="28"/>
          <w:szCs w:val="28"/>
        </w:rPr>
        <w:t>职责</w:t>
      </w:r>
    </w:p>
    <w:p>
      <w:pPr>
        <w:pStyle w:val="2"/>
        <w:spacing w:before="85" w:line="221" w:lineRule="auto"/>
        <w:ind w:left="40"/>
        <w:rPr>
          <w:sz w:val="28"/>
          <w:szCs w:val="28"/>
        </w:rPr>
      </w:pPr>
      <w:r>
        <w:rPr>
          <w:spacing w:val="-3"/>
          <w:sz w:val="28"/>
          <w:szCs w:val="28"/>
        </w:rPr>
        <w:t>（1）员工培育三阶段的关键技能</w:t>
      </w:r>
    </w:p>
    <w:p>
      <w:pPr>
        <w:pStyle w:val="2"/>
        <w:spacing w:before="62" w:line="221" w:lineRule="auto"/>
        <w:ind w:left="40"/>
        <w:rPr>
          <w:sz w:val="28"/>
          <w:szCs w:val="28"/>
        </w:rPr>
      </w:pPr>
      <w:r>
        <w:rPr>
          <w:spacing w:val="-7"/>
          <w:sz w:val="28"/>
          <w:szCs w:val="28"/>
        </w:rPr>
        <w:t>（2）</w:t>
      </w:r>
      <w:r>
        <w:rPr>
          <w:spacing w:val="-5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四类员工培养策略</w:t>
      </w:r>
    </w:p>
    <w:p>
      <w:pPr>
        <w:pStyle w:val="2"/>
        <w:spacing w:before="112" w:line="184" w:lineRule="auto"/>
        <w:ind w:left="21"/>
        <w:rPr>
          <w:sz w:val="28"/>
          <w:szCs w:val="28"/>
        </w:rPr>
      </w:pPr>
      <w:r>
        <w:rPr>
          <w:spacing w:val="-2"/>
          <w:sz w:val="28"/>
          <w:szCs w:val="28"/>
        </w:rPr>
        <w:t>5、员工辅导培养案例研讨</w:t>
      </w:r>
    </w:p>
    <w:p>
      <w:pPr>
        <w:pStyle w:val="2"/>
        <w:spacing w:before="135" w:line="505" w:lineRule="exact"/>
        <w:ind w:left="14"/>
        <w:rPr>
          <w:sz w:val="28"/>
          <w:szCs w:val="28"/>
        </w:rPr>
      </w:pPr>
      <w:r>
        <w:rPr>
          <w:spacing w:val="-1"/>
          <w:position w:val="17"/>
          <w:sz w:val="28"/>
          <w:szCs w:val="28"/>
        </w:rPr>
        <w:t>6、辅导与提升技能：一听二问三同理</w:t>
      </w:r>
    </w:p>
    <w:p>
      <w:pPr>
        <w:pStyle w:val="2"/>
        <w:spacing w:line="184" w:lineRule="auto"/>
        <w:ind w:left="12"/>
        <w:rPr>
          <w:sz w:val="28"/>
          <w:szCs w:val="28"/>
        </w:rPr>
      </w:pPr>
      <w:r>
        <w:rPr>
          <w:spacing w:val="-5"/>
          <w:sz w:val="28"/>
          <w:szCs w:val="28"/>
        </w:rPr>
        <w:t>7、辅导角色扮演</w:t>
      </w:r>
      <w:r>
        <w:rPr>
          <w:spacing w:val="-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：GROW模式</w:t>
      </w:r>
    </w:p>
    <w:p>
      <w:pPr>
        <w:pStyle w:val="2"/>
        <w:spacing w:before="135" w:line="184" w:lineRule="auto"/>
        <w:ind w:left="11"/>
        <w:rPr>
          <w:sz w:val="28"/>
          <w:szCs w:val="28"/>
        </w:rPr>
      </w:pPr>
      <w:r>
        <w:rPr>
          <w:spacing w:val="-5"/>
          <w:sz w:val="28"/>
          <w:szCs w:val="28"/>
        </w:rPr>
        <w:t>8、倾听、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同理心</w:t>
      </w:r>
    </w:p>
    <w:p>
      <w:pPr>
        <w:pStyle w:val="2"/>
        <w:spacing w:before="136" w:line="184" w:lineRule="auto"/>
        <w:ind w:left="11"/>
        <w:rPr>
          <w:sz w:val="28"/>
          <w:szCs w:val="28"/>
        </w:rPr>
      </w:pPr>
      <w:r>
        <w:rPr>
          <w:spacing w:val="-4"/>
          <w:sz w:val="28"/>
          <w:szCs w:val="28"/>
        </w:rPr>
        <w:t>9、角色扮演案例演练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，导师点评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1" w:line="184" w:lineRule="auto"/>
        <w:ind w:left="3"/>
        <w:outlineLvl w:val="6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五、建立以人为本的激励能力</w:t>
      </w:r>
    </w:p>
    <w:p>
      <w:pPr>
        <w:pStyle w:val="2"/>
        <w:spacing w:before="137" w:line="183" w:lineRule="auto"/>
        <w:ind w:left="26"/>
        <w:rPr>
          <w:sz w:val="28"/>
          <w:szCs w:val="28"/>
        </w:rPr>
      </w:pPr>
      <w:r>
        <w:rPr>
          <w:spacing w:val="-5"/>
          <w:sz w:val="28"/>
          <w:szCs w:val="28"/>
        </w:rPr>
        <w:t>1、人员与人才</w:t>
      </w:r>
    </w:p>
    <w:p>
      <w:pPr>
        <w:pStyle w:val="2"/>
        <w:spacing w:before="84" w:line="226" w:lineRule="auto"/>
        <w:ind w:left="14"/>
        <w:rPr>
          <w:sz w:val="28"/>
          <w:szCs w:val="28"/>
        </w:rPr>
      </w:pPr>
      <w:r>
        <w:rPr>
          <w:spacing w:val="-2"/>
          <w:sz w:val="28"/>
          <w:szCs w:val="28"/>
        </w:rPr>
        <w:t>2、员工需要的是什么？</w:t>
      </w:r>
    </w:p>
    <w:p>
      <w:pPr>
        <w:pStyle w:val="2"/>
        <w:spacing w:before="104" w:line="184" w:lineRule="auto"/>
        <w:ind w:left="17"/>
        <w:rPr>
          <w:sz w:val="28"/>
          <w:szCs w:val="28"/>
        </w:rPr>
      </w:pPr>
      <w:r>
        <w:rPr>
          <w:spacing w:val="-1"/>
          <w:sz w:val="28"/>
          <w:szCs w:val="28"/>
        </w:rPr>
        <w:t>3、人才激励的“保健因素”与“激励</w:t>
      </w:r>
    </w:p>
    <w:p>
      <w:pPr>
        <w:pStyle w:val="2"/>
        <w:spacing w:before="137" w:line="183" w:lineRule="auto"/>
        <w:ind w:left="20"/>
        <w:rPr>
          <w:sz w:val="28"/>
          <w:szCs w:val="28"/>
        </w:rPr>
      </w:pPr>
      <w:r>
        <w:rPr>
          <w:spacing w:val="39"/>
          <w:sz w:val="28"/>
          <w:szCs w:val="28"/>
        </w:rPr>
        <w:t>因素”</w:t>
      </w:r>
    </w:p>
    <w:p>
      <w:pPr>
        <w:pStyle w:val="2"/>
        <w:spacing w:before="138" w:line="183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4、不同要素利弊分析</w:t>
      </w:r>
    </w:p>
    <w:p>
      <w:pPr>
        <w:pStyle w:val="2"/>
        <w:spacing w:before="138" w:line="183" w:lineRule="auto"/>
        <w:ind w:left="21"/>
        <w:rPr>
          <w:sz w:val="28"/>
          <w:szCs w:val="28"/>
        </w:rPr>
      </w:pPr>
      <w:r>
        <w:rPr>
          <w:spacing w:val="-3"/>
          <w:sz w:val="28"/>
          <w:szCs w:val="28"/>
        </w:rPr>
        <w:t>5、管理者六种风格</w:t>
      </w:r>
    </w:p>
    <w:p>
      <w:pPr>
        <w:pStyle w:val="2"/>
        <w:spacing w:before="135" w:line="184" w:lineRule="auto"/>
        <w:ind w:left="14"/>
        <w:rPr>
          <w:sz w:val="28"/>
          <w:szCs w:val="28"/>
        </w:rPr>
      </w:pPr>
      <w:r>
        <w:rPr>
          <w:spacing w:val="-2"/>
          <w:sz w:val="28"/>
          <w:szCs w:val="28"/>
        </w:rPr>
        <w:t>6、构建积极的组织氛围</w:t>
      </w:r>
    </w:p>
    <w:p>
      <w:pPr>
        <w:pStyle w:val="2"/>
        <w:spacing w:before="136" w:line="184" w:lineRule="auto"/>
        <w:ind w:left="12"/>
        <w:rPr>
          <w:sz w:val="28"/>
          <w:szCs w:val="28"/>
        </w:rPr>
      </w:pPr>
      <w:r>
        <w:rPr>
          <w:spacing w:val="-2"/>
          <w:sz w:val="28"/>
          <w:szCs w:val="28"/>
        </w:rPr>
        <w:t>7、组织氛围6维度</w:t>
      </w:r>
    </w:p>
    <w:p>
      <w:pPr>
        <w:pStyle w:val="2"/>
        <w:spacing w:before="136" w:line="184" w:lineRule="auto"/>
        <w:ind w:left="11"/>
        <w:rPr>
          <w:sz w:val="28"/>
          <w:szCs w:val="28"/>
        </w:rPr>
      </w:pPr>
      <w:r>
        <w:rPr>
          <w:spacing w:val="-2"/>
          <w:sz w:val="28"/>
          <w:szCs w:val="28"/>
        </w:rPr>
        <w:t>8、风格与组织氛围的关系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1905" w:h="16837"/>
          <w:pgMar w:top="400" w:right="782" w:bottom="0" w:left="0" w:header="0" w:footer="0" w:gutter="0"/>
          <w:cols w:equalWidth="0" w:num="2">
            <w:col w:w="6000" w:space="100"/>
            <w:col w:w="5024"/>
          </w:cols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4" w:line="236" w:lineRule="exact"/>
        <w:ind w:left="4305"/>
        <w:rPr>
          <w:sz w:val="24"/>
          <w:szCs w:val="24"/>
        </w:rPr>
      </w:pPr>
      <w:r>
        <w:rPr>
          <w:spacing w:val="54"/>
          <w:position w:val="-1"/>
          <w:sz w:val="24"/>
          <w:szCs w:val="24"/>
        </w:rPr>
        <w:t>新一代学习卡价值领创者</w:t>
      </w:r>
    </w:p>
    <w:p>
      <w:pPr>
        <w:spacing w:line="236" w:lineRule="exact"/>
        <w:rPr>
          <w:sz w:val="24"/>
          <w:szCs w:val="24"/>
        </w:rPr>
        <w:sectPr>
          <w:type w:val="continuous"/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4" o:spid="_x0000_s1054" o:spt="203" style="position:absolute;left:0pt;margin-left:38.6pt;margin-top:146.35pt;height:192.35pt;width:141.7pt;mso-position-horizontal-relative:page;mso-position-vertical-relative:page;z-index:251674624;mso-width-relative:page;mso-height-relative:page;" coordsize="2833,3847" o:allowincell="f">
            <o:lock v:ext="edit"/>
            <v:shape id="_x0000_s1055" o:spid="_x0000_s1055" o:spt="75" type="#_x0000_t75" style="position:absolute;left:20;top:20;height:3807;width:2793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6" o:spid="_x0000_s1056" o:spt="202" type="#_x0000_t202" style="position:absolute;left:-20;top:-20;height:3887;width:2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3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3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826" w:hRule="atLeast"/>
                      </w:trPr>
                      <w:tc>
                        <w:tcPr>
                          <w:tcW w:w="28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7" o:spid="_x0000_s1057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58" o:spid="_x0000_s1058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2" w:line="184" w:lineRule="auto"/>
                    <w:ind w:left="419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38"/>
                      <w:sz w:val="47"/>
                      <w:szCs w:val="47"/>
                    </w:rPr>
                    <w:t>江源</w:t>
                  </w:r>
                </w:p>
                <w:p>
                  <w:pPr>
                    <w:spacing w:before="81" w:line="188" w:lineRule="auto"/>
                    <w:ind w:left="41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9"/>
                      <w:sz w:val="31"/>
                      <w:szCs w:val="31"/>
                    </w:rPr>
                    <w:t>原华为集团全球人力资源专家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28" w:line="260" w:lineRule="auto"/>
        <w:ind w:left="939" w:right="143" w:firstLine="14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曾先后在华为、美国国际集团（</w:t>
      </w:r>
      <w:r>
        <w:rPr>
          <w:sz w:val="24"/>
          <w:szCs w:val="24"/>
        </w:rPr>
        <w:t>AIG</w:t>
      </w:r>
      <w:r>
        <w:rPr>
          <w:spacing w:val="5"/>
          <w:sz w:val="24"/>
          <w:szCs w:val="24"/>
        </w:rPr>
        <w:t>）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、大鹏证券等企业任中高层管理职务</w:t>
      </w:r>
      <w:r>
        <w:rPr>
          <w:spacing w:val="-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，在跨国公司</w:t>
      </w:r>
      <w:r>
        <w:rPr>
          <w:sz w:val="24"/>
          <w:szCs w:val="24"/>
        </w:rPr>
        <w:t>Hay Group</w:t>
      </w:r>
      <w:r>
        <w:rPr>
          <w:spacing w:val="3"/>
          <w:sz w:val="24"/>
          <w:szCs w:val="24"/>
        </w:rPr>
        <w:t>、美世集团担任资深顾问、咨询总监等。</w:t>
      </w:r>
      <w:r>
        <w:rPr>
          <w:spacing w:val="-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曾经是华为集团全球人力资源管理专家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，在职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期间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，专注于组织与组织绩效管理模块的持续优化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，构建和提供基于战略的人力资源解决方案，</w:t>
      </w:r>
    </w:p>
    <w:p>
      <w:pPr>
        <w:pStyle w:val="2"/>
        <w:spacing w:line="183" w:lineRule="auto"/>
        <w:ind w:left="941"/>
        <w:rPr>
          <w:sz w:val="24"/>
          <w:szCs w:val="24"/>
        </w:rPr>
      </w:pPr>
      <w:r>
        <w:rPr>
          <w:spacing w:val="-1"/>
          <w:sz w:val="24"/>
          <w:szCs w:val="24"/>
        </w:rPr>
        <w:t>并确保在全球范围实施。</w:t>
      </w:r>
    </w:p>
    <w:p>
      <w:pPr>
        <w:pStyle w:val="2"/>
        <w:spacing w:before="113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71" w:line="252" w:lineRule="auto"/>
        <w:ind w:left="941" w:right="143" w:firstLine="2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多年中高层管理经验</w:t>
      </w:r>
      <w:r>
        <w:rPr>
          <w:spacing w:val="-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，可谓身经百战</w:t>
      </w:r>
      <w:r>
        <w:rPr>
          <w:spacing w:val="-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，集理</w:t>
      </w:r>
      <w:r>
        <w:rPr>
          <w:spacing w:val="2"/>
          <w:sz w:val="24"/>
          <w:szCs w:val="24"/>
        </w:rPr>
        <w:t>论与实务于一身。凭借长期丰富的咨询经验和对企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业管理需求的深入把握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，为高新科技企业、国内某财富500强等企业的可持续发展提供了实际而</w:t>
      </w:r>
    </w:p>
    <w:p>
      <w:pPr>
        <w:pStyle w:val="2"/>
        <w:spacing w:line="183" w:lineRule="auto"/>
        <w:ind w:left="938"/>
        <w:rPr>
          <w:sz w:val="24"/>
          <w:szCs w:val="24"/>
        </w:rPr>
      </w:pPr>
      <w:r>
        <w:rPr>
          <w:spacing w:val="-1"/>
          <w:sz w:val="24"/>
          <w:szCs w:val="24"/>
        </w:rPr>
        <w:t>有效的帮助。</w:t>
      </w:r>
    </w:p>
    <w:p>
      <w:pPr>
        <w:pStyle w:val="2"/>
        <w:spacing w:before="108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68" w:line="434" w:lineRule="exact"/>
        <w:ind w:left="939"/>
        <w:rPr>
          <w:sz w:val="24"/>
          <w:szCs w:val="24"/>
        </w:rPr>
      </w:pPr>
      <w:r>
        <w:rPr>
          <w:spacing w:val="1"/>
          <w:position w:val="14"/>
          <w:sz w:val="24"/>
          <w:szCs w:val="24"/>
        </w:rPr>
        <w:t>风趣幽默的讲解风格</w:t>
      </w:r>
      <w:r>
        <w:rPr>
          <w:spacing w:val="-31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，深厚扎实的理论功底</w:t>
      </w:r>
      <w:r>
        <w:rPr>
          <w:spacing w:val="-31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，授课中案例丰富，</w:t>
      </w:r>
      <w:r>
        <w:rPr>
          <w:spacing w:val="-48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引领学</w:t>
      </w:r>
      <w:r>
        <w:rPr>
          <w:position w:val="14"/>
          <w:sz w:val="24"/>
          <w:szCs w:val="24"/>
        </w:rPr>
        <w:t>员在轻</w:t>
      </w:r>
    </w:p>
    <w:p>
      <w:pPr>
        <w:pStyle w:val="2"/>
        <w:spacing w:before="1" w:line="182" w:lineRule="auto"/>
        <w:ind w:left="939"/>
        <w:rPr>
          <w:sz w:val="24"/>
          <w:szCs w:val="24"/>
        </w:rPr>
      </w:pPr>
      <w:r>
        <w:rPr>
          <w:spacing w:val="-1"/>
          <w:sz w:val="24"/>
          <w:szCs w:val="24"/>
        </w:rPr>
        <w:t>松的氛围中领悟深妙的管理理论。</w:t>
      </w:r>
    </w:p>
    <w:p>
      <w:pPr>
        <w:pStyle w:val="2"/>
        <w:spacing w:before="79" w:line="230" w:lineRule="auto"/>
        <w:ind w:left="810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68" w:line="432" w:lineRule="exact"/>
        <w:ind w:left="991"/>
        <w:rPr>
          <w:sz w:val="24"/>
          <w:szCs w:val="24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-309245</wp:posOffset>
            </wp:positionV>
            <wp:extent cx="920115" cy="177355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4"/>
          <w:sz w:val="24"/>
          <w:szCs w:val="24"/>
        </w:rPr>
        <w:t>非人力资源经理的人力资源管理、</w:t>
      </w:r>
      <w:r>
        <w:rPr>
          <w:spacing w:val="-38"/>
          <w:position w:val="14"/>
          <w:sz w:val="24"/>
          <w:szCs w:val="24"/>
        </w:rPr>
        <w:t xml:space="preserve"> </w:t>
      </w:r>
      <w:r>
        <w:rPr>
          <w:position w:val="14"/>
          <w:sz w:val="24"/>
          <w:szCs w:val="24"/>
        </w:rPr>
        <w:t>BEI面试技巧——基于素质的人才甄选培训、战略目标指引下</w:t>
      </w:r>
    </w:p>
    <w:p>
      <w:pPr>
        <w:pStyle w:val="2"/>
        <w:spacing w:before="1" w:line="183" w:lineRule="auto"/>
        <w:ind w:left="999"/>
        <w:rPr>
          <w:sz w:val="24"/>
          <w:szCs w:val="24"/>
        </w:rPr>
      </w:pPr>
      <w:r>
        <w:rPr>
          <w:spacing w:val="-1"/>
          <w:sz w:val="24"/>
          <w:szCs w:val="24"/>
        </w:rPr>
        <w:t>的胜任素质模型构建及应用、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向华为学习——任职资格标准体系建设</w:t>
      </w:r>
      <w:r>
        <w:rPr>
          <w:spacing w:val="-2"/>
          <w:sz w:val="24"/>
          <w:szCs w:val="24"/>
        </w:rPr>
        <w:t>及应用</w:t>
      </w:r>
    </w:p>
    <w:p>
      <w:pPr>
        <w:pStyle w:val="2"/>
        <w:spacing w:before="134" w:line="230" w:lineRule="auto"/>
        <w:ind w:left="810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67" w:line="431" w:lineRule="exact"/>
        <w:ind w:left="991"/>
        <w:rPr>
          <w:sz w:val="24"/>
          <w:szCs w:val="24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-76835</wp:posOffset>
            </wp:positionV>
            <wp:extent cx="2861310" cy="106616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position w:val="14"/>
          <w:sz w:val="24"/>
          <w:szCs w:val="24"/>
        </w:rPr>
        <w:t>华为技术、</w:t>
      </w:r>
      <w:r>
        <w:rPr>
          <w:position w:val="14"/>
          <w:sz w:val="24"/>
          <w:szCs w:val="24"/>
        </w:rPr>
        <w:t>TCL</w:t>
      </w:r>
      <w:r>
        <w:rPr>
          <w:spacing w:val="1"/>
          <w:position w:val="14"/>
          <w:sz w:val="24"/>
          <w:szCs w:val="24"/>
        </w:rPr>
        <w:t>通讯、</w:t>
      </w:r>
      <w:r>
        <w:rPr>
          <w:position w:val="14"/>
          <w:sz w:val="24"/>
          <w:szCs w:val="24"/>
        </w:rPr>
        <w:t>TCL</w:t>
      </w:r>
      <w:r>
        <w:rPr>
          <w:spacing w:val="1"/>
          <w:position w:val="14"/>
          <w:sz w:val="24"/>
          <w:szCs w:val="24"/>
        </w:rPr>
        <w:t>电器销售公司、招商银行、</w:t>
      </w:r>
      <w:r>
        <w:rPr>
          <w:spacing w:val="-49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中国工商银行、大成基金、财富证券、</w:t>
      </w:r>
      <w:r>
        <w:rPr>
          <w:spacing w:val="-48"/>
          <w:position w:val="14"/>
          <w:sz w:val="24"/>
          <w:szCs w:val="24"/>
        </w:rPr>
        <w:t xml:space="preserve"> </w:t>
      </w:r>
      <w:r>
        <w:rPr>
          <w:spacing w:val="1"/>
          <w:position w:val="14"/>
          <w:sz w:val="24"/>
          <w:szCs w:val="24"/>
        </w:rPr>
        <w:t>中</w:t>
      </w:r>
    </w:p>
    <w:p>
      <w:pPr>
        <w:pStyle w:val="2"/>
        <w:spacing w:line="184" w:lineRule="auto"/>
        <w:ind w:left="1003"/>
        <w:rPr>
          <w:sz w:val="24"/>
          <w:szCs w:val="24"/>
        </w:rPr>
      </w:pPr>
      <w:r>
        <w:rPr>
          <w:spacing w:val="-1"/>
          <w:sz w:val="24"/>
          <w:szCs w:val="24"/>
        </w:rPr>
        <w:t>国移动、欧普照明、华润集团、万科地产、华润置地、美的集团、金地集团、德邦物流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pStyle w:val="2"/>
        <w:spacing w:before="226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sectPr>
      <w:headerReference r:id="rId7" w:type="default"/>
      <w:pgSz w:w="11905" w:h="16837"/>
      <w:pgMar w:top="400" w:right="79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1181100</wp:posOffset>
          </wp:positionV>
          <wp:extent cx="7062470" cy="9510395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787" cy="9510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8C4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38"/>
    <customShpInfo spid="_x0000_s1044"/>
    <customShpInfo spid="_x0000_s1045"/>
    <customShpInfo spid="_x0000_s1046"/>
    <customShpInfo spid="_x0000_s1047"/>
    <customShpInfo spid="_x0000_s1043"/>
    <customShpInfo spid="_x0000_s1049"/>
    <customShpInfo spid="_x0000_s1050"/>
    <customShpInfo spid="_x0000_s1051"/>
    <customShpInfo spid="_x0000_s1052"/>
    <customShpInfo spid="_x0000_s1048"/>
    <customShpInfo spid="_x0000_s1053"/>
    <customShpInfo spid="_x0000_s1055"/>
    <customShpInfo spid="_x0000_s1056"/>
    <customShpInfo spid="_x0000_s1054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2023-11-02T11:10:00Z</dcterms:created>
  <dc:creator>Administrator</dc:creator>
  <cp:lastModifiedBy>诺达名师-叶老师</cp:lastModifiedBy>
  <dcterms:modified xsi:type="dcterms:W3CDTF">2023-11-22T07:20:53Z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2023-11-22T15:20:37Z</vt:filetime>
  </property>
  <property fmtid="{D5CDD505-2E9C-101B-9397-08002B2CF9AE}" pid="4" name="KSOProductBuildVer">
    <vt:lpwstr>2052-12.1.0.15712</vt:lpwstr>
  </property>
  <property fmtid="{D5CDD505-2E9C-101B-9397-08002B2CF9AE}" pid="5" name="ICV">
    <vt:lpwstr>48D9C167E769496C9B1992DC3240F3F4_13</vt:lpwstr>
  </property>
</Properties>
</file>