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07" w:y="106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ffffff"/>
          <w:spacing w:val="0"/>
          <w:sz w:val="24"/>
        </w:rPr>
      </w:pPr>
      <w:r>
        <w:rPr>
          <w:rFonts w:ascii="TMNDLV+MicrosoftYaHei" w:hAnsi="TMNDLV+MicrosoftYaHei" w:cs="TMNDLV+MicrosoftYaHei"/>
          <w:color w:val="ffffff"/>
          <w:spacing w:val="0"/>
          <w:sz w:val="24"/>
        </w:rPr>
        <w:t>帮 助 中 国 企 业 持 续 成 长</w:t>
      </w:r>
    </w:p>
    <w:p>
      <w:pPr>
        <w:pStyle w:val="Normal"/>
        <w:framePr w:w="10560" w:x="1249" w:y="2490"/>
        <w:widowControl w:val="off"/>
        <w:autoSpaceDE w:val="off"/>
        <w:autoSpaceDN w:val="off"/>
        <w:spacing w:before="0" w:after="0" w:line="1000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ffffff"/>
          <w:spacing w:val="0"/>
          <w:sz w:val="96"/>
        </w:rPr>
      </w:pPr>
      <w:r>
        <w:rPr>
          <w:rFonts w:ascii="ISSPNI+MicrosoftYaHei-Bold" w:hAnsi="ISSPNI+MicrosoftYaHei-Bold" w:cs="ISSPNI+MicrosoftYaHei-Bold"/>
          <w:color w:val="ffffff"/>
          <w:spacing w:val="0"/>
          <w:sz w:val="96"/>
        </w:rPr>
        <w:t>时代华商学习卡课程</w:t>
      </w:r>
    </w:p>
    <w:p>
      <w:pPr>
        <w:pStyle w:val="Normal"/>
        <w:framePr w:w="6693" w:x="1330" w:y="3853"/>
        <w:widowControl w:val="off"/>
        <w:autoSpaceDE w:val="off"/>
        <w:autoSpaceDN w:val="off"/>
        <w:spacing w:before="0" w:after="0" w:line="375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ffffff"/>
          <w:spacing w:val="0"/>
          <w:sz w:val="36"/>
        </w:rPr>
      </w:pPr>
      <w:r>
        <w:rPr>
          <w:rFonts w:ascii="ISSPNI+MicrosoftYaHei-Bold" w:hAnsi="ISSPNI+MicrosoftYaHei-Bold" w:cs="ISSPNI+MicrosoftYaHei-Bold"/>
          <w:color w:val="ffffff"/>
          <w:spacing w:val="0"/>
          <w:sz w:val="36"/>
        </w:rPr>
        <w:t>新一代企业学习平台价值领创者</w:t>
      </w:r>
    </w:p>
    <w:p>
      <w:pPr>
        <w:pStyle w:val="Normal"/>
        <w:framePr w:w="5259" w:x="1292" w:y="7231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ffffff"/>
          <w:spacing w:val="0"/>
          <w:sz w:val="40"/>
        </w:rPr>
      </w:pPr>
      <w:r>
        <w:rPr>
          <w:rFonts w:ascii="ISSPNI+MicrosoftYaHei-Bold" w:hAnsi="ISSPNI+MicrosoftYaHei-Bold" w:cs="ISSPNI+MicrosoftYaHei-Bold"/>
          <w:color w:val="ffffff"/>
          <w:spacing w:val="0"/>
          <w:sz w:val="40"/>
        </w:rPr>
        <w:t>营销管理系列—精品课</w:t>
      </w:r>
    </w:p>
    <w:p>
      <w:pPr>
        <w:pStyle w:val="Normal"/>
        <w:framePr w:w="10516" w:x="937" w:y="8320"/>
        <w:widowControl w:val="off"/>
        <w:autoSpaceDE w:val="off"/>
        <w:autoSpaceDN w:val="off"/>
        <w:spacing w:before="0" w:after="0" w:line="668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00416e"/>
          <w:spacing w:val="0"/>
          <w:sz w:val="64"/>
        </w:rPr>
      </w:pPr>
      <w:r>
        <w:rPr>
          <w:rFonts w:ascii="ISSPNI+MicrosoftYaHei-Bold" w:hAnsi="ISSPNI+MicrosoftYaHei-Bold" w:cs="ISSPNI+MicrosoftYaHei-Bold"/>
          <w:color w:val="00416e"/>
          <w:spacing w:val="0"/>
          <w:sz w:val="64"/>
        </w:rPr>
        <w:t>增长思维训战营:</w:t>
      </w:r>
    </w:p>
    <w:p>
      <w:pPr>
        <w:pStyle w:val="Normal"/>
        <w:framePr w:w="10516" w:x="937" w:y="8320"/>
        <w:widowControl w:val="off"/>
        <w:autoSpaceDE w:val="off"/>
        <w:autoSpaceDN w:val="off"/>
        <w:spacing w:before="0" w:after="0" w:line="768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00416e"/>
          <w:spacing w:val="0"/>
          <w:sz w:val="64"/>
        </w:rPr>
      </w:pPr>
      <w:r>
        <w:rPr>
          <w:rFonts w:ascii="ISSPNI+MicrosoftYaHei-Bold" w:hAnsi="ISSPNI+MicrosoftYaHei-Bold" w:cs="ISSPNI+MicrosoftYaHei-Bold"/>
          <w:color w:val="00416e"/>
          <w:spacing w:val="0"/>
          <w:sz w:val="64"/>
        </w:rPr>
        <w:t>源自增长黑客理论,引爆营收增长</w:t>
      </w:r>
    </w:p>
    <w:p>
      <w:pPr>
        <w:pStyle w:val="Normal"/>
        <w:framePr w:w="10704" w:x="937" w:y="10159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00416e"/>
          <w:spacing w:val="0"/>
          <w:sz w:val="28"/>
        </w:rPr>
      </w:pPr>
      <w:r>
        <w:rPr>
          <w:rFonts w:ascii="ISSPNI+MicrosoftYaHei-Bold" w:hAnsi="ISSPNI+MicrosoftYaHei-Bold" w:cs="ISSPNI+MicrosoftYaHei-Bold"/>
          <w:color w:val="00416e"/>
          <w:spacing w:val="0"/>
          <w:sz w:val="28"/>
        </w:rPr>
        <w:t>主讲：阿里巴巴零售通/唯品会/平安保险增长导师、《增长战略》作者 曾楠</w:t>
      </w:r>
    </w:p>
    <w:p>
      <w:pPr>
        <w:pStyle w:val="Normal"/>
        <w:framePr w:w="10321" w:x="937" w:y="1116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d0d0d"/>
          <w:spacing w:val="0"/>
          <w:sz w:val="24"/>
        </w:rPr>
      </w:pPr>
      <w:r>
        <w:rPr>
          <w:rFonts w:ascii="ISSPNI+MicrosoftYaHei-Bold" w:hAnsi="ISSPNI+MicrosoftYaHei-Bold" w:cs="ISSPNI+MicrosoftYaHei-Bold"/>
          <w:color w:val="0d0d0d"/>
          <w:spacing w:val="0"/>
          <w:sz w:val="24"/>
        </w:rPr>
        <w:t>课程对象：</w:t>
      </w:r>
      <w:r>
        <w:rPr>
          <w:rFonts w:ascii="TMNDLV+MicrosoftYaHei" w:hAnsi="TMNDLV+MicrosoftYaHei" w:cs="TMNDLV+MicrosoftYaHei"/>
          <w:color w:val="0d0d0d"/>
          <w:spacing w:val="0"/>
          <w:sz w:val="24"/>
        </w:rPr>
        <w:t>to C企业的营销副总/总监、市场经理、营销人员、市场研究人员等，新媒</w:t>
      </w:r>
    </w:p>
    <w:p>
      <w:pPr>
        <w:pStyle w:val="Normal"/>
        <w:framePr w:w="10321" w:x="937" w:y="11165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TMNDLV+MicrosoftYaHei" w:hAnsi="TMNDLV+MicrosoftYaHei" w:cs="TMNDLV+MicrosoftYaHei"/>
          <w:color w:val="0d0d0d"/>
          <w:spacing w:val="0"/>
          <w:sz w:val="24"/>
        </w:rPr>
      </w:pPr>
      <w:r>
        <w:rPr>
          <w:rFonts w:ascii="TMNDLV+MicrosoftYaHei" w:hAnsi="TMNDLV+MicrosoftYaHei" w:cs="TMNDLV+MicrosoftYaHei"/>
          <w:color w:val="0d0d0d"/>
          <w:spacing w:val="0"/>
          <w:sz w:val="24"/>
        </w:rPr>
        <w:t>体营销团队负责人, 一线运营人员</w:t>
      </w:r>
    </w:p>
    <w:p>
      <w:pPr>
        <w:pStyle w:val="Normal"/>
        <w:framePr w:w="4929" w:x="937" w:y="1202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d0d0d"/>
          <w:spacing w:val="0"/>
          <w:sz w:val="24"/>
        </w:rPr>
      </w:pPr>
      <w:r>
        <w:rPr>
          <w:rFonts w:ascii="TMNDLV+MicrosoftYaHei" w:hAnsi="TMNDLV+MicrosoftYaHei" w:cs="TMNDLV+MicrosoftYaHei"/>
          <w:color w:val="0d0d0d"/>
          <w:spacing w:val="0"/>
          <w:sz w:val="24"/>
        </w:rPr>
        <w:t>运营总监/经理/主管及运营团队执行人员</w:t>
      </w:r>
    </w:p>
    <w:p>
      <w:pPr>
        <w:pStyle w:val="Normal"/>
        <w:framePr w:w="3787" w:x="937" w:y="12461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d0d0d"/>
          <w:spacing w:val="0"/>
          <w:sz w:val="24"/>
        </w:rPr>
      </w:pPr>
      <w:r>
        <w:rPr>
          <w:rFonts w:ascii="ISSPNI+MicrosoftYaHei-Bold" w:hAnsi="ISSPNI+MicrosoftYaHei-Bold" w:cs="ISSPNI+MicrosoftYaHei-Bold"/>
          <w:color w:val="0d0d0d"/>
          <w:spacing w:val="0"/>
          <w:sz w:val="24"/>
        </w:rPr>
        <w:t>课程时间：</w:t>
      </w:r>
      <w:r>
        <w:rPr>
          <w:rFonts w:ascii="TMNDLV+MicrosoftYaHei" w:hAnsi="TMNDLV+MicrosoftYaHei" w:cs="TMNDLV+MicrosoftYaHei"/>
          <w:color w:val="0d0d0d"/>
          <w:spacing w:val="0"/>
          <w:sz w:val="24"/>
        </w:rPr>
        <w:t>2024年3月29-30日</w:t>
      </w:r>
    </w:p>
    <w:p>
      <w:pPr>
        <w:pStyle w:val="Normal"/>
        <w:framePr w:w="6348" w:x="937" w:y="1289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d0d0d"/>
          <w:spacing w:val="0"/>
          <w:sz w:val="24"/>
        </w:rPr>
      </w:pPr>
      <w:r>
        <w:rPr>
          <w:rFonts w:ascii="ISSPNI+MicrosoftYaHei-Bold" w:hAnsi="ISSPNI+MicrosoftYaHei-Bold" w:cs="ISSPNI+MicrosoftYaHei-Bold"/>
          <w:color w:val="0d0d0d"/>
          <w:spacing w:val="0"/>
          <w:sz w:val="24"/>
        </w:rPr>
        <w:t>课程地点：</w:t>
      </w:r>
      <w:r>
        <w:rPr>
          <w:rFonts w:ascii="TMNDLV+MicrosoftYaHei" w:hAnsi="TMNDLV+MicrosoftYaHei" w:cs="TMNDLV+MicrosoftYaHei"/>
          <w:color w:val="0d0d0d"/>
          <w:spacing w:val="0"/>
          <w:sz w:val="24"/>
        </w:rPr>
        <w:t>广州时代华商商学研究院（大湾区总部）</w:t>
      </w:r>
    </w:p>
    <w:p>
      <w:pPr>
        <w:pStyle w:val="Normal"/>
        <w:framePr w:w="6348" w:x="937" w:y="1289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TMNDLV+MicrosoftYaHei" w:hAnsi="TMNDLV+MicrosoftYaHei" w:cs="TMNDLV+MicrosoftYaHei"/>
          <w:color w:val="0d0d0d"/>
          <w:spacing w:val="0"/>
          <w:sz w:val="24"/>
        </w:rPr>
      </w:pPr>
      <w:r>
        <w:rPr>
          <w:rFonts w:ascii="ISSPNI+MicrosoftYaHei-Bold" w:hAnsi="ISSPNI+MicrosoftYaHei-Bold" w:cs="ISSPNI+MicrosoftYaHei-Bold"/>
          <w:color w:val="0d0d0d"/>
          <w:spacing w:val="0"/>
          <w:sz w:val="24"/>
        </w:rPr>
        <w:t>课程费用：</w:t>
      </w:r>
      <w:r>
        <w:rPr>
          <w:rFonts w:ascii="TMNDLV+MicrosoftYaHei" w:hAnsi="TMNDLV+MicrosoftYaHei" w:cs="TMNDLV+MicrosoftYaHei"/>
          <w:color w:val="0d0d0d"/>
          <w:spacing w:val="0"/>
          <w:sz w:val="24"/>
        </w:rPr>
        <w:t>4800元/人，学习卡会员享受折扣</w:t>
      </w:r>
    </w:p>
    <w:p>
      <w:pPr>
        <w:pStyle w:val="Normal"/>
        <w:framePr w:w="4828" w:x="3925" w:y="14413"/>
        <w:widowControl w:val="off"/>
        <w:autoSpaceDE w:val="off"/>
        <w:autoSpaceDN w:val="off"/>
        <w:spacing w:before="0" w:after="0" w:line="668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00416e"/>
          <w:spacing w:val="0"/>
          <w:sz w:val="64"/>
        </w:rPr>
      </w:pPr>
      <w:r>
        <w:rPr>
          <w:rFonts w:ascii="ISSPNI+MicrosoftYaHei-Bold" w:hAnsi="ISSPNI+MicrosoftYaHei-Bold" w:cs="ISSPNI+MicrosoftYaHei-Bold"/>
          <w:color w:val="00416e"/>
          <w:spacing w:val="0"/>
          <w:sz w:val="64"/>
        </w:rPr>
        <w:t>课  程  简   介</w:t>
      </w:r>
    </w:p>
    <w:p>
      <w:pPr>
        <w:pStyle w:val="Normal"/>
        <w:framePr w:w="4862" w:x="3686" w:y="1550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767171"/>
          <w:spacing w:val="0"/>
          <w:sz w:val="24"/>
        </w:rPr>
      </w:pPr>
      <w:r>
        <w:rPr>
          <w:rFonts w:ascii="ISSPNI+MicrosoftYaHei-Bold" w:hAnsi="ISSPNI+MicrosoftYaHei-Bold" w:cs="ISSPNI+MicrosoftYaHei-Bold"/>
          <w:color w:val="767171"/>
          <w:spacing w:val="0"/>
          <w:sz w:val="24"/>
        </w:rPr>
        <w:t>具体内容安排以课前3个月的邀请函为准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0pt;margin-top:0pt;z-index:-3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d0d0d"/>
          <w:spacing w:val="0"/>
          <w:sz w:val="24"/>
        </w:rPr>
      </w:pPr>
      <w:r>
        <w:rPr>
          <w:rFonts w:ascii="TMNDLV+MicrosoftYaHei" w:hAnsi="TMNDLV+MicrosoftYaHei" w:cs="TMNDLV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201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ffffff"/>
          <w:spacing w:val="0"/>
          <w:sz w:val="40"/>
        </w:rPr>
      </w:pPr>
      <w:r>
        <w:rPr>
          <w:rFonts w:ascii="ISSPNI+MicrosoftYaHei-Bold" w:hAnsi="ISSPNI+MicrosoftYaHei-Bold" w:cs="ISSPNI+MicrosoftYaHei-Bold"/>
          <w:color w:val="ffffff"/>
          <w:spacing w:val="0"/>
          <w:sz w:val="40"/>
        </w:rPr>
        <w:t>课程背景</w:t>
      </w:r>
    </w:p>
    <w:p>
      <w:pPr>
        <w:pStyle w:val="Normal"/>
        <w:framePr w:w="5151" w:x="936" w:y="2795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000000"/>
          <w:spacing w:val="0"/>
          <w:sz w:val="32"/>
        </w:rPr>
      </w:pPr>
      <w:r>
        <w:rPr>
          <w:rFonts w:ascii="ISSPNI+MicrosoftYaHei-Bold" w:hAnsi="ISSPNI+MicrosoftYaHei-Bold" w:cs="ISSPNI+MicrosoftYaHei-Bold"/>
          <w:color w:val="000000"/>
          <w:spacing w:val="0"/>
          <w:sz w:val="32"/>
        </w:rPr>
        <w:t>用增长思维模型驱动业绩的提升</w:t>
      </w:r>
    </w:p>
    <w:p>
      <w:pPr>
        <w:pStyle w:val="Normal"/>
        <w:framePr w:w="11537" w:x="936" w:y="331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4"/>
        </w:rPr>
      </w:pPr>
      <w:r>
        <w:rPr>
          <w:rFonts w:ascii="TMNDLV+MicrosoftYaHei" w:hAnsi="TMNDLV+MicrosoftYaHei" w:cs="TMNDLV+MicrosoftYaHei"/>
          <w:color w:val="000000"/>
          <w:spacing w:val="0"/>
          <w:sz w:val="24"/>
        </w:rPr>
        <w:t>增长滞缓是当今企业面临的最危险、最紧迫的难题之一,不仅对初创企业来说是这样，对于任何</w:t>
      </w:r>
    </w:p>
    <w:p>
      <w:pPr>
        <w:pStyle w:val="Normal"/>
        <w:framePr w:w="11537" w:x="936" w:y="331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4"/>
        </w:rPr>
      </w:pPr>
      <w:r>
        <w:rPr>
          <w:rFonts w:ascii="TMNDLV+MicrosoftYaHei" w:hAnsi="TMNDLV+MicrosoftYaHei" w:cs="TMNDLV+MicrosoftYaHei"/>
          <w:color w:val="000000"/>
          <w:spacing w:val="0"/>
          <w:sz w:val="24"/>
        </w:rPr>
        <w:t>规模、任何行业的企业来说都是如此。</w:t>
      </w:r>
    </w:p>
    <w:p>
      <w:pPr>
        <w:pStyle w:val="Normal"/>
        <w:framePr w:w="11537" w:x="936" w:y="418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4"/>
        </w:rPr>
      </w:pPr>
      <w:r>
        <w:rPr>
          <w:rFonts w:ascii="TMNDLV+MicrosoftYaHei" w:hAnsi="TMNDLV+MicrosoftYaHei" w:cs="TMNDLV+MicrosoftYaHei"/>
          <w:color w:val="000000"/>
          <w:spacing w:val="0"/>
          <w:sz w:val="24"/>
        </w:rPr>
        <w:t>无论是成长型企业还是上市企业，越来越多企业重视增长、渴望增长、探索增长。从“流量思</w:t>
      </w:r>
    </w:p>
    <w:p>
      <w:pPr>
        <w:pStyle w:val="Normal"/>
        <w:framePr w:w="11537" w:x="936" w:y="418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4"/>
        </w:rPr>
      </w:pPr>
      <w:r>
        <w:rPr>
          <w:rFonts w:ascii="TMNDLV+MicrosoftYaHei" w:hAnsi="TMNDLV+MicrosoftYaHei" w:cs="TMNDLV+MicrosoftYaHei"/>
          <w:color w:val="000000"/>
          <w:spacing w:val="0"/>
          <w:sz w:val="24"/>
        </w:rPr>
        <w:t>维”到“留量思维”,从“获客思维”到“增长思维”,企业越来越看重在增长中避免粗放化、追</w:t>
      </w:r>
    </w:p>
    <w:p>
      <w:pPr>
        <w:pStyle w:val="Normal"/>
        <w:framePr w:w="11537" w:x="936" w:y="418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4"/>
        </w:rPr>
      </w:pPr>
      <w:r>
        <w:rPr>
          <w:rFonts w:ascii="TMNDLV+MicrosoftYaHei" w:hAnsi="TMNDLV+MicrosoftYaHei" w:cs="TMNDLV+MicrosoftYaHei"/>
          <w:color w:val="000000"/>
          <w:spacing w:val="0"/>
          <w:sz w:val="24"/>
        </w:rPr>
        <w:t>求精细化；避免零散化、追求系统化。但是，对于传统转型企业而言一一</w:t>
      </w:r>
    </w:p>
    <w:p>
      <w:pPr>
        <w:pStyle w:val="Normal"/>
        <w:framePr w:w="551" w:x="973" w:y="5912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CFAWVJ+Wingdings-Regular" w:hAnsi="CFAWVJ+Wingdings-Regular" w:cs="CFAWVJ+Wingdings-Regular"/>
          <w:color w:val="0d0d0d"/>
          <w:spacing w:val="0"/>
          <w:sz w:val="24"/>
        </w:rPr>
      </w:pPr>
      <w:r>
        <w:rPr>
          <w:rFonts w:ascii="CFAWVJ+Wingdings-Regular" w:hAnsi="CFAWVJ+Wingdings-Regular" w:cs="CFAWVJ+Wingdings-Regular"/>
          <w:color w:val="0d0d0d"/>
          <w:spacing w:val="0"/>
          <w:sz w:val="24"/>
        </w:rPr>
        <w:t>Ø</w:t>
      </w:r>
    </w:p>
    <w:p>
      <w:pPr>
        <w:pStyle w:val="Normal"/>
        <w:framePr w:w="551" w:x="973" w:y="591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CFAWVJ+Wingdings-Regular" w:hAnsi="CFAWVJ+Wingdings-Regular" w:cs="CFAWVJ+Wingdings-Regular"/>
          <w:color w:val="0d0d0d"/>
          <w:spacing w:val="0"/>
          <w:sz w:val="24"/>
        </w:rPr>
      </w:pPr>
      <w:r>
        <w:rPr>
          <w:rFonts w:ascii="CFAWVJ+Wingdings-Regular" w:hAnsi="CFAWVJ+Wingdings-Regular" w:cs="CFAWVJ+Wingdings-Regular"/>
          <w:color w:val="0d0d0d"/>
          <w:spacing w:val="0"/>
          <w:sz w:val="24"/>
        </w:rPr>
        <w:t>Ø</w:t>
      </w:r>
    </w:p>
    <w:p>
      <w:pPr>
        <w:pStyle w:val="Normal"/>
        <w:framePr w:w="551" w:x="973" w:y="591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CFAWVJ+Wingdings-Regular" w:hAnsi="CFAWVJ+Wingdings-Regular" w:cs="CFAWVJ+Wingdings-Regular"/>
          <w:color w:val="0d0d0d"/>
          <w:spacing w:val="0"/>
          <w:sz w:val="24"/>
        </w:rPr>
      </w:pPr>
      <w:r>
        <w:rPr>
          <w:rFonts w:ascii="CFAWVJ+Wingdings-Regular" w:hAnsi="CFAWVJ+Wingdings-Regular" w:cs="CFAWVJ+Wingdings-Regular"/>
          <w:color w:val="0d0d0d"/>
          <w:spacing w:val="0"/>
          <w:sz w:val="24"/>
        </w:rPr>
        <w:t>Ø</w:t>
      </w:r>
    </w:p>
    <w:p>
      <w:pPr>
        <w:pStyle w:val="Normal"/>
        <w:framePr w:w="7176" w:x="1483" w:y="5912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d0d0d"/>
          <w:spacing w:val="0"/>
          <w:sz w:val="24"/>
        </w:rPr>
      </w:pPr>
      <w:r>
        <w:rPr>
          <w:rFonts w:ascii="TMNDLV+MicrosoftYaHei" w:hAnsi="TMNDLV+MicrosoftYaHei" w:cs="TMNDLV+MicrosoftYaHei"/>
          <w:color w:val="0d0d0d"/>
          <w:spacing w:val="0"/>
          <w:sz w:val="24"/>
        </w:rPr>
        <w:t>没有成熟的技术能力、完备的数据基础，是否能够做增长？</w:t>
      </w:r>
    </w:p>
    <w:p>
      <w:pPr>
        <w:pStyle w:val="Normal"/>
        <w:framePr w:w="7176" w:x="1483" w:y="591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TMNDLV+MicrosoftYaHei" w:hAnsi="TMNDLV+MicrosoftYaHei" w:cs="TMNDLV+MicrosoftYaHei"/>
          <w:color w:val="0d0d0d"/>
          <w:spacing w:val="0"/>
          <w:sz w:val="24"/>
        </w:rPr>
      </w:pPr>
      <w:r>
        <w:rPr>
          <w:rFonts w:ascii="TMNDLV+MicrosoftYaHei" w:hAnsi="TMNDLV+MicrosoftYaHei" w:cs="TMNDLV+MicrosoftYaHei"/>
          <w:color w:val="0d0d0d"/>
          <w:spacing w:val="0"/>
          <w:sz w:val="24"/>
        </w:rPr>
        <w:t>如何实现从获客到复购一体化增长？</w:t>
      </w:r>
    </w:p>
    <w:p>
      <w:pPr>
        <w:pStyle w:val="Normal"/>
        <w:framePr w:w="4968" w:x="1483" w:y="6776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d0d0d"/>
          <w:spacing w:val="0"/>
          <w:sz w:val="24"/>
        </w:rPr>
      </w:pPr>
      <w:r>
        <w:rPr>
          <w:rFonts w:ascii="TMNDLV+MicrosoftYaHei" w:hAnsi="TMNDLV+MicrosoftYaHei" w:cs="TMNDLV+MicrosoftYaHei"/>
          <w:color w:val="0d0d0d"/>
          <w:spacing w:val="0"/>
          <w:sz w:val="24"/>
        </w:rPr>
        <w:t>如何降低获客成本，提升客户的复购率？</w:t>
      </w:r>
    </w:p>
    <w:p>
      <w:pPr>
        <w:pStyle w:val="Normal"/>
        <w:framePr w:w="11537" w:x="820" w:y="76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4"/>
        </w:rPr>
      </w:pPr>
      <w:r>
        <w:rPr>
          <w:rFonts w:ascii="TMNDLV+MicrosoftYaHei" w:hAnsi="TMNDLV+MicrosoftYaHei" w:cs="TMNDLV+MicrosoftYaHei"/>
          <w:color w:val="000000"/>
          <w:spacing w:val="0"/>
          <w:sz w:val="24"/>
        </w:rPr>
        <w:t>事实上，增长更重要的是挖掘增长背后的本质。实现增长需要战略思考、战术打法、实操技巧</w:t>
      </w:r>
    </w:p>
    <w:p>
      <w:pPr>
        <w:pStyle w:val="Normal"/>
        <w:framePr w:w="11537" w:x="820" w:y="767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4"/>
        </w:rPr>
      </w:pPr>
      <w:r>
        <w:rPr>
          <w:rFonts w:ascii="TMNDLV+MicrosoftYaHei" w:hAnsi="TMNDLV+MicrosoftYaHei" w:cs="TMNDLV+MicrosoftYaHei"/>
          <w:color w:val="000000"/>
          <w:spacing w:val="0"/>
          <w:sz w:val="24"/>
        </w:rPr>
        <w:t>三者的融合。然而，如何实现？企业不断通过各种方法提升获客的能力,但是收效甚微。</w:t>
      </w:r>
    </w:p>
    <w:p>
      <w:pPr>
        <w:pStyle w:val="Normal"/>
        <w:framePr w:w="11537" w:x="820" w:y="767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4"/>
        </w:rPr>
      </w:pPr>
      <w:r>
        <w:rPr>
          <w:rFonts w:ascii="TMNDLV+MicrosoftYaHei" w:hAnsi="TMNDLV+MicrosoftYaHei" w:cs="TMNDLV+MicrosoftYaHei"/>
          <w:color w:val="000000"/>
          <w:spacing w:val="0"/>
          <w:sz w:val="24"/>
        </w:rPr>
        <w:t>为此,我们特邀阿里巴巴零售通/唯品会/平安保险增长导师、《增长战略》作者曾楠老师，与您</w:t>
      </w:r>
    </w:p>
    <w:p>
      <w:pPr>
        <w:pStyle w:val="Normal"/>
        <w:framePr w:w="11537" w:x="820" w:y="767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4"/>
        </w:rPr>
      </w:pPr>
      <w:r>
        <w:rPr>
          <w:rFonts w:ascii="TMNDLV+MicrosoftYaHei" w:hAnsi="TMNDLV+MicrosoftYaHei" w:cs="TMNDLV+MicrosoftYaHei"/>
          <w:color w:val="000000"/>
          <w:spacing w:val="0"/>
          <w:sz w:val="24"/>
        </w:rPr>
        <w:t>一起学习与成长。本课程从理论出发去指导实践，既有底层方法论，又有具体实操技巧，让学</w:t>
      </w:r>
    </w:p>
    <w:p>
      <w:pPr>
        <w:pStyle w:val="Normal"/>
        <w:framePr w:w="11537" w:x="820" w:y="767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4"/>
        </w:rPr>
      </w:pPr>
      <w:r>
        <w:rPr>
          <w:rFonts w:ascii="TMNDLV+MicrosoftYaHei" w:hAnsi="TMNDLV+MicrosoftYaHei" w:cs="TMNDLV+MicrosoftYaHei"/>
          <w:color w:val="000000"/>
          <w:spacing w:val="0"/>
          <w:sz w:val="24"/>
        </w:rPr>
        <w:t>员不仅收获完整的增长思维逻辑，还获得增长的实际操作方法,，理论与实际相结合, 帮助学员找</w:t>
      </w:r>
    </w:p>
    <w:p>
      <w:pPr>
        <w:pStyle w:val="Normal"/>
        <w:framePr w:w="11537" w:x="820" w:y="767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4"/>
        </w:rPr>
      </w:pPr>
      <w:r>
        <w:rPr>
          <w:rFonts w:ascii="TMNDLV+MicrosoftYaHei" w:hAnsi="TMNDLV+MicrosoftYaHei" w:cs="TMNDLV+MicrosoftYaHei"/>
          <w:color w:val="000000"/>
          <w:spacing w:val="0"/>
          <w:sz w:val="24"/>
        </w:rPr>
        <w:t>到增长打法的新思路,，提升学员在营销工作中的获客能力,，从而帮助企业在流量红利消失时期</w:t>
      </w:r>
    </w:p>
    <w:p>
      <w:pPr>
        <w:pStyle w:val="Normal"/>
        <w:framePr w:w="11537" w:x="820" w:y="767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4"/>
        </w:rPr>
      </w:pPr>
      <w:r>
        <w:rPr>
          <w:rFonts w:ascii="TMNDLV+MicrosoftYaHei" w:hAnsi="TMNDLV+MicrosoftYaHei" w:cs="TMNDLV+MicrosoftYaHei"/>
          <w:color w:val="000000"/>
          <w:spacing w:val="0"/>
          <w:sz w:val="24"/>
        </w:rPr>
        <w:t>找到增长的新抓手，提升产品销量。</w:t>
      </w:r>
    </w:p>
    <w:p>
      <w:pPr>
        <w:pStyle w:val="Normal"/>
        <w:framePr w:w="2381" w:x="4983" w:y="11060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ffffff"/>
          <w:spacing w:val="0"/>
          <w:sz w:val="40"/>
        </w:rPr>
      </w:pPr>
      <w:r>
        <w:rPr>
          <w:rFonts w:ascii="ISSPNI+MicrosoftYaHei-Bold" w:hAnsi="ISSPNI+MicrosoftYaHei-Bold" w:cs="ISSPNI+MicrosoftYaHei-Bold"/>
          <w:color w:val="ffffff"/>
          <w:spacing w:val="0"/>
          <w:sz w:val="40"/>
        </w:rPr>
        <w:t>课程收获</w:t>
      </w:r>
    </w:p>
    <w:p>
      <w:pPr>
        <w:pStyle w:val="Normal"/>
        <w:framePr w:w="2079" w:x="837" w:y="11956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0d0d0d"/>
          <w:spacing w:val="0"/>
          <w:sz w:val="32"/>
        </w:rPr>
      </w:pPr>
      <w:r>
        <w:rPr>
          <w:rFonts w:ascii="ISSPNI+MicrosoftYaHei-Bold" w:hAnsi="ISSPNI+MicrosoftYaHei-Bold" w:cs="ISSPNI+MicrosoftYaHei-Bold"/>
          <w:color w:val="0d0d0d"/>
          <w:spacing w:val="0"/>
          <w:sz w:val="32"/>
        </w:rPr>
        <w:t>企业收益：</w:t>
      </w:r>
    </w:p>
    <w:p>
      <w:pPr>
        <w:pStyle w:val="Normal"/>
        <w:framePr w:w="2079" w:x="6189" w:y="11956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0d0d0d"/>
          <w:spacing w:val="0"/>
          <w:sz w:val="32"/>
        </w:rPr>
      </w:pPr>
      <w:r>
        <w:rPr>
          <w:rFonts w:ascii="ISSPNI+MicrosoftYaHei-Bold" w:hAnsi="ISSPNI+MicrosoftYaHei-Bold" w:cs="ISSPNI+MicrosoftYaHei-Bold"/>
          <w:color w:val="0d0d0d"/>
          <w:spacing w:val="0"/>
          <w:sz w:val="32"/>
        </w:rPr>
        <w:t>岗位收益：</w:t>
      </w:r>
    </w:p>
    <w:p>
      <w:pPr>
        <w:pStyle w:val="Normal"/>
        <w:framePr w:w="5749" w:x="837" w:y="1248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d0d0d"/>
          <w:spacing w:val="0"/>
          <w:sz w:val="24"/>
        </w:rPr>
      </w:pPr>
      <w:r>
        <w:rPr>
          <w:rFonts w:ascii="TMNDLV+MicrosoftYaHei" w:hAnsi="TMNDLV+MicrosoftYaHei" w:cs="TMNDLV+MicrosoftYaHei"/>
          <w:color w:val="0d0d0d"/>
          <w:spacing w:val="0"/>
          <w:sz w:val="24"/>
        </w:rPr>
        <w:t>1.在流量难以获取的时机，找到增长的新抓手，</w:t>
      </w:r>
    </w:p>
    <w:p>
      <w:pPr>
        <w:pStyle w:val="Normal"/>
        <w:framePr w:w="5749" w:x="837" w:y="12480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TMNDLV+MicrosoftYaHei" w:hAnsi="TMNDLV+MicrosoftYaHei" w:cs="TMNDLV+MicrosoftYaHei"/>
          <w:color w:val="0d0d0d"/>
          <w:spacing w:val="0"/>
          <w:sz w:val="24"/>
        </w:rPr>
      </w:pPr>
      <w:r>
        <w:rPr>
          <w:rFonts w:ascii="TMNDLV+MicrosoftYaHei" w:hAnsi="TMNDLV+MicrosoftYaHei" w:cs="TMNDLV+MicrosoftYaHei"/>
          <w:color w:val="0d0d0d"/>
          <w:spacing w:val="0"/>
          <w:sz w:val="24"/>
        </w:rPr>
        <w:t>降低获客成本;</w:t>
      </w:r>
    </w:p>
    <w:p>
      <w:pPr>
        <w:pStyle w:val="Normal"/>
        <w:framePr w:w="5473" w:x="6189" w:y="1248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d0d0d"/>
          <w:spacing w:val="0"/>
          <w:sz w:val="24"/>
        </w:rPr>
      </w:pPr>
      <w:r>
        <w:rPr>
          <w:rFonts w:ascii="TMNDLV+MicrosoftYaHei" w:hAnsi="TMNDLV+MicrosoftYaHei" w:cs="TMNDLV+MicrosoftYaHei"/>
          <w:color w:val="0d0d0d"/>
          <w:spacing w:val="0"/>
          <w:sz w:val="24"/>
        </w:rPr>
        <w:t>1.厘清增长重点与难点，从零开始系统性构建</w:t>
      </w:r>
    </w:p>
    <w:p>
      <w:pPr>
        <w:pStyle w:val="Normal"/>
        <w:framePr w:w="5473" w:x="6189" w:y="12480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TMNDLV+MicrosoftYaHei" w:hAnsi="TMNDLV+MicrosoftYaHei" w:cs="TMNDLV+MicrosoftYaHei"/>
          <w:color w:val="0d0d0d"/>
          <w:spacing w:val="0"/>
          <w:sz w:val="24"/>
        </w:rPr>
      </w:pPr>
      <w:r>
        <w:rPr>
          <w:rFonts w:ascii="TMNDLV+MicrosoftYaHei" w:hAnsi="TMNDLV+MicrosoftYaHei" w:cs="TMNDLV+MicrosoftYaHei"/>
          <w:color w:val="0d0d0d"/>
          <w:spacing w:val="0"/>
          <w:sz w:val="24"/>
        </w:rPr>
        <w:t>增长路径;</w:t>
      </w:r>
    </w:p>
    <w:p>
      <w:pPr>
        <w:pStyle w:val="Normal"/>
        <w:framePr w:w="5473" w:x="837" w:y="13344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d0d0d"/>
          <w:spacing w:val="0"/>
          <w:sz w:val="24"/>
        </w:rPr>
      </w:pPr>
      <w:r>
        <w:rPr>
          <w:rFonts w:ascii="TMNDLV+MicrosoftYaHei" w:hAnsi="TMNDLV+MicrosoftYaHei" w:cs="TMNDLV+MicrosoftYaHei"/>
          <w:color w:val="0d0d0d"/>
          <w:spacing w:val="0"/>
          <w:sz w:val="24"/>
        </w:rPr>
        <w:t>2.系统化引入增长思维，以增长新思路，解决</w:t>
      </w:r>
    </w:p>
    <w:p>
      <w:pPr>
        <w:pStyle w:val="Normal"/>
        <w:framePr w:w="5473" w:x="837" w:y="13344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TMNDLV+MicrosoftYaHei" w:hAnsi="TMNDLV+MicrosoftYaHei" w:cs="TMNDLV+MicrosoftYaHei"/>
          <w:color w:val="0d0d0d"/>
          <w:spacing w:val="0"/>
          <w:sz w:val="24"/>
        </w:rPr>
      </w:pPr>
      <w:r>
        <w:rPr>
          <w:rFonts w:ascii="TMNDLV+MicrosoftYaHei" w:hAnsi="TMNDLV+MicrosoftYaHei" w:cs="TMNDLV+MicrosoftYaHei"/>
          <w:color w:val="0d0d0d"/>
          <w:spacing w:val="0"/>
          <w:sz w:val="24"/>
        </w:rPr>
        <w:t>企业面临的增长困境;</w:t>
      </w:r>
    </w:p>
    <w:p>
      <w:pPr>
        <w:pStyle w:val="Normal"/>
        <w:framePr w:w="5441" w:x="6189" w:y="13344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d0d0d"/>
          <w:spacing w:val="0"/>
          <w:sz w:val="24"/>
        </w:rPr>
      </w:pPr>
      <w:r>
        <w:rPr>
          <w:rFonts w:ascii="TMNDLV+MicrosoftYaHei" w:hAnsi="TMNDLV+MicrosoftYaHei" w:cs="TMNDLV+MicrosoftYaHei"/>
          <w:color w:val="0d0d0d"/>
          <w:spacing w:val="0"/>
          <w:sz w:val="24"/>
        </w:rPr>
        <w:t>2.搭建 8步客户运营流程，可反复应用于企业</w:t>
      </w:r>
    </w:p>
    <w:p>
      <w:pPr>
        <w:pStyle w:val="Normal"/>
        <w:framePr w:w="5441" w:x="6189" w:y="13344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TMNDLV+MicrosoftYaHei" w:hAnsi="TMNDLV+MicrosoftYaHei" w:cs="TMNDLV+MicrosoftYaHei"/>
          <w:color w:val="0d0d0d"/>
          <w:spacing w:val="0"/>
          <w:sz w:val="24"/>
        </w:rPr>
      </w:pPr>
      <w:r>
        <w:rPr>
          <w:rFonts w:ascii="TMNDLV+MicrosoftYaHei" w:hAnsi="TMNDLV+MicrosoftYaHei" w:cs="TMNDLV+MicrosoftYaHei"/>
          <w:color w:val="0d0d0d"/>
          <w:spacing w:val="0"/>
          <w:sz w:val="24"/>
        </w:rPr>
        <w:t>各业务线;</w:t>
      </w:r>
    </w:p>
    <w:p>
      <w:pPr>
        <w:pStyle w:val="Normal"/>
        <w:framePr w:w="5473" w:x="837" w:y="14208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d0d0d"/>
          <w:spacing w:val="0"/>
          <w:sz w:val="24"/>
        </w:rPr>
      </w:pPr>
      <w:r>
        <w:rPr>
          <w:rFonts w:ascii="TMNDLV+MicrosoftYaHei" w:hAnsi="TMNDLV+MicrosoftYaHei" w:cs="TMNDLV+MicrosoftYaHei"/>
          <w:color w:val="0d0d0d"/>
          <w:spacing w:val="0"/>
          <w:sz w:val="24"/>
        </w:rPr>
        <w:t>3.培养优秀营销人才，让企业员工更快速掌握</w:t>
      </w:r>
    </w:p>
    <w:p>
      <w:pPr>
        <w:pStyle w:val="Normal"/>
        <w:framePr w:w="5473" w:x="837" w:y="14208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TMNDLV+MicrosoftYaHei" w:hAnsi="TMNDLV+MicrosoftYaHei" w:cs="TMNDLV+MicrosoftYaHei"/>
          <w:color w:val="0d0d0d"/>
          <w:spacing w:val="0"/>
          <w:sz w:val="24"/>
        </w:rPr>
      </w:pPr>
      <w:r>
        <w:rPr>
          <w:rFonts w:ascii="TMNDLV+MicrosoftYaHei" w:hAnsi="TMNDLV+MicrosoftYaHei" w:cs="TMNDLV+MicrosoftYaHei"/>
          <w:color w:val="0d0d0d"/>
          <w:spacing w:val="0"/>
          <w:sz w:val="24"/>
        </w:rPr>
        <w:t>增长方法。</w:t>
      </w:r>
    </w:p>
    <w:p>
      <w:pPr>
        <w:pStyle w:val="Normal"/>
        <w:framePr w:w="5473" w:x="6189" w:y="14208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d0d0d"/>
          <w:spacing w:val="0"/>
          <w:sz w:val="24"/>
        </w:rPr>
      </w:pPr>
      <w:r>
        <w:rPr>
          <w:rFonts w:ascii="TMNDLV+MicrosoftYaHei" w:hAnsi="TMNDLV+MicrosoftYaHei" w:cs="TMNDLV+MicrosoftYaHei"/>
          <w:color w:val="0d0d0d"/>
          <w:spacing w:val="0"/>
          <w:sz w:val="24"/>
        </w:rPr>
        <w:t>3.掌握各种获客和增长工具，低成本拉新并提</w:t>
      </w:r>
    </w:p>
    <w:p>
      <w:pPr>
        <w:pStyle w:val="Normal"/>
        <w:framePr w:w="5473" w:x="6189" w:y="14208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TMNDLV+MicrosoftYaHei" w:hAnsi="TMNDLV+MicrosoftYaHei" w:cs="TMNDLV+MicrosoftYaHei"/>
          <w:color w:val="0d0d0d"/>
          <w:spacing w:val="0"/>
          <w:sz w:val="24"/>
        </w:rPr>
      </w:pPr>
      <w:r>
        <w:rPr>
          <w:rFonts w:ascii="TMNDLV+MicrosoftYaHei" w:hAnsi="TMNDLV+MicrosoftYaHei" w:cs="TMNDLV+MicrosoftYaHei"/>
          <w:color w:val="0d0d0d"/>
          <w:spacing w:val="0"/>
          <w:sz w:val="24"/>
        </w:rPr>
        <w:t>升转化率;</w:t>
      </w:r>
    </w:p>
    <w:p>
      <w:pPr>
        <w:pStyle w:val="Normal"/>
        <w:framePr w:w="5359" w:x="6189" w:y="15072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d0d0d"/>
          <w:spacing w:val="0"/>
          <w:sz w:val="24"/>
        </w:rPr>
      </w:pPr>
      <w:r>
        <w:rPr>
          <w:rFonts w:ascii="TMNDLV+MicrosoftYaHei" w:hAnsi="TMNDLV+MicrosoftYaHei" w:cs="TMNDLV+MicrosoftYaHei"/>
          <w:color w:val="0d0d0d"/>
          <w:spacing w:val="0"/>
          <w:sz w:val="24"/>
        </w:rPr>
        <w:t>4.构建1套内部增长运转流程，让团队持续产</w:t>
      </w:r>
    </w:p>
    <w:p>
      <w:pPr>
        <w:pStyle w:val="Normal"/>
        <w:framePr w:w="5359" w:x="6189" w:y="1507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TMNDLV+MicrosoftYaHei" w:hAnsi="TMNDLV+MicrosoftYaHei" w:cs="TMNDLV+MicrosoftYaHei"/>
          <w:color w:val="0d0d0d"/>
          <w:spacing w:val="0"/>
          <w:sz w:val="24"/>
        </w:rPr>
      </w:pPr>
      <w:r>
        <w:rPr>
          <w:rFonts w:ascii="TMNDLV+MicrosoftYaHei" w:hAnsi="TMNDLV+MicrosoftYaHei" w:cs="TMNDLV+MicrosoftYaHei"/>
          <w:color w:val="0d0d0d"/>
          <w:spacing w:val="0"/>
          <w:sz w:val="24"/>
        </w:rPr>
        <w:t>生创新招数。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4"/>
        </w:rPr>
      </w:pPr>
      <w:r>
        <w:rPr>
          <w:rFonts w:ascii="TMNDLV+MicrosoftYaHei" w:hAnsi="TMNDLV+MicrosoftYaHei" w:cs="TMNDLV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0pt;margin-top:0pt;z-index:-7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d0d0d"/>
          <w:spacing w:val="0"/>
          <w:sz w:val="24"/>
        </w:rPr>
      </w:pPr>
      <w:r>
        <w:rPr>
          <w:rFonts w:ascii="TMNDLV+MicrosoftYaHei" w:hAnsi="TMNDLV+MicrosoftYaHei" w:cs="TMNDLV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201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ffffff"/>
          <w:spacing w:val="0"/>
          <w:sz w:val="40"/>
        </w:rPr>
      </w:pPr>
      <w:r>
        <w:rPr>
          <w:rFonts w:ascii="ISSPNI+MicrosoftYaHei-Bold" w:hAnsi="ISSPNI+MicrosoftYaHei-Bold" w:cs="ISSPNI+MicrosoftYaHei-Bold"/>
          <w:color w:val="ffffff"/>
          <w:spacing w:val="0"/>
          <w:sz w:val="40"/>
        </w:rPr>
        <w:t>课程特色</w:t>
      </w:r>
    </w:p>
    <w:p>
      <w:pPr>
        <w:pStyle w:val="Normal"/>
        <w:framePr w:w="10236" w:x="1967" w:y="2959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沉浸式训战结合:实战场景演练,  模拟实际增长运行机制,从零开始构建完</w:t>
      </w:r>
    </w:p>
    <w:p>
      <w:pPr>
        <w:pStyle w:val="Normal"/>
        <w:framePr w:w="10236" w:x="1967" w:y="2959"/>
        <w:widowControl w:val="off"/>
        <w:autoSpaceDE w:val="off"/>
        <w:autoSpaceDN w:val="off"/>
        <w:spacing w:before="0" w:after="0" w:line="403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整增长路径；</w:t>
      </w:r>
    </w:p>
    <w:p>
      <w:pPr>
        <w:pStyle w:val="Normal"/>
        <w:framePr w:w="848" w:x="1113" w:y="3050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ISSPNI+MicrosoftYaHei-Bold"/>
          <w:color w:val="ffffff"/>
          <w:spacing w:val="0"/>
          <w:sz w:val="40"/>
        </w:rPr>
      </w:pPr>
      <w:r>
        <w:rPr>
          <w:rFonts w:ascii="ISSPNI+MicrosoftYaHei-Bold"/>
          <w:color w:val="ffffff"/>
          <w:spacing w:val="0"/>
          <w:sz w:val="40"/>
        </w:rPr>
        <w:t>1</w:t>
      </w:r>
    </w:p>
    <w:p>
      <w:pPr>
        <w:pStyle w:val="Normal"/>
        <w:framePr w:w="848" w:x="1113" w:y="3050"/>
        <w:widowControl w:val="off"/>
        <w:autoSpaceDE w:val="off"/>
        <w:autoSpaceDN w:val="off"/>
        <w:spacing w:before="0" w:after="0" w:line="1300" w:lineRule="exact"/>
        <w:ind w:left="0" w:right="0" w:first-line="0"/>
        <w:jc w:val="left"/>
        <w:rPr>
          <w:rFonts w:ascii="ISSPNI+MicrosoftYaHei-Bold"/>
          <w:color w:val="ffffff"/>
          <w:spacing w:val="0"/>
          <w:sz w:val="40"/>
        </w:rPr>
      </w:pPr>
      <w:r>
        <w:rPr>
          <w:rFonts w:ascii="ISSPNI+MicrosoftYaHei-Bold"/>
          <w:color w:val="ffffff"/>
          <w:spacing w:val="0"/>
          <w:sz w:val="40"/>
        </w:rPr>
        <w:t>2</w:t>
      </w:r>
    </w:p>
    <w:p>
      <w:pPr>
        <w:pStyle w:val="Normal"/>
        <w:framePr w:w="848" w:x="1113" w:y="3050"/>
        <w:widowControl w:val="off"/>
        <w:autoSpaceDE w:val="off"/>
        <w:autoSpaceDN w:val="off"/>
        <w:spacing w:before="0" w:after="0" w:line="1242" w:lineRule="exact"/>
        <w:ind w:left="0" w:right="0" w:first-line="0"/>
        <w:jc w:val="left"/>
        <w:rPr>
          <w:rFonts w:ascii="ISSPNI+MicrosoftYaHei-Bold"/>
          <w:color w:val="ffffff"/>
          <w:spacing w:val="0"/>
          <w:sz w:val="40"/>
        </w:rPr>
      </w:pPr>
      <w:r>
        <w:rPr>
          <w:rFonts w:ascii="ISSPNI+MicrosoftYaHei-Bold"/>
          <w:color w:val="ffffff"/>
          <w:spacing w:val="0"/>
          <w:sz w:val="40"/>
        </w:rPr>
        <w:t>3</w:t>
      </w:r>
    </w:p>
    <w:p>
      <w:pPr>
        <w:pStyle w:val="Normal"/>
        <w:framePr w:w="10236" w:x="1967" w:y="4196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针对性深度陪练: 老师入组辅导,团队共练,随堂产生大量增长案例,  以训练</w:t>
      </w:r>
    </w:p>
    <w:p>
      <w:pPr>
        <w:pStyle w:val="Normal"/>
        <w:framePr w:w="10236" w:x="1967" w:y="4196"/>
        <w:widowControl w:val="off"/>
        <w:autoSpaceDE w:val="off"/>
        <w:autoSpaceDN w:val="off"/>
        <w:spacing w:before="0" w:after="0" w:line="504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营价格达到内训价值;</w:t>
      </w:r>
    </w:p>
    <w:p>
      <w:pPr>
        <w:pStyle w:val="Normal"/>
        <w:framePr w:w="10236" w:x="2069" w:y="5511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跨行业增长共建: 每桌观选一个行业, 精英同学跨界思维碰撞, 结营建立增</w:t>
      </w:r>
    </w:p>
    <w:p>
      <w:pPr>
        <w:pStyle w:val="Normal"/>
        <w:framePr w:w="10236" w:x="2069" w:y="5511"/>
        <w:widowControl w:val="off"/>
        <w:autoSpaceDE w:val="off"/>
        <w:autoSpaceDN w:val="off"/>
        <w:spacing w:before="0" w:after="0" w:line="403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长联盟, 深度链接同 学资源。</w:t>
      </w:r>
    </w:p>
    <w:p>
      <w:pPr>
        <w:pStyle w:val="Normal"/>
        <w:framePr w:w="2381" w:x="5016" w:y="708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ffffff"/>
          <w:spacing w:val="0"/>
          <w:sz w:val="40"/>
        </w:rPr>
      </w:pPr>
      <w:r>
        <w:rPr>
          <w:rFonts w:ascii="ISSPNI+MicrosoftYaHei-Bold" w:hAnsi="ISSPNI+MicrosoftYaHei-Bold" w:cs="ISSPNI+MicrosoftYaHei-Bold"/>
          <w:color w:val="ffffff"/>
          <w:spacing w:val="0"/>
          <w:sz w:val="40"/>
        </w:rPr>
        <w:t>课程大纲</w:t>
      </w:r>
    </w:p>
    <w:p>
      <w:pPr>
        <w:pStyle w:val="Normal"/>
        <w:framePr w:w="3359" w:x="1100" w:y="7977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000000"/>
          <w:spacing w:val="0"/>
          <w:sz w:val="32"/>
        </w:rPr>
      </w:pPr>
      <w:r>
        <w:rPr>
          <w:rFonts w:ascii="ISSPNI+MicrosoftYaHei-Bold" w:hAnsi="ISSPNI+MicrosoftYaHei-Bold" w:cs="ISSPNI+MicrosoftYaHei-Bold"/>
          <w:color w:val="000000"/>
          <w:spacing w:val="0"/>
          <w:sz w:val="32"/>
        </w:rPr>
        <w:t>模块一：增长的本质</w:t>
      </w:r>
    </w:p>
    <w:p>
      <w:pPr>
        <w:pStyle w:val="Normal"/>
        <w:framePr w:w="7817" w:x="1100" w:y="8526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000000"/>
          <w:spacing w:val="0"/>
          <w:sz w:val="28"/>
        </w:rPr>
      </w:pPr>
      <w:r>
        <w:rPr>
          <w:rFonts w:ascii="ISSPNI+MicrosoftYaHei-Bold" w:hAnsi="ISSPNI+MicrosoftYaHei-Bold" w:cs="ISSPNI+MicrosoftYaHei-Bold"/>
          <w:color w:val="000000"/>
          <w:spacing w:val="0"/>
          <w:sz w:val="28"/>
        </w:rPr>
        <w:t>1、增长黑客理论:风靡硅谷的新商业方法论</w:t>
      </w:r>
    </w:p>
    <w:p>
      <w:pPr>
        <w:pStyle w:val="Normal"/>
        <w:framePr w:w="7817" w:x="1100" w:y="8526"/>
        <w:widowControl w:val="off"/>
        <w:autoSpaceDE w:val="off"/>
        <w:autoSpaceDN w:val="off"/>
        <w:spacing w:before="0" w:after="0" w:line="504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(1) AARRR模型:技术+营销驱动爆发式增长</w:t>
      </w:r>
    </w:p>
    <w:p>
      <w:pPr>
        <w:pStyle w:val="Normal"/>
        <w:framePr w:w="7817" w:x="1100" w:y="8526"/>
        <w:widowControl w:val="off"/>
        <w:autoSpaceDE w:val="off"/>
        <w:autoSpaceDN w:val="off"/>
        <w:spacing w:before="0" w:after="0" w:line="504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案例拆解:Facebook 从默默无闻到20亿用户的增长历程</w:t>
      </w:r>
    </w:p>
    <w:p>
      <w:pPr>
        <w:pStyle w:val="Normal"/>
        <w:framePr w:w="7817" w:x="1100" w:y="8526"/>
        <w:widowControl w:val="off"/>
        <w:autoSpaceDE w:val="off"/>
        <w:autoSpaceDN w:val="off"/>
        <w:spacing w:before="0" w:after="0" w:line="504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(2)增长黑客理论应用于中国企业的局限性</w:t>
      </w:r>
    </w:p>
    <w:p>
      <w:pPr>
        <w:pStyle w:val="Normal"/>
        <w:framePr w:w="7817" w:x="1100" w:y="8526"/>
        <w:widowControl w:val="off"/>
        <w:autoSpaceDE w:val="off"/>
        <w:autoSpaceDN w:val="off"/>
        <w:spacing w:before="0" w:after="0" w:line="504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000000"/>
          <w:spacing w:val="0"/>
          <w:sz w:val="28"/>
        </w:rPr>
      </w:pPr>
      <w:r>
        <w:rPr>
          <w:rFonts w:ascii="ISSPNI+MicrosoftYaHei-Bold" w:hAnsi="ISSPNI+MicrosoftYaHei-Bold" w:cs="ISSPNI+MicrosoftYaHei-Bold"/>
          <w:color w:val="000000"/>
          <w:spacing w:val="0"/>
          <w:sz w:val="28"/>
        </w:rPr>
        <w:t>2、增长八卦模型:数字化客户运营全流程</w:t>
      </w:r>
    </w:p>
    <w:p>
      <w:pPr>
        <w:pStyle w:val="Normal"/>
        <w:framePr w:w="7817" w:x="1100" w:y="8526"/>
        <w:widowControl w:val="off"/>
        <w:autoSpaceDE w:val="off"/>
        <w:autoSpaceDN w:val="off"/>
        <w:spacing w:before="0" w:after="0" w:line="504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(1)增长的两个层次:增长战略vs增长战术</w:t>
      </w:r>
    </w:p>
    <w:p>
      <w:pPr>
        <w:pStyle w:val="Normal"/>
        <w:framePr w:w="7817" w:x="1100" w:y="8526"/>
        <w:widowControl w:val="off"/>
        <w:autoSpaceDE w:val="off"/>
        <w:autoSpaceDN w:val="off"/>
        <w:spacing w:before="0" w:after="0" w:line="504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(2)增长之前，必须找到产品的“啊哈时刻”</w:t>
      </w:r>
    </w:p>
    <w:p>
      <w:pPr>
        <w:pStyle w:val="Normal"/>
        <w:framePr w:w="7817" w:x="1100" w:y="8526"/>
        <w:widowControl w:val="off"/>
        <w:autoSpaceDE w:val="off"/>
        <w:autoSpaceDN w:val="off"/>
        <w:spacing w:before="0" w:after="0" w:line="504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实战工具:产品不可或缺性调查表</w:t>
      </w:r>
    </w:p>
    <w:p>
      <w:pPr>
        <w:pStyle w:val="Normal"/>
        <w:framePr w:w="6279" w:x="1100" w:y="12558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(3)增长实验机制:增长八卦在企业中落地机制</w:t>
      </w:r>
    </w:p>
    <w:p>
      <w:pPr>
        <w:pStyle w:val="Normal"/>
        <w:framePr w:w="6279" w:x="1100" w:y="12558"/>
        <w:widowControl w:val="off"/>
        <w:autoSpaceDE w:val="off"/>
        <w:autoSpaceDN w:val="off"/>
        <w:spacing w:before="0" w:after="0" w:line="504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000000"/>
          <w:spacing w:val="0"/>
          <w:sz w:val="28"/>
        </w:rPr>
      </w:pPr>
      <w:r>
        <w:rPr>
          <w:rFonts w:ascii="ISSPNI+MicrosoftYaHei-Bold" w:hAnsi="ISSPNI+MicrosoftYaHei-Bold" w:cs="ISSPNI+MicrosoftYaHei-Bold"/>
          <w:color w:val="000000"/>
          <w:spacing w:val="0"/>
          <w:sz w:val="28"/>
        </w:rPr>
        <w:t>3、识别增长杠杆点</w:t>
      </w:r>
    </w:p>
    <w:p>
      <w:pPr>
        <w:pStyle w:val="Normal"/>
        <w:framePr w:w="5635" w:x="1100" w:y="13566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(1)北极星指标:指导长期增长的重要指标</w:t>
      </w:r>
    </w:p>
    <w:p>
      <w:pPr>
        <w:pStyle w:val="Normal"/>
        <w:framePr w:w="5635" w:x="1100" w:y="13566"/>
        <w:widowControl w:val="off"/>
        <w:autoSpaceDE w:val="off"/>
        <w:autoSpaceDN w:val="off"/>
        <w:spacing w:before="0" w:after="0" w:line="504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实战工具:北极星指标筛选模板</w:t>
      </w:r>
    </w:p>
    <w:p>
      <w:pPr>
        <w:pStyle w:val="Normal"/>
        <w:framePr w:w="8128" w:x="1100" w:y="14574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成果输出:建立增长基本认知，掌握持续增长的两大关键点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4"/>
        </w:rPr>
      </w:pPr>
      <w:r>
        <w:rPr>
          <w:rFonts w:ascii="TMNDLV+MicrosoftYaHei" w:hAnsi="TMNDLV+MicrosoftYaHei" w:cs="TMNDLV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0pt;margin-top:0pt;z-index:-11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d0d0d"/>
          <w:spacing w:val="0"/>
          <w:sz w:val="24"/>
        </w:rPr>
      </w:pPr>
      <w:r>
        <w:rPr>
          <w:rFonts w:ascii="TMNDLV+MicrosoftYaHei" w:hAnsi="TMNDLV+MicrosoftYaHei" w:cs="TMNDLV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1991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ffffff"/>
          <w:spacing w:val="0"/>
          <w:sz w:val="40"/>
        </w:rPr>
      </w:pPr>
      <w:r>
        <w:rPr>
          <w:rFonts w:ascii="ISSPNI+MicrosoftYaHei-Bold" w:hAnsi="ISSPNI+MicrosoftYaHei-Bold" w:cs="ISSPNI+MicrosoftYaHei-Bold"/>
          <w:color w:val="ffffff"/>
          <w:spacing w:val="0"/>
          <w:sz w:val="40"/>
        </w:rPr>
        <w:t>课程大纲</w:t>
      </w:r>
    </w:p>
    <w:p>
      <w:pPr>
        <w:pStyle w:val="Normal"/>
        <w:framePr w:w="3679" w:x="1153" w:y="3005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000000"/>
          <w:spacing w:val="0"/>
          <w:sz w:val="32"/>
        </w:rPr>
      </w:pPr>
      <w:r>
        <w:rPr>
          <w:rFonts w:ascii="ISSPNI+MicrosoftYaHei-Bold" w:hAnsi="ISSPNI+MicrosoftYaHei-Bold" w:cs="ISSPNI+MicrosoftYaHei-Bold"/>
          <w:color w:val="000000"/>
          <w:spacing w:val="0"/>
          <w:sz w:val="32"/>
        </w:rPr>
        <w:t>模块二：用户旅程梳理</w:t>
      </w:r>
    </w:p>
    <w:p>
      <w:pPr>
        <w:pStyle w:val="Normal"/>
        <w:framePr w:w="3679" w:x="1153" w:y="3005"/>
        <w:widowControl w:val="off"/>
        <w:autoSpaceDE w:val="off"/>
        <w:autoSpaceDN w:val="off"/>
        <w:spacing w:before="0" w:after="0" w:line="517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000000"/>
          <w:spacing w:val="0"/>
          <w:sz w:val="28"/>
        </w:rPr>
      </w:pPr>
      <w:r>
        <w:rPr>
          <w:rFonts w:ascii="Calibri"/>
          <w:color w:val="000000"/>
          <w:spacing w:val="0"/>
          <w:sz w:val="28"/>
        </w:rPr>
        <w:t>4</w:t>
      </w:r>
      <w:r>
        <w:rPr>
          <w:rFonts w:ascii="ISSPNI+MicrosoftYaHei-Bold" w:hAnsi="ISSPNI+MicrosoftYaHei-Bold" w:cs="ISSPNI+MicrosoftYaHei-Bold"/>
          <w:color w:val="000000"/>
          <w:spacing w:val="0"/>
          <w:sz w:val="28"/>
        </w:rPr>
        <w:t>、准确定义增长问题</w:t>
      </w:r>
    </w:p>
    <w:p>
      <w:pPr>
        <w:pStyle w:val="Normal"/>
        <w:framePr w:w="4312" w:x="1153" w:y="4058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Calibri"/>
          <w:color w:val="000000"/>
          <w:spacing w:val="0"/>
          <w:sz w:val="28"/>
        </w:rPr>
        <w:t>(1)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交易成本</w:t>
      </w:r>
      <w:r>
        <w:rPr>
          <w:rFonts w:ascii="Calibri"/>
          <w:color w:val="000000"/>
          <w:spacing w:val="0"/>
          <w:sz w:val="28"/>
        </w:rPr>
        <w:t>: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让交易困难的要素</w:t>
      </w:r>
    </w:p>
    <w:p>
      <w:pPr>
        <w:pStyle w:val="Normal"/>
        <w:framePr w:w="4919" w:x="1153" w:y="4562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案例拆解</w:t>
      </w:r>
      <w:r>
        <w:rPr>
          <w:rFonts w:ascii="Calibri"/>
          <w:color w:val="000000"/>
          <w:spacing w:val="0"/>
          <w:sz w:val="28"/>
        </w:rPr>
        <w:t>: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海底捞如何消除交易成本</w:t>
      </w:r>
    </w:p>
    <w:p>
      <w:pPr>
        <w:pStyle w:val="Normal"/>
        <w:framePr w:w="3631" w:x="1153" w:y="5066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实战工具</w:t>
      </w:r>
      <w:r>
        <w:rPr>
          <w:rFonts w:ascii="Calibri"/>
          <w:color w:val="000000"/>
          <w:spacing w:val="0"/>
          <w:sz w:val="28"/>
        </w:rPr>
        <w:t>: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交易成本分类表</w:t>
      </w:r>
    </w:p>
    <w:p>
      <w:pPr>
        <w:pStyle w:val="Normal"/>
        <w:framePr w:w="4312" w:x="1153" w:y="557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Calibri"/>
          <w:color w:val="000000"/>
          <w:spacing w:val="0"/>
          <w:sz w:val="28"/>
        </w:rPr>
        <w:t>(2)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用户旅程</w:t>
      </w:r>
      <w:r>
        <w:rPr>
          <w:rFonts w:ascii="Calibri"/>
          <w:color w:val="000000"/>
          <w:spacing w:val="0"/>
          <w:sz w:val="28"/>
        </w:rPr>
        <w:t>: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梳理客户运营流程</w:t>
      </w:r>
    </w:p>
    <w:p>
      <w:pPr>
        <w:pStyle w:val="Normal"/>
        <w:framePr w:w="6520" w:x="1153" w:y="6074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案例拆解</w:t>
      </w:r>
      <w:r>
        <w:rPr>
          <w:rFonts w:ascii="Calibri"/>
          <w:color w:val="000000"/>
          <w:spacing w:val="0"/>
          <w:sz w:val="28"/>
        </w:rPr>
        <w:t>: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汽车</w:t>
      </w:r>
      <w:r>
        <w:rPr>
          <w:rFonts w:ascii="Calibri"/>
          <w:color w:val="000000"/>
          <w:spacing w:val="0"/>
          <w:sz w:val="28"/>
        </w:rPr>
        <w:t>4S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店、线上课程的用户旅程拆解</w:t>
      </w:r>
    </w:p>
    <w:p>
      <w:pPr>
        <w:pStyle w:val="Normal"/>
        <w:framePr w:w="6520" w:x="1153" w:y="6074"/>
        <w:widowControl w:val="off"/>
        <w:autoSpaceDE w:val="off"/>
        <w:autoSpaceDN w:val="off"/>
        <w:spacing w:before="0" w:after="0" w:line="504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公共案例演练</w:t>
      </w:r>
      <w:r>
        <w:rPr>
          <w:rFonts w:ascii="Calibri"/>
          <w:color w:val="000000"/>
          <w:spacing w:val="0"/>
          <w:sz w:val="28"/>
        </w:rPr>
        <w:t>: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拆解京东的用户旅程</w:t>
      </w:r>
    </w:p>
    <w:p>
      <w:pPr>
        <w:pStyle w:val="Normal"/>
        <w:framePr w:w="8139" w:x="1153" w:y="7082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实战演练</w:t>
      </w:r>
      <w:r>
        <w:rPr>
          <w:rFonts w:ascii="Calibri"/>
          <w:color w:val="000000"/>
          <w:spacing w:val="0"/>
          <w:sz w:val="28"/>
        </w:rPr>
        <w:t>: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拆解自身业务的用户旅程，找到其中的交易成本</w:t>
      </w:r>
    </w:p>
    <w:p>
      <w:pPr>
        <w:pStyle w:val="Normal"/>
        <w:framePr w:w="8139" w:x="1153" w:y="7082"/>
        <w:widowControl w:val="off"/>
        <w:autoSpaceDE w:val="off"/>
        <w:autoSpaceDN w:val="off"/>
        <w:spacing w:before="0" w:after="0" w:line="504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成果输出</w:t>
      </w:r>
      <w:r>
        <w:rPr>
          <w:rFonts w:ascii="Calibri"/>
          <w:color w:val="000000"/>
          <w:spacing w:val="0"/>
          <w:sz w:val="28"/>
        </w:rPr>
        <w:t>: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梳理客户运营流程，找到增长瓶颈的核心问题</w:t>
      </w:r>
    </w:p>
    <w:p>
      <w:pPr>
        <w:pStyle w:val="Normal"/>
        <w:framePr w:w="3431" w:x="1153" w:y="8621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000000"/>
          <w:spacing w:val="0"/>
          <w:sz w:val="32"/>
        </w:rPr>
      </w:pPr>
      <w:r>
        <w:rPr>
          <w:rFonts w:ascii="ISSPNI+MicrosoftYaHei-Bold" w:hAnsi="ISSPNI+MicrosoftYaHei-Bold" w:cs="ISSPNI+MicrosoftYaHei-Bold"/>
          <w:color w:val="000000"/>
          <w:spacing w:val="0"/>
          <w:sz w:val="32"/>
        </w:rPr>
        <w:t>模块三 增长实战方法</w:t>
      </w:r>
    </w:p>
    <w:p>
      <w:pPr>
        <w:pStyle w:val="Normal"/>
        <w:framePr w:w="3083" w:x="1153" w:y="917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000000"/>
          <w:spacing w:val="0"/>
          <w:sz w:val="28"/>
        </w:rPr>
      </w:pPr>
      <w:r>
        <w:rPr>
          <w:rFonts w:ascii="Calibri"/>
          <w:color w:val="000000"/>
          <w:spacing w:val="0"/>
          <w:sz w:val="28"/>
        </w:rPr>
        <w:t>5</w:t>
      </w:r>
      <w:r>
        <w:rPr>
          <w:rFonts w:ascii="ISSPNI+MicrosoftYaHei-Bold" w:hAnsi="ISSPNI+MicrosoftYaHei-Bold" w:cs="ISSPNI+MicrosoftYaHei-Bold"/>
          <w:color w:val="000000"/>
          <w:spacing w:val="0"/>
          <w:sz w:val="28"/>
        </w:rPr>
        <w:t>、增长八卦模型拆解</w:t>
      </w:r>
    </w:p>
    <w:p>
      <w:pPr>
        <w:pStyle w:val="Normal"/>
        <w:framePr w:w="7779" w:x="1153" w:y="9674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实战工具</w:t>
      </w:r>
      <w:r>
        <w:rPr>
          <w:rFonts w:ascii="Calibri"/>
          <w:color w:val="000000"/>
          <w:spacing w:val="0"/>
          <w:sz w:val="28"/>
        </w:rPr>
        <w:t>: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增长实验</w:t>
      </w:r>
      <w:r>
        <w:rPr>
          <w:rFonts w:ascii="Calibri"/>
          <w:color w:val="000000"/>
          <w:spacing w:val="0"/>
          <w:sz w:val="28"/>
        </w:rPr>
        <w:t>5W1H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描述模板</w:t>
      </w:r>
    </w:p>
    <w:p>
      <w:pPr>
        <w:pStyle w:val="Normal"/>
        <w:framePr w:w="7779" w:x="1153" w:y="9674"/>
        <w:widowControl w:val="off"/>
        <w:autoSpaceDE w:val="off"/>
        <w:autoSpaceDN w:val="off"/>
        <w:spacing w:before="0" w:after="0" w:line="504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Calibri"/>
          <w:color w:val="000000"/>
          <w:spacing w:val="0"/>
          <w:sz w:val="28"/>
        </w:rPr>
        <w:t>(1)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接触环节</w:t>
      </w:r>
      <w:r>
        <w:rPr>
          <w:rFonts w:ascii="Calibri"/>
          <w:color w:val="000000"/>
          <w:spacing w:val="0"/>
          <w:sz w:val="28"/>
        </w:rPr>
        <w:t>: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低成本高效获取客户</w:t>
      </w:r>
    </w:p>
    <w:p>
      <w:pPr>
        <w:pStyle w:val="Normal"/>
        <w:framePr w:w="7779" w:x="1153" w:y="9674"/>
        <w:widowControl w:val="off"/>
        <w:autoSpaceDE w:val="off"/>
        <w:autoSpaceDN w:val="off"/>
        <w:spacing w:before="0" w:after="0" w:line="504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案例拆解</w:t>
      </w:r>
      <w:r>
        <w:rPr>
          <w:rFonts w:ascii="Calibri"/>
          <w:color w:val="000000"/>
          <w:spacing w:val="0"/>
          <w:sz w:val="28"/>
        </w:rPr>
        <w:t>: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金融、零售、母婴、</w:t>
      </w:r>
      <w:r>
        <w:rPr>
          <w:rFonts w:ascii="Calibri"/>
          <w:color w:val="000000"/>
          <w:spacing w:val="0"/>
          <w:sz w:val="28"/>
        </w:rPr>
        <w:t>SaaS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等行业裂变增长实验</w:t>
      </w:r>
    </w:p>
    <w:p>
      <w:pPr>
        <w:pStyle w:val="Normal"/>
        <w:framePr w:w="10802" w:x="1153" w:y="11186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实战演练</w:t>
      </w:r>
      <w:r>
        <w:rPr>
          <w:rFonts w:ascii="Calibri"/>
          <w:color w:val="000000"/>
          <w:spacing w:val="0"/>
          <w:sz w:val="28"/>
        </w:rPr>
        <w:t>: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围绕自身业务，设计裂变增长实验实战工具</w:t>
      </w:r>
      <w:r>
        <w:rPr>
          <w:rFonts w:ascii="Calibri"/>
          <w:color w:val="000000"/>
          <w:spacing w:val="0"/>
          <w:sz w:val="28"/>
        </w:rPr>
        <w:t>: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微信生态私域流量池运</w:t>
      </w:r>
    </w:p>
    <w:p>
      <w:pPr>
        <w:pStyle w:val="Normal"/>
        <w:framePr w:w="10802" w:x="1153" w:y="11186"/>
        <w:widowControl w:val="off"/>
        <w:autoSpaceDE w:val="off"/>
        <w:autoSpaceDN w:val="off"/>
        <w:spacing w:before="0" w:after="0" w:line="504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营手册</w:t>
      </w:r>
    </w:p>
    <w:p>
      <w:pPr>
        <w:pStyle w:val="Normal"/>
        <w:framePr w:w="7173" w:x="1153" w:y="12194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实战演练</w:t>
      </w:r>
      <w:r>
        <w:rPr>
          <w:rFonts w:ascii="Calibri"/>
          <w:color w:val="000000"/>
          <w:spacing w:val="0"/>
          <w:sz w:val="28"/>
        </w:rPr>
        <w:t>: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围绕自身业务，产出私域流量池运营方案</w:t>
      </w:r>
    </w:p>
    <w:p>
      <w:pPr>
        <w:pStyle w:val="Normal"/>
        <w:framePr w:w="7173" w:x="1153" w:y="12194"/>
        <w:widowControl w:val="off"/>
        <w:autoSpaceDE w:val="off"/>
        <w:autoSpaceDN w:val="off"/>
        <w:spacing w:before="0" w:after="0" w:line="504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Calibri"/>
          <w:color w:val="000000"/>
          <w:spacing w:val="0"/>
          <w:sz w:val="28"/>
        </w:rPr>
        <w:t>(2)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使用环节</w:t>
      </w:r>
      <w:r>
        <w:rPr>
          <w:rFonts w:ascii="Calibri"/>
          <w:color w:val="000000"/>
          <w:spacing w:val="0"/>
          <w:sz w:val="28"/>
        </w:rPr>
        <w:t>: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让客户快速感受到产品价值</w:t>
      </w:r>
    </w:p>
    <w:p>
      <w:pPr>
        <w:pStyle w:val="Normal"/>
        <w:framePr w:w="8783" w:x="1153" w:y="13202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公共案例演练</w:t>
      </w:r>
      <w:r>
        <w:rPr>
          <w:rFonts w:ascii="Calibri"/>
          <w:color w:val="000000"/>
          <w:spacing w:val="0"/>
          <w:sz w:val="28"/>
        </w:rPr>
        <w:t>: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拆解拼多多百亿红包案例中运用了哪些增长方法</w:t>
      </w:r>
    </w:p>
    <w:p>
      <w:pPr>
        <w:pStyle w:val="Normal"/>
        <w:framePr w:w="8783" w:x="1153" w:y="13202"/>
        <w:widowControl w:val="off"/>
        <w:autoSpaceDE w:val="off"/>
        <w:autoSpaceDN w:val="off"/>
        <w:spacing w:before="0" w:after="0" w:line="504" w:lineRule="exact"/>
        <w:ind w:left="0" w:right="0" w:first-line="0"/>
        <w:jc w:val="left"/>
        <w:rPr>
          <w:rFonts w:ascii="Calibr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实战对决</w:t>
      </w:r>
      <w:r>
        <w:rPr>
          <w:rFonts w:ascii="Calibri"/>
          <w:color w:val="000000"/>
          <w:spacing w:val="0"/>
          <w:sz w:val="28"/>
        </w:rPr>
        <w:t>: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 xml:space="preserve">拼多多百亿红包案例 </w:t>
      </w:r>
      <w:r>
        <w:rPr>
          <w:rFonts w:ascii="Calibri"/>
          <w:color w:val="000000"/>
          <w:spacing w:val="0"/>
          <w:sz w:val="28"/>
        </w:rPr>
        <w:t xml:space="preserve"> PK</w:t>
      </w:r>
    </w:p>
    <w:p>
      <w:pPr>
        <w:pStyle w:val="Normal"/>
        <w:framePr w:w="9229" w:x="1153" w:y="1421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Calibri"/>
          <w:color w:val="000000"/>
          <w:spacing w:val="0"/>
          <w:sz w:val="28"/>
        </w:rPr>
        <w:t>(3)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首单环节</w:t>
      </w:r>
      <w:r>
        <w:rPr>
          <w:rFonts w:ascii="Calibri"/>
          <w:color w:val="000000"/>
          <w:spacing w:val="0"/>
          <w:sz w:val="28"/>
        </w:rPr>
        <w:t>: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提升客户首单转化率案例拆解</w:t>
      </w:r>
      <w:r>
        <w:rPr>
          <w:rFonts w:ascii="Calibri"/>
          <w:color w:val="000000"/>
          <w:spacing w:val="0"/>
          <w:sz w:val="28"/>
        </w:rPr>
        <w:t>: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往期学员实战增长实验</w:t>
      </w:r>
    </w:p>
    <w:p>
      <w:pPr>
        <w:pStyle w:val="Normal"/>
        <w:framePr w:w="9229" w:x="1153" w:y="14210"/>
        <w:widowControl w:val="off"/>
        <w:autoSpaceDE w:val="off"/>
        <w:autoSpaceDN w:val="off"/>
        <w:spacing w:before="0" w:after="0" w:line="504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实战演练</w:t>
      </w:r>
      <w:r>
        <w:rPr>
          <w:rFonts w:ascii="Calibri"/>
          <w:color w:val="000000"/>
          <w:spacing w:val="0"/>
          <w:sz w:val="28"/>
        </w:rPr>
        <w:t>: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围绕自身业务，设计首单增长实验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4"/>
        </w:rPr>
      </w:pPr>
      <w:r>
        <w:rPr>
          <w:rFonts w:ascii="TMNDLV+MicrosoftYaHei" w:hAnsi="TMNDLV+MicrosoftYaHei" w:cs="TMNDLV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0pt;margin-top:0pt;z-index:-15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d0d0d"/>
          <w:spacing w:val="0"/>
          <w:sz w:val="24"/>
        </w:rPr>
      </w:pPr>
      <w:r>
        <w:rPr>
          <w:rFonts w:ascii="TMNDLV+MicrosoftYaHei" w:hAnsi="TMNDLV+MicrosoftYaHei" w:cs="TMNDLV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1991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ffffff"/>
          <w:spacing w:val="0"/>
          <w:sz w:val="40"/>
        </w:rPr>
      </w:pPr>
      <w:r>
        <w:rPr>
          <w:rFonts w:ascii="ISSPNI+MicrosoftYaHei-Bold" w:hAnsi="ISSPNI+MicrosoftYaHei-Bold" w:cs="ISSPNI+MicrosoftYaHei-Bold"/>
          <w:color w:val="ffffff"/>
          <w:spacing w:val="0"/>
          <w:sz w:val="40"/>
        </w:rPr>
        <w:t>课程大纲</w:t>
      </w:r>
    </w:p>
    <w:p>
      <w:pPr>
        <w:pStyle w:val="Normal"/>
        <w:framePr w:w="7173" w:x="1153" w:y="2978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Calibri"/>
          <w:color w:val="000000"/>
          <w:spacing w:val="0"/>
          <w:sz w:val="28"/>
        </w:rPr>
        <w:t>(4)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分享环节</w:t>
      </w:r>
      <w:r>
        <w:rPr>
          <w:rFonts w:ascii="Calibri"/>
          <w:color w:val="000000"/>
          <w:spacing w:val="0"/>
          <w:sz w:val="28"/>
        </w:rPr>
        <w:t>: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让口碑产生盈利</w:t>
      </w:r>
    </w:p>
    <w:p>
      <w:pPr>
        <w:pStyle w:val="Normal"/>
        <w:framePr w:w="7173" w:x="1153" w:y="2978"/>
        <w:widowControl w:val="off"/>
        <w:autoSpaceDE w:val="off"/>
        <w:autoSpaceDN w:val="off"/>
        <w:spacing w:before="0" w:after="0" w:line="504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行业共建</w:t>
      </w:r>
      <w:r>
        <w:rPr>
          <w:rFonts w:ascii="Calibri"/>
          <w:color w:val="000000"/>
          <w:spacing w:val="0"/>
          <w:sz w:val="28"/>
        </w:rPr>
        <w:t>: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两两联盟，为对方小组设计分享增长实验</w:t>
      </w:r>
    </w:p>
    <w:p>
      <w:pPr>
        <w:pStyle w:val="Normal"/>
        <w:framePr w:w="8783" w:x="1153" w:y="3986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成果输出</w:t>
      </w:r>
      <w:r>
        <w:rPr>
          <w:rFonts w:ascii="Calibri"/>
          <w:color w:val="000000"/>
          <w:spacing w:val="0"/>
          <w:sz w:val="28"/>
        </w:rPr>
        <w:t>: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掌握客户运营的具体方法论，现场批量产生增长创意</w:t>
      </w:r>
    </w:p>
    <w:p>
      <w:pPr>
        <w:pStyle w:val="Normal"/>
        <w:framePr w:w="3679" w:x="1153" w:y="5021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000000"/>
          <w:spacing w:val="0"/>
          <w:sz w:val="32"/>
        </w:rPr>
      </w:pPr>
      <w:r>
        <w:rPr>
          <w:rFonts w:ascii="ISSPNI+MicrosoftYaHei-Bold" w:hAnsi="ISSPNI+MicrosoftYaHei-Bold" w:cs="ISSPNI+MicrosoftYaHei-Bold"/>
          <w:color w:val="000000"/>
          <w:spacing w:val="0"/>
          <w:sz w:val="32"/>
        </w:rPr>
        <w:t>模块四：增长文化建立</w:t>
      </w:r>
    </w:p>
    <w:p>
      <w:pPr>
        <w:pStyle w:val="Normal"/>
        <w:framePr w:w="3083" w:x="1153" w:y="557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000000"/>
          <w:spacing w:val="0"/>
          <w:sz w:val="28"/>
        </w:rPr>
      </w:pPr>
      <w:r>
        <w:rPr>
          <w:rFonts w:ascii="Calibri"/>
          <w:color w:val="000000"/>
          <w:spacing w:val="0"/>
          <w:sz w:val="28"/>
        </w:rPr>
        <w:t>6</w:t>
      </w:r>
      <w:r>
        <w:rPr>
          <w:rFonts w:ascii="ISSPNI+MicrosoftYaHei-Bold" w:hAnsi="ISSPNI+MicrosoftYaHei-Bold" w:cs="ISSPNI+MicrosoftYaHei-Bold"/>
          <w:color w:val="000000"/>
          <w:spacing w:val="0"/>
          <w:sz w:val="28"/>
        </w:rPr>
        <w:t>、建立企业增长流程</w:t>
      </w:r>
    </w:p>
    <w:p>
      <w:pPr>
        <w:pStyle w:val="Normal"/>
        <w:framePr w:w="3258" w:x="1153" w:y="6074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Calibri"/>
          <w:color w:val="000000"/>
          <w:spacing w:val="0"/>
          <w:sz w:val="28"/>
        </w:rPr>
        <w:t>(1)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增长实验优先级排序</w:t>
      </w:r>
    </w:p>
    <w:p>
      <w:pPr>
        <w:pStyle w:val="Normal"/>
        <w:framePr w:w="4224" w:x="1153" w:y="6578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Calibri"/>
          <w:color w:val="000000"/>
          <w:spacing w:val="0"/>
          <w:sz w:val="28"/>
        </w:rPr>
        <w:t>(2)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增长例会与跨部门协作机制</w:t>
      </w:r>
    </w:p>
    <w:p>
      <w:pPr>
        <w:pStyle w:val="Normal"/>
        <w:framePr w:w="5190" w:x="1153" w:y="7082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Calibri"/>
          <w:color w:val="000000"/>
          <w:spacing w:val="0"/>
          <w:sz w:val="28"/>
        </w:rPr>
        <w:t>(3)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不同阶段的企业如何设立增长团队</w:t>
      </w:r>
    </w:p>
    <w:p>
      <w:pPr>
        <w:pStyle w:val="Normal"/>
        <w:framePr w:w="5190" w:x="1153" w:y="7082"/>
        <w:widowControl w:val="off"/>
        <w:autoSpaceDE w:val="off"/>
        <w:autoSpaceDN w:val="off"/>
        <w:spacing w:before="0" w:after="0" w:line="504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实战工具</w:t>
      </w:r>
      <w:r>
        <w:rPr>
          <w:rFonts w:ascii="Calibri"/>
          <w:color w:val="000000"/>
          <w:spacing w:val="0"/>
          <w:sz w:val="28"/>
        </w:rPr>
        <w:t>: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增长负责人工作模板</w:t>
      </w:r>
    </w:p>
    <w:p>
      <w:pPr>
        <w:pStyle w:val="Normal"/>
        <w:framePr w:w="8145" w:x="1153" w:y="809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成果输出</w:t>
      </w:r>
      <w:r>
        <w:rPr>
          <w:rFonts w:ascii="Calibri"/>
          <w:color w:val="000000"/>
          <w:spacing w:val="0"/>
          <w:sz w:val="28"/>
        </w:rPr>
        <w:t>: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掌握团队快速持续创新的流程机制</w:t>
      </w:r>
    </w:p>
    <w:p>
      <w:pPr>
        <w:pStyle w:val="Normal"/>
        <w:framePr w:w="8145" w:x="1153" w:y="8090"/>
        <w:widowControl w:val="off"/>
        <w:autoSpaceDE w:val="off"/>
        <w:autoSpaceDN w:val="off"/>
        <w:spacing w:before="0" w:after="0" w:line="504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增长研习坊</w:t>
      </w:r>
      <w:r>
        <w:rPr>
          <w:rFonts w:ascii="Calibri"/>
          <w:color w:val="000000"/>
          <w:spacing w:val="0"/>
          <w:sz w:val="28"/>
        </w:rPr>
        <w:t>: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生成本企业</w:t>
      </w:r>
      <w:r>
        <w:rPr>
          <w:rFonts w:ascii="Calibri"/>
          <w:color w:val="000000"/>
          <w:spacing w:val="0"/>
          <w:sz w:val="28"/>
        </w:rPr>
        <w:t>30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天增长作战计划，授课导师点评</w:t>
      </w:r>
    </w:p>
    <w:p>
      <w:pPr>
        <w:pStyle w:val="Normal"/>
        <w:framePr w:w="8145" w:x="1153" w:y="8090"/>
        <w:widowControl w:val="off"/>
        <w:autoSpaceDE w:val="off"/>
        <w:autoSpaceDN w:val="off"/>
        <w:spacing w:before="0" w:after="0" w:line="504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成果输出</w:t>
      </w:r>
      <w:r>
        <w:rPr>
          <w:rFonts w:ascii="Calibri"/>
          <w:color w:val="000000"/>
          <w:spacing w:val="0"/>
          <w:sz w:val="28"/>
        </w:rPr>
        <w:t>:</w:t>
      </w:r>
      <w:r>
        <w:rPr>
          <w:rFonts w:ascii="TMNDLV+MicrosoftYaHei" w:hAnsi="TMNDLV+MicrosoftYaHei" w:cs="TMNDLV+MicrosoftYaHei"/>
          <w:color w:val="000000"/>
          <w:spacing w:val="0"/>
          <w:sz w:val="28"/>
        </w:rPr>
        <w:t>带走一套针对企业自身业务的实战落地方案</w:t>
      </w:r>
    </w:p>
    <w:p>
      <w:pPr>
        <w:pStyle w:val="Normal"/>
        <w:framePr w:w="2841" w:x="4802" w:y="999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ffffff"/>
          <w:spacing w:val="0"/>
          <w:sz w:val="40"/>
        </w:rPr>
      </w:pPr>
      <w:r>
        <w:rPr>
          <w:rFonts w:ascii="ISSPNI+MicrosoftYaHei-Bold" w:hAnsi="ISSPNI+MicrosoftYaHei-Bold" w:cs="ISSPNI+MicrosoftYaHei-Bold"/>
          <w:color w:val="ffffff"/>
          <w:spacing w:val="0"/>
          <w:sz w:val="40"/>
        </w:rPr>
        <w:t>关键知识点</w:t>
      </w:r>
    </w:p>
    <w:p>
      <w:pPr>
        <w:pStyle w:val="Normal"/>
        <w:framePr w:w="2700" w:x="4729" w:y="10773"/>
        <w:widowControl w:val="off"/>
        <w:autoSpaceDE w:val="off"/>
        <w:autoSpaceDN w:val="off"/>
        <w:spacing w:before="0" w:after="0" w:line="375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00416e"/>
          <w:spacing w:val="0"/>
          <w:sz w:val="36"/>
        </w:rPr>
      </w:pPr>
      <w:r>
        <w:rPr>
          <w:rFonts w:ascii="ISSPNI+MicrosoftYaHei-Bold" w:hAnsi="ISSPNI+MicrosoftYaHei-Bold" w:cs="ISSPNI+MicrosoftYaHei-Bold"/>
          <w:color w:val="00416e"/>
          <w:spacing w:val="0"/>
          <w:sz w:val="36"/>
        </w:rPr>
        <w:t>增长八卦模型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4"/>
        </w:rPr>
      </w:pPr>
      <w:r>
        <w:rPr>
          <w:rFonts w:ascii="TMNDLV+MicrosoftYaHei" w:hAnsi="TMNDLV+MicrosoftYaHei" w:cs="TMNDLV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0pt;margin-top:0pt;z-index:-19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d0d0d"/>
          <w:spacing w:val="0"/>
          <w:sz w:val="24"/>
        </w:rPr>
      </w:pPr>
      <w:r>
        <w:rPr>
          <w:rFonts w:ascii="TMNDLV+MicrosoftYaHei" w:hAnsi="TMNDLV+MicrosoftYaHei" w:cs="TMNDLV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201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ffffff"/>
          <w:spacing w:val="0"/>
          <w:sz w:val="40"/>
        </w:rPr>
      </w:pPr>
      <w:r>
        <w:rPr>
          <w:rFonts w:ascii="ISSPNI+MicrosoftYaHei-Bold" w:hAnsi="ISSPNI+MicrosoftYaHei-Bold" w:cs="ISSPNI+MicrosoftYaHei-Bold"/>
          <w:color w:val="ffffff"/>
          <w:spacing w:val="0"/>
          <w:sz w:val="40"/>
        </w:rPr>
        <w:t>专家简介</w:t>
      </w:r>
    </w:p>
    <w:p>
      <w:pPr>
        <w:pStyle w:val="Normal"/>
        <w:framePr w:w="1680" w:x="4525" w:y="4020"/>
        <w:widowControl w:val="off"/>
        <w:autoSpaceDE w:val="off"/>
        <w:autoSpaceDN w:val="off"/>
        <w:spacing w:before="0" w:after="0" w:line="500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00416e"/>
          <w:spacing w:val="0"/>
          <w:sz w:val="48"/>
        </w:rPr>
      </w:pPr>
      <w:r>
        <w:rPr>
          <w:rFonts w:ascii="ISSPNI+MicrosoftYaHei-Bold" w:hAnsi="ISSPNI+MicrosoftYaHei-Bold" w:cs="ISSPNI+MicrosoftYaHei-Bold"/>
          <w:color w:val="00416e"/>
          <w:spacing w:val="0"/>
          <w:sz w:val="48"/>
        </w:rPr>
        <w:t>曾楠</w:t>
      </w:r>
    </w:p>
    <w:p>
      <w:pPr>
        <w:pStyle w:val="Normal"/>
        <w:framePr w:w="6978" w:x="4525" w:y="4731"/>
        <w:widowControl w:val="off"/>
        <w:autoSpaceDE w:val="off"/>
        <w:autoSpaceDN w:val="off"/>
        <w:spacing w:before="0" w:after="0" w:line="375" w:lineRule="exact"/>
        <w:ind w:left="0" w:right="0" w:first-line="0"/>
        <w:jc w:val="left"/>
        <w:rPr>
          <w:rFonts w:ascii="TMNDLV+MicrosoftYaHei" w:hAnsi="TMNDLV+MicrosoftYaHei" w:cs="TMNDLV+MicrosoftYaHei"/>
          <w:color w:val="00416e"/>
          <w:spacing w:val="0"/>
          <w:sz w:val="36"/>
        </w:rPr>
      </w:pPr>
      <w:r>
        <w:rPr>
          <w:rFonts w:ascii="TMNDLV+MicrosoftYaHei" w:hAnsi="TMNDLV+MicrosoftYaHei" w:cs="TMNDLV+MicrosoftYaHei"/>
          <w:color w:val="00416e"/>
          <w:spacing w:val="0"/>
          <w:sz w:val="36"/>
        </w:rPr>
        <w:t>阿里巴巴零售通/唯品会/平安保险增长</w:t>
      </w:r>
    </w:p>
    <w:p>
      <w:pPr>
        <w:pStyle w:val="Normal"/>
        <w:framePr w:w="6978" w:x="4525" w:y="473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TMNDLV+MicrosoftYaHei" w:hAnsi="TMNDLV+MicrosoftYaHei" w:cs="TMNDLV+MicrosoftYaHei"/>
          <w:color w:val="00416e"/>
          <w:spacing w:val="0"/>
          <w:sz w:val="36"/>
        </w:rPr>
      </w:pPr>
      <w:r>
        <w:rPr>
          <w:rFonts w:ascii="TMNDLV+MicrosoftYaHei" w:hAnsi="TMNDLV+MicrosoftYaHei" w:cs="TMNDLV+MicrosoftYaHei"/>
          <w:color w:val="00416e"/>
          <w:spacing w:val="0"/>
          <w:sz w:val="36"/>
        </w:rPr>
        <w:t>导师、《增长战略》作者</w:t>
      </w:r>
    </w:p>
    <w:p>
      <w:pPr>
        <w:pStyle w:val="Normal"/>
        <w:framePr w:w="3001" w:x="731" w:y="7072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00416e"/>
          <w:spacing w:val="0"/>
          <w:sz w:val="40"/>
        </w:rPr>
      </w:pPr>
      <w:r>
        <w:rPr>
          <w:rFonts w:ascii="ISSPNI+MicrosoftYaHei-Bold" w:hAnsi="ISSPNI+MicrosoftYaHei-Bold" w:cs="ISSPNI+MicrosoftYaHei-Bold"/>
          <w:color w:val="00416e"/>
          <w:spacing w:val="0"/>
          <w:sz w:val="40"/>
        </w:rPr>
        <w:t>【实战经验】</w:t>
      </w:r>
    </w:p>
    <w:p>
      <w:pPr>
        <w:pStyle w:val="Normal"/>
        <w:framePr w:w="11548" w:x="937" w:y="771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4"/>
        </w:rPr>
      </w:pPr>
      <w:r>
        <w:rPr>
          <w:rFonts w:ascii="TMNDLV+MicrosoftYaHei" w:hAnsi="TMNDLV+MicrosoftYaHei" w:cs="TMNDLV+MicrosoftYaHei"/>
          <w:color w:val="000000"/>
          <w:spacing w:val="0"/>
          <w:sz w:val="24"/>
        </w:rPr>
        <w:t>安利(中国)社群增长导师、平安保险私域增长导师。16年增长领域、中央媒体、品牌营销经验。</w:t>
      </w:r>
    </w:p>
    <w:p>
      <w:pPr>
        <w:pStyle w:val="Normal"/>
        <w:framePr w:w="11548" w:x="937" w:y="771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4"/>
        </w:rPr>
      </w:pPr>
      <w:r>
        <w:rPr>
          <w:rFonts w:ascii="TMNDLV+MicrosoftYaHei" w:hAnsi="TMNDLV+MicrosoftYaHei" w:cs="TMNDLV+MicrosoftYaHei"/>
          <w:color w:val="000000"/>
          <w:spacing w:val="0"/>
          <w:sz w:val="24"/>
        </w:rPr>
        <w:t>曾主导并操盘近200个增长实验,2年粉丝量增长近百万,营收5000万，用户规模与变现能力均为</w:t>
      </w:r>
    </w:p>
    <w:p>
      <w:pPr>
        <w:pStyle w:val="Normal"/>
        <w:framePr w:w="11548" w:x="937" w:y="771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4"/>
        </w:rPr>
      </w:pPr>
      <w:r>
        <w:rPr>
          <w:rFonts w:ascii="TMNDLV+MicrosoftYaHei" w:hAnsi="TMNDLV+MicrosoftYaHei" w:cs="TMNDLV+MicrosoftYaHei"/>
          <w:color w:val="000000"/>
          <w:spacing w:val="0"/>
          <w:sz w:val="24"/>
        </w:rPr>
        <w:t>垂直领域头部大号;带领团队策划并开发小程序回赏，上线1天吸粉40万。基于增长底层理论与</w:t>
      </w:r>
    </w:p>
    <w:p>
      <w:pPr>
        <w:pStyle w:val="Normal"/>
        <w:framePr w:w="11548" w:x="937" w:y="771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4"/>
        </w:rPr>
      </w:pPr>
      <w:r>
        <w:rPr>
          <w:rFonts w:ascii="TMNDLV+MicrosoftYaHei" w:hAnsi="TMNDLV+MicrosoftYaHei" w:cs="TMNDLV+MicrosoftYaHei"/>
          <w:color w:val="000000"/>
          <w:spacing w:val="0"/>
          <w:sz w:val="24"/>
        </w:rPr>
        <w:t>私域操盘实践经验，已为唯品会、东阿阿胶等多家企业提供私域实战演练与落地辅导。</w:t>
      </w:r>
    </w:p>
    <w:p>
      <w:pPr>
        <w:pStyle w:val="Normal"/>
        <w:framePr w:w="3001" w:x="731" w:y="9598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00416e"/>
          <w:spacing w:val="0"/>
          <w:sz w:val="40"/>
        </w:rPr>
      </w:pPr>
      <w:r>
        <w:rPr>
          <w:rFonts w:ascii="ISSPNI+MicrosoftYaHei-Bold" w:hAnsi="ISSPNI+MicrosoftYaHei-Bold" w:cs="ISSPNI+MicrosoftYaHei-Bold"/>
          <w:color w:val="00416e"/>
          <w:spacing w:val="0"/>
          <w:sz w:val="40"/>
        </w:rPr>
        <w:t>【专业背景】</w:t>
      </w:r>
    </w:p>
    <w:p>
      <w:pPr>
        <w:pStyle w:val="Normal"/>
        <w:framePr w:w="11537" w:x="937" w:y="1023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4"/>
        </w:rPr>
      </w:pPr>
      <w:r>
        <w:rPr>
          <w:rFonts w:ascii="TMNDLV+MicrosoftYaHei" w:hAnsi="TMNDLV+MicrosoftYaHei" w:cs="TMNDLV+MicrosoftYaHei"/>
          <w:color w:val="000000"/>
          <w:spacing w:val="0"/>
          <w:sz w:val="24"/>
        </w:rPr>
        <w:t>曾负责执笔《增长战略》一书，是国内开拓并实践增长理论的先行者，蝉联京东经管类书籍榜</w:t>
      </w:r>
    </w:p>
    <w:p>
      <w:pPr>
        <w:pStyle w:val="Normal"/>
        <w:framePr w:w="840" w:x="937" w:y="10671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4"/>
        </w:rPr>
      </w:pPr>
      <w:r>
        <w:rPr>
          <w:rFonts w:ascii="TMNDLV+MicrosoftYaHei" w:hAnsi="TMNDLV+MicrosoftYaHei" w:cs="TMNDLV+MicrosoftYaHei"/>
          <w:color w:val="000000"/>
          <w:spacing w:val="0"/>
          <w:sz w:val="24"/>
        </w:rPr>
        <w:t>首。</w:t>
      </w:r>
    </w:p>
    <w:p>
      <w:pPr>
        <w:pStyle w:val="Normal"/>
        <w:framePr w:w="11537" w:x="937" w:y="1110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4"/>
        </w:rPr>
      </w:pPr>
      <w:r>
        <w:rPr>
          <w:rFonts w:ascii="TMNDLV+MicrosoftYaHei" w:hAnsi="TMNDLV+MicrosoftYaHei" w:cs="TMNDLV+MicrosoftYaHei"/>
          <w:color w:val="000000"/>
          <w:spacing w:val="0"/>
          <w:sz w:val="24"/>
        </w:rPr>
        <w:t>主导开发增长实战课程，交付场次100+。截至目前已服务中大型企业超过300家，课程覆盖核</w:t>
      </w:r>
    </w:p>
    <w:p>
      <w:pPr>
        <w:pStyle w:val="Normal"/>
        <w:framePr w:w="11537" w:x="937" w:y="1110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4"/>
        </w:rPr>
      </w:pPr>
      <w:r>
        <w:rPr>
          <w:rFonts w:ascii="TMNDLV+MicrosoftYaHei" w:hAnsi="TMNDLV+MicrosoftYaHei" w:cs="TMNDLV+MicrosoftYaHei"/>
          <w:color w:val="000000"/>
          <w:spacing w:val="0"/>
          <w:sz w:val="24"/>
        </w:rPr>
        <w:t>心学员超过5000人。</w:t>
      </w:r>
    </w:p>
    <w:p>
      <w:pPr>
        <w:pStyle w:val="Normal"/>
        <w:framePr w:w="3001" w:x="731" w:y="12203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00416e"/>
          <w:spacing w:val="0"/>
          <w:sz w:val="40"/>
        </w:rPr>
      </w:pPr>
      <w:r>
        <w:rPr>
          <w:rFonts w:ascii="ISSPNI+MicrosoftYaHei-Bold" w:hAnsi="ISSPNI+MicrosoftYaHei-Bold" w:cs="ISSPNI+MicrosoftYaHei-Bold"/>
          <w:color w:val="00416e"/>
          <w:spacing w:val="0"/>
          <w:sz w:val="40"/>
        </w:rPr>
        <w:t>【授课特点】</w:t>
      </w:r>
    </w:p>
    <w:p>
      <w:pPr>
        <w:pStyle w:val="Normal"/>
        <w:framePr w:w="2760" w:x="937" w:y="12828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4"/>
        </w:rPr>
      </w:pPr>
      <w:r>
        <w:rPr>
          <w:rFonts w:ascii="TMNDLV+MicrosoftYaHei" w:hAnsi="TMNDLV+MicrosoftYaHei" w:cs="TMNDLV+MicrosoftYaHei"/>
          <w:color w:val="000000"/>
          <w:spacing w:val="0"/>
          <w:sz w:val="24"/>
        </w:rPr>
        <w:t>逻辑严密，娓娓道来。</w:t>
      </w:r>
    </w:p>
    <w:p>
      <w:pPr>
        <w:pStyle w:val="Normal"/>
        <w:framePr w:w="3001" w:x="781" w:y="13540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00416e"/>
          <w:spacing w:val="0"/>
          <w:sz w:val="40"/>
        </w:rPr>
      </w:pPr>
      <w:r>
        <w:rPr>
          <w:rFonts w:ascii="ISSPNI+MicrosoftYaHei-Bold" w:hAnsi="ISSPNI+MicrosoftYaHei-Bold" w:cs="ISSPNI+MicrosoftYaHei-Bold"/>
          <w:color w:val="00416e"/>
          <w:spacing w:val="0"/>
          <w:sz w:val="40"/>
        </w:rPr>
        <w:t>【服务客户】</w:t>
      </w:r>
    </w:p>
    <w:p>
      <w:pPr>
        <w:pStyle w:val="Normal"/>
        <w:framePr w:w="11592" w:x="986" w:y="14181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4"/>
        </w:rPr>
      </w:pPr>
      <w:r>
        <w:rPr>
          <w:rFonts w:ascii="TMNDLV+MicrosoftYaHei" w:hAnsi="TMNDLV+MicrosoftYaHei" w:cs="TMNDLV+MicrosoftYaHei"/>
          <w:color w:val="000000"/>
          <w:spacing w:val="0"/>
          <w:sz w:val="24"/>
        </w:rPr>
        <w:t>万科物业、阿里云、京东、钉钉、顺丰、唯品会、安利（中国）、东阿阿胶、迈格森国际教育、</w:t>
      </w:r>
    </w:p>
    <w:p>
      <w:pPr>
        <w:pStyle w:val="Normal"/>
        <w:framePr w:w="11592" w:x="986" w:y="1418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4"/>
        </w:rPr>
      </w:pPr>
      <w:r>
        <w:rPr>
          <w:rFonts w:ascii="TMNDLV+MicrosoftYaHei" w:hAnsi="TMNDLV+MicrosoftYaHei" w:cs="TMNDLV+MicrosoftYaHei"/>
          <w:color w:val="000000"/>
          <w:spacing w:val="0"/>
          <w:sz w:val="24"/>
        </w:rPr>
        <w:t>墨迹天气、智通人才、唐硕、中国平安、孩子王、中国移动……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4"/>
        </w:rPr>
      </w:pPr>
      <w:r>
        <w:rPr>
          <w:rFonts w:ascii="TMNDLV+MicrosoftYaHei" w:hAnsi="TMNDLV+MicrosoftYaHei" w:cs="TMNDLV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0pt;margin-top:0pt;z-index:-23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d0d0d"/>
          <w:spacing w:val="0"/>
          <w:sz w:val="24"/>
        </w:rPr>
      </w:pPr>
      <w:r>
        <w:rPr>
          <w:rFonts w:ascii="TMNDLV+MicrosoftYaHei" w:hAnsi="TMNDLV+MicrosoftYaHei" w:cs="TMNDLV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2004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ISSPNI+MicrosoftYaHei-Bold" w:hAnsi="ISSPNI+MicrosoftYaHei-Bold" w:cs="ISSPNI+MicrosoftYaHei-Bold"/>
          <w:color w:val="ffffff"/>
          <w:spacing w:val="0"/>
          <w:sz w:val="40"/>
        </w:rPr>
      </w:pPr>
      <w:r>
        <w:rPr>
          <w:rFonts w:ascii="ISSPNI+MicrosoftYaHei-Bold" w:hAnsi="ISSPNI+MicrosoftYaHei-Bold" w:cs="ISSPNI+MicrosoftYaHei-Bold"/>
          <w:color w:val="ffffff"/>
          <w:spacing w:val="0"/>
          <w:sz w:val="40"/>
        </w:rPr>
        <w:t>学员评价</w:t>
      </w:r>
    </w:p>
    <w:p>
      <w:pPr>
        <w:pStyle w:val="Normal"/>
        <w:framePr w:w="11467" w:x="938" w:y="2909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“这次培训非常接地气,课程中对我启发最大的是关于啊哈时刻和北极星指标的讲</w:t>
      </w:r>
    </w:p>
    <w:p>
      <w:pPr>
        <w:pStyle w:val="Normal"/>
        <w:framePr w:w="11467" w:x="938" w:y="2909"/>
        <w:widowControl w:val="off"/>
        <w:autoSpaceDE w:val="off"/>
        <w:autoSpaceDN w:val="off"/>
        <w:spacing w:before="0" w:after="0" w:line="504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解,对于工作中帮助我快速找 到新的增长方法很有启发, 提供了新思路和方法论, 希</w:t>
      </w:r>
    </w:p>
    <w:p>
      <w:pPr>
        <w:pStyle w:val="Normal"/>
        <w:framePr w:w="11467" w:x="938" w:y="2909"/>
        <w:widowControl w:val="off"/>
        <w:autoSpaceDE w:val="off"/>
        <w:autoSpaceDN w:val="off"/>
        <w:spacing w:before="0" w:after="0" w:line="504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望未来能听到更多关于企业运用增长黑客的成败案例分享,这些案例感觉会对我们</w:t>
      </w:r>
    </w:p>
    <w:p>
      <w:pPr>
        <w:pStyle w:val="Normal"/>
        <w:framePr w:w="11467" w:x="938" w:y="2909"/>
        <w:widowControl w:val="off"/>
        <w:autoSpaceDE w:val="off"/>
        <w:autoSpaceDN w:val="off"/>
        <w:spacing w:before="0" w:after="0" w:line="504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的工作有很大的参考意义。”</w:t>
      </w:r>
    </w:p>
    <w:p>
      <w:pPr>
        <w:pStyle w:val="Normal"/>
        <w:framePr w:w="2788" w:x="8138" w:y="4925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——平安金服 学员</w:t>
      </w:r>
    </w:p>
    <w:p>
      <w:pPr>
        <w:pStyle w:val="Normal"/>
        <w:framePr w:w="11348" w:x="938" w:y="5933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“课程中学员现场风暴出大量可落地的增长实验,学员反馈：打破了原有的经验限</w:t>
      </w:r>
    </w:p>
    <w:p>
      <w:pPr>
        <w:pStyle w:val="Normal"/>
        <w:framePr w:w="11348" w:x="938" w:y="5933"/>
        <w:widowControl w:val="off"/>
        <w:autoSpaceDE w:val="off"/>
        <w:autoSpaceDN w:val="off"/>
        <w:spacing w:before="0" w:after="0" w:line="504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制，有了更全面、更高维的视野。企业管理层希望能持续深入其实际业务,进行反</w:t>
      </w:r>
    </w:p>
    <w:p>
      <w:pPr>
        <w:pStyle w:val="Normal"/>
        <w:framePr w:w="11348" w:x="938" w:y="5933"/>
        <w:widowControl w:val="off"/>
        <w:autoSpaceDE w:val="off"/>
        <w:autoSpaceDN w:val="off"/>
        <w:spacing w:before="0" w:after="0" w:line="504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馈归因与追踪指导,进一步激发员工增长思维,帮助整个团队建立增长文化。”</w:t>
      </w:r>
    </w:p>
    <w:p>
      <w:pPr>
        <w:pStyle w:val="Normal"/>
        <w:framePr w:w="11348" w:x="938" w:y="5933"/>
        <w:widowControl w:val="off"/>
        <w:autoSpaceDE w:val="off"/>
        <w:autoSpaceDN w:val="off"/>
        <w:spacing w:before="0" w:after="0" w:line="504" w:lineRule="exact"/>
        <w:ind w:left="7144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——唯品会 运营人员</w:t>
      </w:r>
    </w:p>
    <w:p>
      <w:pPr>
        <w:pStyle w:val="Normal"/>
        <w:framePr w:w="11521" w:x="938" w:y="8453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“《增长思维》已经成为我们一门新的必修课程,它不仅仅是一个方法论,更是一种</w:t>
      </w:r>
    </w:p>
    <w:p>
      <w:pPr>
        <w:pStyle w:val="Normal"/>
        <w:framePr w:w="11521" w:x="938" w:y="8453"/>
        <w:widowControl w:val="off"/>
        <w:autoSpaceDE w:val="off"/>
        <w:autoSpaceDN w:val="off"/>
        <w:spacing w:before="0" w:after="0" w:line="504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思维方式。 一种方法也许能帮助你解决一个问题,但具备了增长的思维方式,就会让</w:t>
      </w:r>
    </w:p>
    <w:p>
      <w:pPr>
        <w:pStyle w:val="Normal"/>
        <w:framePr w:w="11521" w:x="938" w:y="8453"/>
        <w:widowControl w:val="off"/>
        <w:autoSpaceDE w:val="off"/>
        <w:autoSpaceDN w:val="off"/>
        <w:spacing w:before="0" w:after="0" w:line="504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你在面对不确定性时,能够更加灵活的应对挑战,迎接机遇,实现真正的增长。”</w:t>
      </w:r>
    </w:p>
    <w:p>
      <w:pPr>
        <w:pStyle w:val="Normal"/>
        <w:framePr w:w="11521" w:x="938" w:y="8453"/>
        <w:widowControl w:val="off"/>
        <w:autoSpaceDE w:val="off"/>
        <w:autoSpaceDN w:val="off"/>
        <w:spacing w:before="0" w:after="0" w:line="504" w:lineRule="exact"/>
        <w:ind w:left="720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—— 安利(中国)   学员</w:t>
      </w:r>
    </w:p>
    <w:p>
      <w:pPr>
        <w:pStyle w:val="Normal"/>
        <w:framePr w:w="11452" w:x="938" w:y="10973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“学习的目的是精通,精通的目的是应用,但我们往往很难把学习和应用像训练营这</w:t>
      </w:r>
    </w:p>
    <w:p>
      <w:pPr>
        <w:pStyle w:val="Normal"/>
        <w:framePr w:w="11452" w:x="938" w:y="10973"/>
        <w:widowControl w:val="off"/>
        <w:autoSpaceDE w:val="off"/>
        <w:autoSpaceDN w:val="off"/>
        <w:spacing w:before="0" w:after="0" w:line="504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样,从讲解,到对应自己业务实操,老师根据作业进行点评,总结纠错,继续深挖。这样</w:t>
      </w:r>
    </w:p>
    <w:p>
      <w:pPr>
        <w:pStyle w:val="Normal"/>
        <w:framePr w:w="11452" w:x="938" w:y="10973"/>
        <w:widowControl w:val="off"/>
        <w:autoSpaceDE w:val="off"/>
        <w:autoSpaceDN w:val="off"/>
        <w:spacing w:before="0" w:after="0" w:line="504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的学习不会学与用脱节,很落地,有启发有收获。非常感谢老师 ”</w:t>
      </w:r>
    </w:p>
    <w:p>
      <w:pPr>
        <w:pStyle w:val="Normal"/>
        <w:framePr w:w="11452" w:x="938" w:y="10973"/>
        <w:widowControl w:val="off"/>
        <w:autoSpaceDE w:val="off"/>
        <w:autoSpaceDN w:val="off"/>
        <w:spacing w:before="0" w:after="0" w:line="504" w:lineRule="exact"/>
        <w:ind w:left="7227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8"/>
        </w:rPr>
      </w:pPr>
      <w:r>
        <w:rPr>
          <w:rFonts w:ascii="TMNDLV+MicrosoftYaHei" w:hAnsi="TMNDLV+MicrosoftYaHei" w:cs="TMNDLV+MicrosoftYaHei"/>
          <w:color w:val="000000"/>
          <w:spacing w:val="0"/>
          <w:sz w:val="28"/>
        </w:rPr>
        <w:t>—— 阿里巴巴 经销商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TMNDLV+MicrosoftYaHei" w:hAnsi="TMNDLV+MicrosoftYaHei" w:cs="TMNDLV+MicrosoftYaHei"/>
          <w:color w:val="000000"/>
          <w:spacing w:val="0"/>
          <w:sz w:val="24"/>
        </w:rPr>
      </w:pPr>
      <w:r>
        <w:rPr>
          <w:rFonts w:ascii="TMNDLV+MicrosoftYaHei" w:hAnsi="TMNDLV+MicrosoftYaHei" w:cs="TMNDLV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noProof w:val="on"/>
        </w:rPr>
        <w:pict>
          <v:shape xmlns:v="urn:schemas-microsoft-com:vml" id="_x00006" style="position:absolute;margin-left:0pt;margin-top:0pt;z-index:-27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14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TMNDLV+MicrosoftYaHei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7d38cafe-0000-0000-0000-000000000000}"/>
  </w:font>
  <w:font w:name="ISSPNI+MicrosoftYaHei-Bold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a8abb15d-0000-0000-0000-000000000000}"/>
  </w:font>
  <w:font w:name="CFAWVJ+Wingdings-Regular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b68551e5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7</Pages>
  <Words>397</Words>
  <Characters>3072</Characters>
  <Application>Aspose</Application>
  <DocSecurity>0</DocSecurity>
  <Lines>165</Lines>
  <Paragraphs>165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3235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SYSTEM</dc:creator>
  <lastModifiedBy>SYSTEM</lastModifiedBy>
  <revision>1</revision>
  <dcterms:created xmlns:xsi="http://www.w3.org/2001/XMLSchema-instance" xmlns:dcterms="http://purl.org/dc/terms/" xsi:type="dcterms:W3CDTF">2023-11-22T14:53:46+08:00</dcterms:created>
  <dcterms:modified xmlns:xsi="http://www.w3.org/2001/XMLSchema-instance" xmlns:dcterms="http://purl.org/dc/terms/" xsi:type="dcterms:W3CDTF">2023-11-22T14:53:46+08:00</dcterms:modified>
</coreProperties>
</file>