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Hei" w:hAnsi="SimHei" w:eastAsia="SimHei" w:cs="SimHe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-442595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.45pt;margin-top:-34.85pt;height:31.2pt;width:65.7pt;z-index:251660288;mso-width-relative:page;mso-height-relative:page;" filled="f" stroked="f" coordsize="21600,21600" o:gfxdata="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fY71rbAAAACA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SimHei" w:hAnsi="SimHei" w:eastAsia="SimHei" w:cs="SimHe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《突破新生™管理新生代的BREAK赋能法©》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</w:p>
    <w:p>
      <w:pPr>
        <w:jc w:val="left"/>
        <w:rPr>
          <w:rFonts w:ascii="SimHei" w:hAnsi="SimHei" w:eastAsia="SimHei" w:cs="SimHei"/>
          <w:b/>
          <w:bCs/>
          <w:sz w:val="36"/>
          <w:szCs w:val="36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史量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SimHei" w:hAnsi="SimHei" w:eastAsia="SimHei" w:cs="SimHei"/>
          <w:b/>
          <w:bCs/>
          <w:color w:val="0000FF"/>
          <w:sz w:val="28"/>
          <w:szCs w:val="28"/>
        </w:rPr>
        <w:t xml:space="preserve"> 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12</w:t>
      </w:r>
      <w:r>
        <w:rPr>
          <w:rFonts w:hint="eastAsia" w:ascii="SimHei" w:hAnsi="SimHei" w:eastAsia="SimHei" w:cs="SimHei"/>
          <w:sz w:val="28"/>
          <w:szCs w:val="28"/>
        </w:rPr>
        <w:t>日9:30至17:00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13</w:t>
      </w:r>
      <w:r>
        <w:rPr>
          <w:rFonts w:hint="eastAsia" w:ascii="SimHei" w:hAnsi="SimHei" w:eastAsia="SimHei" w:cs="SimHei"/>
          <w:sz w:val="28"/>
          <w:szCs w:val="28"/>
        </w:rPr>
        <w:t>日9:30至16:30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杭州文一西路522号西溪科创园8幢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</w:t>
      </w:r>
      <w:r>
        <w:rPr>
          <w:rFonts w:hint="eastAsia" w:ascii="SimHei" w:hAnsi="SimHei" w:eastAsia="SimHei" w:cs="SimHei"/>
          <w:sz w:val="28"/>
          <w:szCs w:val="28"/>
        </w:rPr>
        <w:t>卡门票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9</w:t>
      </w:r>
      <w:r>
        <w:rPr>
          <w:rFonts w:hint="eastAsia" w:ascii="SimHei" w:hAnsi="SimHei" w:eastAsia="SimHei" w:cs="SimHei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38</w:t>
      </w:r>
      <w:r>
        <w:rPr>
          <w:rFonts w:hint="eastAsia" w:ascii="SimHei" w:hAnsi="SimHei" w:eastAsia="SimHei" w:cs="SimHei"/>
          <w:sz w:val="28"/>
          <w:szCs w:val="28"/>
        </w:rPr>
        <w:t xml:space="preserve">00元/人 </w:t>
      </w:r>
    </w:p>
    <w:p>
      <w:pPr>
        <w:jc w:val="left"/>
        <w:rPr>
          <w:rFonts w:ascii="SimHei" w:hAnsi="SimHei" w:eastAsia="SimHei" w:cs="SimHei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人数限制：50人</w:t>
      </w: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0" w:firstLine="420" w:firstLineChars="200"/>
        <w:textAlignment w:val="auto"/>
        <w:rPr>
          <w:rFonts w:hint="eastAsia" w:ascii="SimSun" w:hAnsi="SimSun" w:eastAsia="SimSun" w:cs="SimSu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字化转型大背景下，产业数字化势在必行，传统产业如何实现数字化+，实体经济如何与数字化深度融合，成为时代的重大课题。在数字化转型过程中，数字化人才的能力重构和领导力赋能是数字化转型的重要一环</w:t>
      </w:r>
      <w:r>
        <w:rPr>
          <w:rFonts w:hint="eastAsia" w:cs="SimSu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0" w:firstLine="420" w:firstLineChars="200"/>
        <w:textAlignment w:val="auto"/>
        <w:rPr>
          <w:rFonts w:hint="eastAsia" w:ascii="SimSun" w:hAnsi="SimSun" w:cs="SimSu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字化转型中的领导力赋能已不限于高层领导者，包括所有的中基层管理者都需要深度迭代和掌握新的领导技能。代际教练领导力课程，帮助管理者更好地理解数字化人才的需求，特别是理解年轻的90/95/00后数字化人才，使之掌握一套行之有效的数字化人才领导和管理方法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0" w:firstLine="420" w:firstLineChars="200"/>
        <w:textAlignment w:val="auto"/>
        <w:rPr>
          <w:rFonts w:ascii="SimSun" w:hAnsi="SimSun" w:cs="SimSu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“未来无法管理数字新生代员工，就会在管理岗位上被时代无情地抛弃” 。</w:t>
      </w:r>
    </w:p>
    <w:p>
      <w:pPr>
        <w:widowControl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jc w:val="left"/>
        <w:rPr>
          <w:rFonts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各级中高层管理者</w:t>
      </w:r>
    </w:p>
    <w:p>
      <w:pPr>
        <w:widowControl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>
      <w:pPr>
        <w:pStyle w:val="47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  <w:t>唯有升维思考，方能降维管理</w:t>
      </w:r>
    </w:p>
    <w:p>
      <w:pPr>
        <w:pStyle w:val="47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  <w:t>唯有了解新生代，方能赋能新生代</w:t>
      </w:r>
    </w:p>
    <w:p>
      <w:pPr>
        <w:pStyle w:val="47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  <w:t>帮助企业高中基层领导者，了解数字化转型中的人才能力的重构和赋能新模式</w:t>
      </w:r>
    </w:p>
    <w:p>
      <w:pPr>
        <w:pStyle w:val="47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14:textFill>
            <w14:solidFill>
              <w14:schemeClr w14:val="tx1"/>
            </w14:solidFill>
          </w14:textFill>
        </w:rPr>
        <w:t>帮助企业管理者通过：入职管理、绩效反馈、授权激励、员工谈心、赋能指导等典型的工作场景切入，系统掌握一套行之有效的管理数字新生代员工的“BREAK”赋能法，从而帮助企业提升管理运营效率、降低新生代员工流失率，帮助管理者树立起专业权威，赋能管理者全新的代际教练领导力。</w:t>
      </w:r>
    </w:p>
    <w:p>
      <w:pPr>
        <w:widowControl/>
        <w:jc w:val="left"/>
        <w:rPr>
          <w:rFonts w:hint="eastAsia" w:ascii="SimSun" w:hAnsi="SimSun" w:cs="SimSun"/>
          <w:bCs/>
          <w:szCs w:val="22"/>
        </w:rPr>
      </w:pPr>
      <w:r>
        <w:drawing>
          <wp:inline distT="0" distB="0" distL="114300" distR="114300">
            <wp:extent cx="2829560" cy="27235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4008" t="29713" r="8482" b="28326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cs="SimSun"/>
          <w:bCs/>
          <w:szCs w:val="22"/>
        </w:rPr>
        <w:t xml:space="preserve">  </w:t>
      </w:r>
    </w:p>
    <w:p>
      <w:pPr>
        <w:widowControl/>
        <w:jc w:val="left"/>
        <w:rPr>
          <w:rFonts w:hint="eastAsia" w:ascii="SimSun" w:hAnsi="SimSun" w:cs="SimSun"/>
          <w:bCs/>
          <w:szCs w:val="22"/>
        </w:r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w:t xml:space="preserve"> </w:t>
      </w: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、第一招——Believe（建立信任）：</w:t>
      </w:r>
    </w:p>
    <w:p>
      <w:pPr>
        <w:ind w:firstLine="420" w:firstLineChars="200"/>
        <w:jc w:val="both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 xml:space="preserve">核心观点：无信任  不管理 </w:t>
      </w:r>
    </w:p>
    <w:p>
      <w:pPr>
        <w:spacing w:line="360" w:lineRule="auto"/>
        <w:ind w:firstLine="420" w:firstLineChars="200"/>
        <w:jc w:val="both"/>
        <w:rPr>
          <w:rFonts w:hint="eastAsia" w:ascii="SimSun" w:hAnsi="SimSun" w:eastAsia="SimSun" w:cs="SimSu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情景沙盘：《艰难的信任》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数字</w:t>
      </w:r>
      <w:r>
        <w:rPr>
          <w:rFonts w:hint="eastAsia" w:ascii="SimSun" w:hAnsi="SimSun" w:eastAsia="SimSun" w:cs="SimSun"/>
          <w:kern w:val="0"/>
          <w:sz w:val="21"/>
          <w:szCs w:val="21"/>
        </w:rPr>
        <w:t>新生代员工期待的职场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增加信任的五要素：准父母式管理、显示能力、</w:t>
      </w:r>
      <w:r>
        <w:rPr>
          <w:rFonts w:hint="eastAsia" w:ascii="SimSun" w:hAnsi="SimSun" w:cs="SimSun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kern w:val="0"/>
          <w:sz w:val="21"/>
          <w:szCs w:val="21"/>
        </w:rPr>
        <w:t>人格魅力、信任账户、信任交换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准父母式的管理：温暖而坚定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最快速建立信任的方法：显示能力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视频教学：显示能力，赢得信任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如何风险最低地显示能力？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人格魅力修炼的“五环模型”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 xml:space="preserve">信任交换：乔哈里视窗与信任建立 </w:t>
      </w:r>
    </w:p>
    <w:p>
      <w:pPr>
        <w:spacing w:line="360" w:lineRule="auto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演练：通过“信任会”快速建立信任</w:t>
      </w:r>
    </w:p>
    <w:p>
      <w:pPr>
        <w:spacing w:line="360" w:lineRule="auto"/>
        <w:rPr>
          <w:rFonts w:hint="eastAsia" w:ascii="SimSun" w:hAnsi="SimSun" w:eastAsia="SimSun" w:cs="SimSun"/>
          <w:color w:val="C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 xml:space="preserve">     </w:t>
      </w:r>
      <w:r>
        <w:rPr>
          <w:rFonts w:hint="eastAsia" w:ascii="SimSun" w:hAnsi="SimSun" w:cs="SimSun"/>
          <w:b/>
          <w:bCs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快速建立信任的16个好问题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信任账户管理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领导者十三种强化信任的行为</w:t>
      </w:r>
    </w:p>
    <w:p>
      <w:pPr>
        <w:spacing w:line="360" w:lineRule="auto"/>
        <w:ind w:firstLine="420" w:firstLineChars="20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情景沙盘复盘：《艰难的信任》</w:t>
      </w:r>
    </w:p>
    <w:p>
      <w:pPr>
        <w:spacing w:line="360" w:lineRule="auto"/>
        <w:rPr>
          <w:rFonts w:hint="eastAsia" w:ascii="SimSun" w:hAnsi="SimSun" w:eastAsia="SimSun" w:cs="SimSun"/>
          <w:color w:val="00B0F0"/>
          <w:kern w:val="0"/>
          <w:sz w:val="21"/>
          <w:szCs w:val="21"/>
        </w:rPr>
      </w:pPr>
    </w:p>
    <w:p>
      <w:pP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、第二招——Rule（树立规则）： </w:t>
      </w:r>
    </w:p>
    <w:p>
      <w:pPr>
        <w:pStyle w:val="55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  <w:t>核心观点：没有规矩不成方圆，需要引导新生代建立起规则意识</w:t>
      </w:r>
    </w:p>
    <w:p>
      <w:pPr>
        <w:spacing w:line="360" w:lineRule="auto"/>
        <w:ind w:firstLine="420" w:firstLineChars="20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情景沙盘：《不懂规矩的小毛》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规则的两个方面：成文的规则（礼仪规则、工作规则），不成文的规则（管理脚本）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帮助新生代建立规则和边界意识的重要意义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帮助新生代建立规则的三个重要时刻</w:t>
      </w:r>
    </w:p>
    <w:p>
      <w:pPr>
        <w:pStyle w:val="47"/>
        <w:numPr>
          <w:ilvl w:val="0"/>
          <w:numId w:val="8"/>
        </w:numPr>
        <w:spacing w:line="348" w:lineRule="auto"/>
        <w:ind w:left="63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入职面谈</w:t>
      </w:r>
      <w:r>
        <w:rPr>
          <w:rFonts w:hint="eastAsia" w:ascii="SimSun" w:hAnsi="SimSun" w:cs="SimSun"/>
          <w:kern w:val="0"/>
          <w:sz w:val="21"/>
          <w:szCs w:val="21"/>
          <w:lang w:val="en-US" w:eastAsia="zh-CN"/>
        </w:rPr>
        <w:t>:</w:t>
      </w:r>
      <w:r>
        <w:rPr>
          <w:rFonts w:hint="eastAsia" w:ascii="SimSun" w:hAnsi="SimSun" w:eastAsia="SimSun" w:cs="SimSun"/>
          <w:kern w:val="0"/>
          <w:sz w:val="21"/>
          <w:szCs w:val="21"/>
        </w:rPr>
        <w:t>丑话说在前面</w:t>
      </w:r>
    </w:p>
    <w:p>
      <w:pPr>
        <w:pStyle w:val="47"/>
        <w:numPr>
          <w:ilvl w:val="0"/>
          <w:numId w:val="8"/>
        </w:numPr>
        <w:spacing w:line="348" w:lineRule="auto"/>
        <w:ind w:left="63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入职培训</w:t>
      </w:r>
      <w:r>
        <w:rPr>
          <w:rFonts w:hint="eastAsia" w:ascii="SimSun" w:hAnsi="SimSun" w:cs="SimSun"/>
          <w:kern w:val="0"/>
          <w:sz w:val="21"/>
          <w:szCs w:val="21"/>
          <w:lang w:val="en-US" w:eastAsia="zh-CN"/>
        </w:rPr>
        <w:t>:</w:t>
      </w:r>
      <w:r>
        <w:rPr>
          <w:rFonts w:hint="eastAsia" w:ascii="SimSun" w:hAnsi="SimSun" w:eastAsia="SimSun" w:cs="SimSun"/>
          <w:kern w:val="0"/>
          <w:sz w:val="21"/>
          <w:szCs w:val="21"/>
        </w:rPr>
        <w:t>先声夺人的礼仪规则</w:t>
      </w:r>
    </w:p>
    <w:p>
      <w:pPr>
        <w:pStyle w:val="47"/>
        <w:numPr>
          <w:ilvl w:val="0"/>
          <w:numId w:val="8"/>
        </w:numPr>
        <w:spacing w:line="348" w:lineRule="auto"/>
        <w:ind w:left="63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晨会周会</w:t>
      </w:r>
      <w:r>
        <w:rPr>
          <w:rFonts w:hint="eastAsia" w:ascii="SimSun" w:hAnsi="SimSun" w:cs="SimSun"/>
          <w:kern w:val="0"/>
          <w:sz w:val="21"/>
          <w:szCs w:val="21"/>
          <w:lang w:val="en-US" w:eastAsia="zh-CN"/>
        </w:rPr>
        <w:t>:</w:t>
      </w:r>
      <w:r>
        <w:rPr>
          <w:rFonts w:hint="eastAsia" w:ascii="SimSun" w:hAnsi="SimSun" w:eastAsia="SimSun" w:cs="SimSun"/>
          <w:kern w:val="0"/>
          <w:sz w:val="21"/>
          <w:szCs w:val="21"/>
        </w:rPr>
        <w:t>绩效反馈还可以这么做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如何树立最难的“管理脚本”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企业文化是什么？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企业价值观是如何形成和传递的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企业价值观延伸出来的管理脚本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管理脚本</w:t>
      </w:r>
    </w:p>
    <w:p>
      <w:pPr>
        <w:pStyle w:val="47"/>
        <w:numPr>
          <w:ilvl w:val="0"/>
          <w:numId w:val="9"/>
        </w:numPr>
        <w:spacing w:line="348" w:lineRule="auto"/>
        <w:ind w:left="0" w:leftChars="0" w:firstLine="420" w:firstLineChars="20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语言脚本</w:t>
      </w:r>
    </w:p>
    <w:p>
      <w:pPr>
        <w:pStyle w:val="47"/>
        <w:numPr>
          <w:ilvl w:val="0"/>
          <w:numId w:val="9"/>
        </w:numPr>
        <w:spacing w:line="348" w:lineRule="auto"/>
        <w:ind w:left="0" w:leftChars="0" w:firstLine="420" w:firstLineChars="20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行为脚本</w:t>
      </w:r>
    </w:p>
    <w:p>
      <w:pPr>
        <w:pStyle w:val="47"/>
        <w:numPr>
          <w:ilvl w:val="0"/>
          <w:numId w:val="9"/>
        </w:numPr>
        <w:spacing w:line="348" w:lineRule="auto"/>
        <w:ind w:left="0" w:leftChars="0" w:firstLine="420" w:firstLineChars="20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圈子脚本</w:t>
      </w:r>
    </w:p>
    <w:p>
      <w:pPr>
        <w:pStyle w:val="47"/>
        <w:numPr>
          <w:ilvl w:val="0"/>
          <w:numId w:val="9"/>
        </w:numPr>
        <w:spacing w:line="348" w:lineRule="auto"/>
        <w:ind w:left="0" w:leftChars="0" w:firstLine="420" w:firstLineChars="20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文化脚本</w:t>
      </w:r>
    </w:p>
    <w:p>
      <w:pPr>
        <w:pStyle w:val="47"/>
        <w:numPr>
          <w:ilvl w:val="0"/>
          <w:numId w:val="7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 xml:space="preserve">管理脚本的规则建立 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演练：吐槽小会&amp;</w:t>
      </w: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val="en-US" w:eastAsia="zh-CN"/>
        </w:rPr>
        <w:t>建规讨论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情景沙盘复盘：《不懂规矩的小毛》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color w:val="0070C0"/>
          <w:kern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第三招——Enjoy（享受工作）</w:t>
      </w:r>
    </w:p>
    <w:p>
      <w:pPr>
        <w:pStyle w:val="55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  <w:t>核心观点：</w:t>
      </w:r>
      <w:r>
        <w:rPr>
          <w:rFonts w:hint="eastAsia" w:ascii="SimSun" w:hAnsi="SimSun" w:eastAsia="SimSun" w:cs="SimSun"/>
          <w:b/>
          <w:bCs/>
          <w:color w:val="FF0000"/>
          <w:sz w:val="21"/>
          <w:szCs w:val="21"/>
          <w:lang w:val="en-US" w:eastAsia="zh-CN"/>
        </w:rPr>
        <w:t>数字</w:t>
      </w:r>
      <w:r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  <w:t>新生代进入职场时的马斯洛需求层次远高于70/80后入职当年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情景案例：《艰难的对话》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让下属有“融入感”，领导者要懂得“仪式”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方法：建立仪式的四个方面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让下属有“意义感”，领导者要懂得“激励”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改变态度的重要意义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什么是职业化的态度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如何建立员工职业化的态度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color w:val="C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演练：如何说好属于自己的故事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从马斯洛需求看</w:t>
      </w: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数字</w:t>
      </w:r>
      <w:r>
        <w:rPr>
          <w:rFonts w:hint="eastAsia" w:ascii="SimSun" w:hAnsi="SimSun" w:eastAsia="SimSun" w:cs="SimSun"/>
          <w:kern w:val="0"/>
          <w:sz w:val="21"/>
          <w:szCs w:val="21"/>
        </w:rPr>
        <w:t>新生代员工的需求次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如何判断</w:t>
      </w: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数字</w:t>
      </w:r>
      <w:r>
        <w:rPr>
          <w:rFonts w:hint="eastAsia" w:ascii="SimSun" w:hAnsi="SimSun" w:eastAsia="SimSun" w:cs="SimSun"/>
          <w:kern w:val="0"/>
          <w:sz w:val="21"/>
          <w:szCs w:val="21"/>
        </w:rPr>
        <w:t>新生代的需求层次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新生代不同价值需求的激励措施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color w:val="C00000"/>
          <w:kern w:val="0"/>
          <w:sz w:val="21"/>
          <w:szCs w:val="21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val="en-US" w:eastAsia="zh-CN"/>
        </w:rPr>
        <w:t>70后、80后、90后、95后的不同需求层次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激励公式在新生代员工管理中的运用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公平理论在新生代员工管理中的运用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数字</w:t>
      </w:r>
      <w:r>
        <w:rPr>
          <w:rFonts w:hint="eastAsia" w:ascii="SimSun" w:hAnsi="SimSun" w:eastAsia="SimSun" w:cs="SimSun"/>
          <w:kern w:val="0"/>
          <w:sz w:val="21"/>
          <w:szCs w:val="21"/>
        </w:rPr>
        <w:t>新生代员工激励的七种新模式：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 xml:space="preserve">让下属有“自主感”，领导者要懂得“授权” 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授权的6原则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授权的5个步骤</w:t>
      </w:r>
    </w:p>
    <w:p>
      <w:pPr>
        <w:pStyle w:val="47"/>
        <w:numPr>
          <w:ilvl w:val="0"/>
          <w:numId w:val="10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授权的6个技巧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情景案例复盘：《艰难的对话》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</w:p>
    <w:p>
      <w:pP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、第四招——Allay（缓解情绪）</w:t>
      </w:r>
    </w:p>
    <w:p>
      <w:pPr>
        <w:pStyle w:val="55"/>
        <w:ind w:firstLine="420" w:firstLineChars="200"/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  <w:t xml:space="preserve">核心观点：先处理情绪，再处理事情 </w:t>
      </w:r>
    </w:p>
    <w:p>
      <w:pPr>
        <w:pStyle w:val="55"/>
        <w:rPr>
          <w:rFonts w:hint="eastAsia" w:ascii="SimSun" w:hAnsi="SimSun" w:eastAsia="SimSun" w:cs="SimSun"/>
          <w:color w:val="0070C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  <w:t xml:space="preserve">    情景案例：《崩溃的小王》</w:t>
      </w:r>
    </w:p>
    <w:p>
      <w:pPr>
        <w:pStyle w:val="47"/>
        <w:numPr>
          <w:ilvl w:val="0"/>
          <w:numId w:val="11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丧文化、佛系文化、拖延文化的应对及解决</w:t>
      </w:r>
    </w:p>
    <w:p>
      <w:pPr>
        <w:pStyle w:val="47"/>
        <w:numPr>
          <w:ilvl w:val="0"/>
          <w:numId w:val="11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数字</w:t>
      </w:r>
      <w:r>
        <w:rPr>
          <w:rFonts w:hint="eastAsia" w:ascii="SimSun" w:hAnsi="SimSun" w:eastAsia="SimSun" w:cs="SimSun"/>
          <w:kern w:val="0"/>
          <w:sz w:val="21"/>
          <w:szCs w:val="21"/>
        </w:rPr>
        <w:t>新生代员工压力及焦虑的来源分析</w:t>
      </w:r>
    </w:p>
    <w:p>
      <w:pPr>
        <w:pStyle w:val="47"/>
        <w:numPr>
          <w:ilvl w:val="0"/>
          <w:numId w:val="11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帮助</w:t>
      </w: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数字</w:t>
      </w:r>
      <w:r>
        <w:rPr>
          <w:rFonts w:hint="eastAsia" w:ascii="SimSun" w:hAnsi="SimSun" w:eastAsia="SimSun" w:cs="SimSun"/>
          <w:kern w:val="0"/>
          <w:sz w:val="21"/>
          <w:szCs w:val="21"/>
        </w:rPr>
        <w:t>新生代认识压力与焦虑</w:t>
      </w:r>
    </w:p>
    <w:p>
      <w:pPr>
        <w:pStyle w:val="47"/>
        <w:numPr>
          <w:ilvl w:val="0"/>
          <w:numId w:val="11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激发正面情绪4步法</w:t>
      </w:r>
    </w:p>
    <w:p>
      <w:pPr>
        <w:pStyle w:val="47"/>
        <w:numPr>
          <w:ilvl w:val="0"/>
          <w:numId w:val="12"/>
        </w:numPr>
        <w:spacing w:line="348" w:lineRule="auto"/>
        <w:ind w:left="63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赋予积极的态度</w:t>
      </w:r>
    </w:p>
    <w:p>
      <w:pPr>
        <w:pStyle w:val="47"/>
        <w:numPr>
          <w:ilvl w:val="0"/>
          <w:numId w:val="12"/>
        </w:numPr>
        <w:spacing w:line="348" w:lineRule="auto"/>
        <w:ind w:left="63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绘制成功地图</w:t>
      </w:r>
    </w:p>
    <w:p>
      <w:pPr>
        <w:pStyle w:val="47"/>
        <w:numPr>
          <w:ilvl w:val="0"/>
          <w:numId w:val="12"/>
        </w:numPr>
        <w:spacing w:line="348" w:lineRule="auto"/>
        <w:ind w:left="63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寻找成功加速点</w:t>
      </w:r>
    </w:p>
    <w:p>
      <w:pPr>
        <w:pStyle w:val="47"/>
        <w:numPr>
          <w:ilvl w:val="0"/>
          <w:numId w:val="12"/>
        </w:numPr>
        <w:spacing w:line="348" w:lineRule="auto"/>
        <w:ind w:left="63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消除负面情绪</w:t>
      </w:r>
    </w:p>
    <w:p>
      <w:pPr>
        <w:pStyle w:val="47"/>
        <w:numPr>
          <w:ilvl w:val="0"/>
          <w:numId w:val="11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缓解负面情绪6步法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color w:val="C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演练：缓解负面情绪的锦囊</w:t>
      </w:r>
      <w:r>
        <w:rPr>
          <w:rFonts w:hint="eastAsia" w:ascii="SimSun" w:hAnsi="SimSun" w:eastAsia="SimSun" w:cs="SimSun"/>
          <w:color w:val="C00000"/>
          <w:kern w:val="0"/>
          <w:sz w:val="21"/>
          <w:szCs w:val="21"/>
        </w:rPr>
        <w:t xml:space="preserve"> </w:t>
      </w:r>
    </w:p>
    <w:p>
      <w:pPr>
        <w:pStyle w:val="47"/>
        <w:numPr>
          <w:ilvl w:val="0"/>
          <w:numId w:val="11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缓解负面情绪的10大招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val="en-US" w:eastAsia="zh-CN"/>
        </w:rPr>
        <w:t>70后/80后/90后/95后的压力源差异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情景案例复盘：《崩溃的小王》</w:t>
      </w:r>
    </w:p>
    <w:p>
      <w:pPr>
        <w:rPr>
          <w:rFonts w:hint="eastAsia" w:ascii="SimSun" w:hAnsi="SimSun" w:eastAsia="SimSun" w:cs="SimSun"/>
          <w:b/>
          <w:color w:val="0070C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SimSun" w:hAnsi="SimSun" w:eastAsia="SimSun" w:cs="SimSun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、第五招——Keep（坚持赋能）：</w:t>
      </w:r>
    </w:p>
    <w:p>
      <w:pPr>
        <w:pStyle w:val="55"/>
        <w:ind w:firstLine="420" w:firstLineChars="200"/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sz w:val="21"/>
          <w:szCs w:val="21"/>
        </w:rPr>
        <w:t>核心观点：坚持赋能  成人达己</w:t>
      </w:r>
    </w:p>
    <w:p>
      <w:pPr>
        <w:pStyle w:val="47"/>
        <w:spacing w:line="348" w:lineRule="auto"/>
        <w:rPr>
          <w:rFonts w:hint="eastAsia" w:ascii="SimSun" w:hAnsi="SimSun" w:eastAsia="SimSun" w:cs="SimSun"/>
          <w:color w:val="0070C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情景案例：《碰壁的小刘》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转变对新生代员工的赋能意识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传统</w:t>
      </w:r>
      <w:r>
        <w:rPr>
          <w:rFonts w:hint="eastAsia" w:ascii="SimSun" w:hAnsi="SimSun" w:eastAsia="SimSun" w:cs="SimSun"/>
          <w:kern w:val="0"/>
          <w:sz w:val="21"/>
          <w:szCs w:val="21"/>
        </w:rPr>
        <w:t xml:space="preserve">人才培养的三种途径OJT  OFFJT  SD 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color w:val="C00000"/>
          <w:kern w:val="0"/>
          <w:sz w:val="21"/>
          <w:szCs w:val="21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val="en-US" w:eastAsia="zh-CN"/>
        </w:rPr>
        <w:t>数字化转型的新培养模式：Online self-study  VR/AR   微课  社区学习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赋能角色定位：组织中角色的七个层次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赋能思维：全局思维、客户思维、双赢思维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赋能习惯：习惯形成的3个阶段7个要点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练习：制定一个30天养成好习惯的计划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赋能态度：职业化的积极态度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赋能知识：赋能知识的新渠道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赋能技能：传授技能的4步法</w:t>
      </w:r>
    </w:p>
    <w:p>
      <w:pPr>
        <w:pStyle w:val="47"/>
        <w:spacing w:line="348" w:lineRule="auto"/>
        <w:ind w:left="420" w:leftChars="200" w:firstLine="0" w:firstLineChars="0"/>
        <w:rPr>
          <w:rFonts w:hint="eastAsia" w:ascii="SimSun" w:hAnsi="SimSun" w:eastAsia="SimSun" w:cs="SimSun"/>
          <w:color w:val="C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练习：学习一项新的技能</w:t>
      </w:r>
    </w:p>
    <w:p>
      <w:pPr>
        <w:pStyle w:val="47"/>
        <w:numPr>
          <w:ilvl w:val="0"/>
          <w:numId w:val="13"/>
        </w:numPr>
        <w:spacing w:line="348" w:lineRule="auto"/>
        <w:ind w:left="425" w:leftChars="0" w:hanging="425" w:firstLineChars="0"/>
        <w:rPr>
          <w:rFonts w:hint="eastAsia" w:ascii="SimSun" w:hAnsi="SimSun" w:eastAsia="SimSun" w:cs="SimSun"/>
          <w:kern w:val="0"/>
          <w:sz w:val="21"/>
          <w:szCs w:val="21"/>
        </w:rPr>
      </w:pPr>
      <w:r>
        <w:rPr>
          <w:rFonts w:hint="eastAsia" w:ascii="SimSun" w:hAnsi="SimSun" w:eastAsia="SimSun" w:cs="SimSun"/>
          <w:kern w:val="0"/>
          <w:sz w:val="21"/>
          <w:szCs w:val="21"/>
        </w:rPr>
        <w:t>赋能</w:t>
      </w:r>
      <w:r>
        <w:rPr>
          <w:rFonts w:hint="eastAsia" w:ascii="SimSun" w:hAnsi="SimSun" w:eastAsia="SimSun" w:cs="SimSun"/>
          <w:kern w:val="0"/>
          <w:sz w:val="21"/>
          <w:szCs w:val="21"/>
          <w:lang w:val="en-US" w:eastAsia="zh-CN"/>
        </w:rPr>
        <w:t>价值观</w:t>
      </w:r>
      <w:r>
        <w:rPr>
          <w:rFonts w:hint="eastAsia" w:ascii="SimSun" w:hAnsi="SimSun" w:eastAsia="SimSun" w:cs="SimSun"/>
          <w:kern w:val="0"/>
          <w:sz w:val="21"/>
          <w:szCs w:val="21"/>
        </w:rPr>
        <w:t>：赋能价值观的4步法</w:t>
      </w:r>
    </w:p>
    <w:p>
      <w:pPr>
        <w:pStyle w:val="47"/>
        <w:spacing w:before="118" w:after="118" w:line="348" w:lineRule="auto"/>
        <w:ind w:left="420" w:leftChars="200" w:firstLine="0" w:firstLineChars="0"/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 xml:space="preserve">视频学习：华为人 </w:t>
      </w: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val="en-US" w:eastAsia="zh-CN"/>
        </w:rPr>
        <w:t>华为如何赋予员工企业价值观</w:t>
      </w: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ind w:leftChars="0" w:firstLine="420" w:firstLineChars="200"/>
        <w:rPr>
          <w:rFonts w:ascii="SimSun" w:hAnsi="SimSun" w:cs="SimSun"/>
          <w:color w:val="0000FF"/>
          <w:szCs w:val="21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</w:rPr>
        <w:t>情景案例复盘：《碰壁的小刘》</w:t>
      </w:r>
    </w:p>
    <w:p>
      <w:pPr>
        <w:numPr>
          <w:ilvl w:val="0"/>
          <w:numId w:val="14"/>
        </w:num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154305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en-US" w:eastAsia="zh-CN"/>
                              </w:rPr>
                              <w:t>史量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  <w:lang w:val="zh-CN" w:eastAsia="zh-CN"/>
                              </w:rPr>
                              <w:t>ECL认证教练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  <w:lang w:val="zh-CN"/>
                              </w:rPr>
                              <w:t>版权课程《突破新生——管理新生代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  <w:lang w:val="zh-CN" w:eastAsia="zh-CN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  <w:lang w:val="zh-CN"/>
                              </w:rPr>
                              <w:t>BRE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  <w:lang w:val="zh-CN" w:eastAsia="zh-CN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  <w:lang w:val="zh-CN"/>
                              </w:rPr>
                              <w:t>K赋能法©》创作人及导师</w:t>
                            </w:r>
                          </w:p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sz w:val="40"/>
                                <w:szCs w:val="40"/>
                                <w:lang w:val="zh-C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76.3pt;margin-top:12.15pt;height:168.75pt;width:307pt;z-index:251662336;mso-width-relative:page;mso-height-relative:page;" fillcolor="#FFFFFF" filled="t" stroked="f" coordsize="21600,21600" o:gfxdata="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H0RvraAAAACgEAAA8AAAAA&#10;AAAAAQAgAAAAIgAAAGRycy9kb3ducmV2LnhtbFBLAQIUABQAAAAIAIdO4kC+KOpbEgIAADMEAAAO&#10;AAAAAAAAAAEAIAAAACk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en-US" w:eastAsia="zh-CN"/>
                        </w:rPr>
                        <w:t>史量</w:t>
                      </w:r>
                    </w:p>
                    <w:p>
                      <w:pPr>
                        <w:rPr>
                          <w:rFonts w:hint="eastAsia"/>
                          <w:b/>
                          <w:sz w:val="28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  <w:lang w:val="zh-CN" w:eastAsia="zh-CN"/>
                        </w:rPr>
                        <w:t>ECL认证教练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8"/>
                          <w:lang w:val="zh-CN"/>
                        </w:rPr>
                        <w:t>版权课程《突破新生——管理新生代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  <w:lang w:val="zh-CN" w:eastAsia="zh-CN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  <w:lang w:val="zh-CN"/>
                        </w:rPr>
                        <w:t>BRE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  <w:lang w:val="zh-CN" w:eastAsia="zh-CN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  <w:lang w:val="zh-CN"/>
                        </w:rPr>
                        <w:t>K赋能法©》创作人及导师</w:t>
                      </w:r>
                    </w:p>
                    <w:p>
                      <w:pPr>
                        <w:rPr>
                          <w:rFonts w:ascii="SimHei" w:hAnsi="SimHei" w:eastAsia="SimHei" w:cs="SimHei"/>
                          <w:b/>
                          <w:sz w:val="40"/>
                          <w:szCs w:val="4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cs="SimSun"/>
          <w:b/>
          <w:szCs w:val="21"/>
        </w:rPr>
      </w:pPr>
      <w:r>
        <w:rPr>
          <w:rFonts w:hint="eastAsia" w:ascii="SimSun" w:hAnsi="SimSun" w:cs="SimSun"/>
          <w:b/>
          <w:szCs w:val="21"/>
        </w:rPr>
        <w:drawing>
          <wp:inline distT="0" distB="0" distL="114300" distR="114300">
            <wp:extent cx="2008505" cy="2282190"/>
            <wp:effectExtent l="0" t="0" r="10795" b="3810"/>
            <wp:docPr id="11" name="图片 11" descr="C:/Users/猪的电脑/Desktop/史量ING.jpg史量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猪的电脑/Desktop/史量ING.jpg史量ING"/>
                    <pic:cNvPicPr/>
                  </pic:nvPicPr>
                  <pic:blipFill>
                    <a:blip r:embed="rId7"/>
                    <a:srcRect t="11192" b="11192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SimSun" w:hAnsi="SimSun" w:cs="SimSun"/>
          <w:b/>
          <w:szCs w:val="21"/>
        </w:rPr>
      </w:pPr>
    </w:p>
    <w:p>
      <w:pPr>
        <w:tabs>
          <w:tab w:val="center" w:pos="5233"/>
        </w:tabs>
        <w:rPr>
          <w:rFonts w:ascii="Microsoft YaHei" w:hAnsi="Microsoft YaHei" w:eastAsia="Microsoft YaHei" w:cs="Arial"/>
          <w:sz w:val="28"/>
        </w:rPr>
      </w:pPr>
      <w:r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Microsoft YaHei" w:hAnsi="Microsoft YaHei" w:eastAsia="Microsoft Ya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15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权课程《PDP》天赋特质测评系统授权讲师</w:t>
      </w:r>
    </w:p>
    <w:p>
      <w:pPr>
        <w:numPr>
          <w:ilvl w:val="0"/>
          <w:numId w:val="15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原TCL环保有限公司人力资源总监</w:t>
      </w:r>
    </w:p>
    <w:p>
      <w:pPr>
        <w:numPr>
          <w:ilvl w:val="0"/>
          <w:numId w:val="15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原大亚湾石化投资有限公司人力资源总监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SimSun" w:hAnsi="SimSun" w:cs="SimSun"/>
          <w:szCs w:val="21"/>
        </w:rPr>
      </w:pPr>
      <w:r>
        <w:rPr>
          <w:rFonts w:hint="eastAsia" w:ascii="SimSun" w:hAnsi="SimSun" w:cs="SimSun"/>
          <w:szCs w:val="21"/>
          <w:lang w:val="en-US" w:eastAsia="zh-CN"/>
        </w:rPr>
        <w:t>工商银行、中国银行、农业银行、邮政储蓄银行、中信银行、广发银行、国移动、中国电信、南方航空、海南航空、山东航空、长龙航空汽车之家、A8音乐网、迈瑞医疗、中国烟草广州公司、TCL集团、德赛西威、亿纬锂能、广东电网、广西电网、海南电网、云南电网、国电电网、国电电力、龙源风电、中建四局、中国电建西北研究院、华侨城集团、世茂地产、中信地产（中海地产）、金辉集团、中交地产公司</w:t>
      </w:r>
      <w:r>
        <w:rPr>
          <w:rFonts w:hint="eastAsia" w:ascii="SimSun" w:hAnsi="SimSun" w:cs="SimSun"/>
          <w:szCs w:val="21"/>
        </w:rPr>
        <w:t>等</w:t>
      </w:r>
    </w:p>
    <w:p>
      <w:pPr>
        <w:jc w:val="left"/>
        <w:rPr>
          <w:rFonts w:ascii="SimSun" w:cs="Tahoma"/>
          <w:szCs w:val="21"/>
        </w:rPr>
      </w:pPr>
    </w:p>
    <w:p>
      <w:pPr>
        <w:spacing w:line="360" w:lineRule="auto"/>
        <w:jc w:val="center"/>
        <w:rPr>
          <w:rFonts w:hint="eastAsia" w:ascii="Microsoft YaHei" w:hAnsi="Microsoft YaHei" w:eastAsia="Microsoft YaHei"/>
          <w:b/>
          <w:bCs/>
          <w:color w:val="4F81BD"/>
          <w:sz w:val="28"/>
          <w:szCs w:val="28"/>
        </w:rPr>
      </w:pPr>
      <w:r>
        <w:rPr>
          <w:rFonts w:hint="eastAsia" w:ascii="Microsoft YaHei" w:hAnsi="Microsoft YaHei" w:eastAsia="Microsoft YaHei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Microsoft YaHei" w:hAnsi="Microsoft YaHei" w:eastAsia="Microsoft YaHe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突破新生™管理新生代的BREAK赋能法©</w:t>
      </w:r>
      <w:r>
        <w:rPr>
          <w:rFonts w:hint="eastAsia" w:ascii="Microsoft YaHei" w:hAnsi="Microsoft YaHei" w:eastAsia="Microsoft YaHei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Microsoft YaHei" w:hAnsi="Microsoft YaHei" w:eastAsia="Microsoft YaHe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报名表</w:t>
      </w:r>
    </w:p>
    <w:p>
      <w:pPr>
        <w:spacing w:line="360" w:lineRule="exact"/>
        <w:rPr>
          <w:rFonts w:ascii="Microsoft YaHei" w:hAnsi="Microsoft YaHei" w:eastAsia="Microsoft YaHei"/>
          <w:b/>
          <w:sz w:val="18"/>
          <w:szCs w:val="18"/>
        </w:rPr>
      </w:pPr>
      <w:r>
        <w:rPr>
          <w:rFonts w:hint="eastAsia" w:ascii="Microsoft YaHei" w:hAnsi="Microsoft YaHei" w:eastAsia="Microsoft YaHei"/>
          <w:b/>
          <w:sz w:val="18"/>
          <w:szCs w:val="18"/>
        </w:rPr>
        <w:t xml:space="preserve">填好下表后邮箱至：                              </w:t>
      </w:r>
      <w:r>
        <w:rPr>
          <w:rFonts w:hint="eastAsia" w:ascii="Microsoft YaHei" w:hAnsi="Microsoft YaHei" w:eastAsia="Microsoft YaHei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Microsoft YaHei" w:hAnsi="Microsoft YaHei" w:eastAsia="Microsoft YaHei"/>
          <w:b/>
          <w:sz w:val="18"/>
          <w:szCs w:val="18"/>
        </w:rPr>
        <w:t xml:space="preserve">联系方式： </w:t>
      </w:r>
    </w:p>
    <w:tbl>
      <w:tblPr>
        <w:tblStyle w:val="13"/>
        <w:tblW w:w="10178" w:type="dxa"/>
        <w:tblInd w:w="108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74"/>
        <w:gridCol w:w="1705"/>
        <w:gridCol w:w="2108"/>
        <w:gridCol w:w="3530"/>
      </w:tblGrid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单位名称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企业类型： □外资 □台资 □港资 □民营 □其它</w:t>
            </w:r>
          </w:p>
        </w:tc>
      </w:tr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联 系 人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  <w:r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  <w:t>公司地址</w:t>
            </w:r>
          </w:p>
        </w:tc>
        <w:tc>
          <w:tcPr>
            <w:tcW w:w="3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联系电话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  <w:r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  <w:t>E-mail</w:t>
            </w:r>
          </w:p>
        </w:tc>
        <w:tc>
          <w:tcPr>
            <w:tcW w:w="3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6"/>
                <w:rFonts w:ascii="Microsoft YaHei" w:hAnsi="Microsoft YaHei" w:eastAsia="Microsoft YaHei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参会人数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450" w:firstLineChars="250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参会费用</w:t>
            </w:r>
          </w:p>
        </w:tc>
        <w:tc>
          <w:tcPr>
            <w:tcW w:w="3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￥_______元</w:t>
            </w:r>
          </w:p>
        </w:tc>
      </w:tr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参会学员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  <w:sz w:val="18"/>
                <w:szCs w:val="18"/>
              </w:rPr>
            </w:pPr>
            <w:r>
              <w:rPr>
                <w:rStyle w:val="56"/>
                <w:rFonts w:hint="eastAsia" w:ascii="Microsoft YaHei" w:hAnsi="Microsoft YaHei" w:eastAsia="Microsoft YaHei" w:cs="Microsoft YaHei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  <w:sz w:val="18"/>
                <w:szCs w:val="18"/>
              </w:rPr>
            </w:pPr>
            <w:r>
              <w:rPr>
                <w:rStyle w:val="56"/>
                <w:rFonts w:hint="eastAsia" w:ascii="Microsoft YaHei" w:hAnsi="Microsoft YaHei" w:eastAsia="Microsoft YaHei" w:cs="Microsoft YaHei"/>
                <w:b w:val="0"/>
                <w:bCs w:val="0"/>
                <w:sz w:val="18"/>
                <w:szCs w:val="18"/>
              </w:rPr>
              <w:t>电话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  <w:sz w:val="18"/>
                <w:szCs w:val="18"/>
              </w:rPr>
            </w:pPr>
            <w:r>
              <w:rPr>
                <w:rStyle w:val="56"/>
                <w:rFonts w:hint="eastAsia" w:ascii="Microsoft YaHei" w:hAnsi="Microsoft YaHei" w:eastAsia="Microsoft YaHei" w:cs="Microsoft YaHei"/>
                <w:b w:val="0"/>
                <w:bCs w:val="0"/>
                <w:sz w:val="18"/>
                <w:szCs w:val="18"/>
              </w:rPr>
              <w:t>职位</w:t>
            </w:r>
          </w:p>
        </w:tc>
        <w:tc>
          <w:tcPr>
            <w:tcW w:w="3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  <w:sz w:val="18"/>
                <w:szCs w:val="18"/>
              </w:rPr>
            </w:pPr>
            <w:r>
              <w:rPr>
                <w:rStyle w:val="56"/>
                <w:rFonts w:hint="eastAsia" w:ascii="Microsoft YaHei" w:hAnsi="Microsoft YaHei" w:eastAsia="Microsoft YaHei" w:cs="Microsoft YaHei"/>
                <w:b w:val="0"/>
                <w:bCs w:val="0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3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</w:tr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3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</w:tr>
      <w:tr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  <w:tc>
          <w:tcPr>
            <w:tcW w:w="3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56"/>
                <w:b w:val="0"/>
                <w:bCs w:val="0"/>
              </w:rPr>
            </w:pPr>
          </w:p>
        </w:tc>
      </w:tr>
    </w:tbl>
    <w:p>
      <w:pPr>
        <w:pStyle w:val="35"/>
        <w:ind w:firstLine="0" w:firstLineChars="0"/>
        <w:jc w:val="left"/>
        <w:rPr>
          <w:rFonts w:ascii="Microsoft YaHei" w:hAnsi="Microsoft YaHei" w:eastAsia="Microsoft YaHei"/>
          <w:b/>
          <w:sz w:val="32"/>
        </w:rPr>
      </w:pPr>
      <w:bookmarkStart w:id="0" w:name="_GoBack"/>
      <w:bookmarkEnd w:id="0"/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ingfang sc semibold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ouYuan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0E03B"/>
    <w:multiLevelType w:val="singleLevel"/>
    <w:tmpl w:val="8200E03B"/>
    <w:lvl w:ilvl="0" w:tentative="0">
      <w:start w:val="1"/>
      <w:numFmt w:val="decimal"/>
      <w:lvlText w:val="%1)"/>
      <w:lvlJc w:val="left"/>
      <w:pPr>
        <w:ind w:left="635" w:hanging="425"/>
      </w:pPr>
      <w:rPr>
        <w:rFonts w:hint="default"/>
      </w:rPr>
    </w:lvl>
  </w:abstractNum>
  <w:abstractNum w:abstractNumId="1">
    <w:nsid w:val="8FBD0759"/>
    <w:multiLevelType w:val="singleLevel"/>
    <w:tmpl w:val="8FBD07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1485BE5"/>
    <w:multiLevelType w:val="singleLevel"/>
    <w:tmpl w:val="91485B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715F3E3"/>
    <w:multiLevelType w:val="singleLevel"/>
    <w:tmpl w:val="E715F3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6C8FA58"/>
    <w:multiLevelType w:val="singleLevel"/>
    <w:tmpl w:val="16C8FA5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B3E53E3"/>
    <w:multiLevelType w:val="multilevel"/>
    <w:tmpl w:val="1B3E53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728B6A"/>
    <w:multiLevelType w:val="singleLevel"/>
    <w:tmpl w:val="2D728B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8">
    <w:nsid w:val="3A52622A"/>
    <w:multiLevelType w:val="singleLevel"/>
    <w:tmpl w:val="3A5262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0">
    <w:nsid w:val="547BABE9"/>
    <w:multiLevelType w:val="singleLevel"/>
    <w:tmpl w:val="547BABE9"/>
    <w:lvl w:ilvl="0" w:tentative="0">
      <w:start w:val="1"/>
      <w:numFmt w:val="decimal"/>
      <w:lvlText w:val="%1)"/>
      <w:lvlJc w:val="left"/>
      <w:pPr>
        <w:ind w:left="635" w:hanging="425"/>
      </w:pPr>
      <w:rPr>
        <w:rFonts w:hint="default"/>
      </w:rPr>
    </w:lvl>
  </w:abstractNum>
  <w:abstractNum w:abstractNumId="11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68CE3B7A"/>
    <w:multiLevelType w:val="singleLevel"/>
    <w:tmpl w:val="68CE3B7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D603E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82F08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12628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05DA4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5F532D5"/>
    <w:rsid w:val="069A4AE7"/>
    <w:rsid w:val="06A72055"/>
    <w:rsid w:val="06C95D80"/>
    <w:rsid w:val="06CD5B32"/>
    <w:rsid w:val="071D7A8A"/>
    <w:rsid w:val="07391925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766CFF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5276B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B56E01"/>
    <w:rsid w:val="16C96D35"/>
    <w:rsid w:val="173C68B4"/>
    <w:rsid w:val="17FD315C"/>
    <w:rsid w:val="17FF597F"/>
    <w:rsid w:val="1815344D"/>
    <w:rsid w:val="18332A86"/>
    <w:rsid w:val="183E546B"/>
    <w:rsid w:val="18682672"/>
    <w:rsid w:val="188E2740"/>
    <w:rsid w:val="188F2B71"/>
    <w:rsid w:val="189B0649"/>
    <w:rsid w:val="18C7041B"/>
    <w:rsid w:val="18D3325C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021592"/>
    <w:rsid w:val="1C5D5BA2"/>
    <w:rsid w:val="1CB974E3"/>
    <w:rsid w:val="1CF614B1"/>
    <w:rsid w:val="1D1238CE"/>
    <w:rsid w:val="1DAE4369"/>
    <w:rsid w:val="1DC35110"/>
    <w:rsid w:val="1DC56A4D"/>
    <w:rsid w:val="1DF26A02"/>
    <w:rsid w:val="1E59101B"/>
    <w:rsid w:val="1E737BF1"/>
    <w:rsid w:val="1E8209FB"/>
    <w:rsid w:val="1EA4381C"/>
    <w:rsid w:val="1EBC6D47"/>
    <w:rsid w:val="1ECD7371"/>
    <w:rsid w:val="1F6F2ADB"/>
    <w:rsid w:val="1F7E6DF7"/>
    <w:rsid w:val="1F9422FA"/>
    <w:rsid w:val="1F951EE5"/>
    <w:rsid w:val="1F9B327A"/>
    <w:rsid w:val="1FC854A4"/>
    <w:rsid w:val="1FCB6E93"/>
    <w:rsid w:val="1FF24910"/>
    <w:rsid w:val="20217D7F"/>
    <w:rsid w:val="20447A3F"/>
    <w:rsid w:val="2047187D"/>
    <w:rsid w:val="20654259"/>
    <w:rsid w:val="20E67100"/>
    <w:rsid w:val="21546876"/>
    <w:rsid w:val="215D0D9C"/>
    <w:rsid w:val="2189664A"/>
    <w:rsid w:val="21DB4B29"/>
    <w:rsid w:val="22003B30"/>
    <w:rsid w:val="226C09A9"/>
    <w:rsid w:val="22C43786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A24E6D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44ECD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C012E83"/>
    <w:rsid w:val="2C3F4342"/>
    <w:rsid w:val="2CC96416"/>
    <w:rsid w:val="2D24466E"/>
    <w:rsid w:val="2D314840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1133C"/>
    <w:rsid w:val="332E2EA1"/>
    <w:rsid w:val="334C1166"/>
    <w:rsid w:val="335C0151"/>
    <w:rsid w:val="33842A7B"/>
    <w:rsid w:val="33E16D1D"/>
    <w:rsid w:val="33E90323"/>
    <w:rsid w:val="340B7DCE"/>
    <w:rsid w:val="342E21D1"/>
    <w:rsid w:val="34326A28"/>
    <w:rsid w:val="34BE1F89"/>
    <w:rsid w:val="351A5130"/>
    <w:rsid w:val="352C7DF3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7C30D9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3022668"/>
    <w:rsid w:val="435629B6"/>
    <w:rsid w:val="43C47D83"/>
    <w:rsid w:val="43D54DC2"/>
    <w:rsid w:val="44803E79"/>
    <w:rsid w:val="44C8664D"/>
    <w:rsid w:val="44EB4048"/>
    <w:rsid w:val="45BE295B"/>
    <w:rsid w:val="45F4388C"/>
    <w:rsid w:val="465623E3"/>
    <w:rsid w:val="46A56284"/>
    <w:rsid w:val="46E82445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8F254BA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3C4B0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0033E4B"/>
    <w:rsid w:val="50955D7B"/>
    <w:rsid w:val="50F439CE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122B00"/>
    <w:rsid w:val="553E33AF"/>
    <w:rsid w:val="55E8015C"/>
    <w:rsid w:val="55ED1B1E"/>
    <w:rsid w:val="55FD4028"/>
    <w:rsid w:val="566E4672"/>
    <w:rsid w:val="56797840"/>
    <w:rsid w:val="568C7E6C"/>
    <w:rsid w:val="577047CD"/>
    <w:rsid w:val="579B7013"/>
    <w:rsid w:val="57B35D21"/>
    <w:rsid w:val="57BC1A0B"/>
    <w:rsid w:val="57BF173C"/>
    <w:rsid w:val="57D172B7"/>
    <w:rsid w:val="57E24D15"/>
    <w:rsid w:val="58266167"/>
    <w:rsid w:val="584645E3"/>
    <w:rsid w:val="584A7E68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4452E9"/>
    <w:rsid w:val="5B35487F"/>
    <w:rsid w:val="5BF06088"/>
    <w:rsid w:val="5BFC0B78"/>
    <w:rsid w:val="5C0A7929"/>
    <w:rsid w:val="5C5E3805"/>
    <w:rsid w:val="5C5E79BB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DF70D68"/>
    <w:rsid w:val="5F487ACD"/>
    <w:rsid w:val="5F5B3296"/>
    <w:rsid w:val="5FD5341C"/>
    <w:rsid w:val="5FD86545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AD03D2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4904FD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D3036"/>
    <w:rsid w:val="6964373A"/>
    <w:rsid w:val="698D1F16"/>
    <w:rsid w:val="69F72FE2"/>
    <w:rsid w:val="6A3E5017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5436D5"/>
    <w:rsid w:val="6D86144B"/>
    <w:rsid w:val="6DFD3698"/>
    <w:rsid w:val="6E150956"/>
    <w:rsid w:val="6E176955"/>
    <w:rsid w:val="6ED27BC4"/>
    <w:rsid w:val="6F05741E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3F5637F"/>
    <w:rsid w:val="74333E3A"/>
    <w:rsid w:val="74AC7881"/>
    <w:rsid w:val="74CB33EF"/>
    <w:rsid w:val="74DE1AB1"/>
    <w:rsid w:val="7524023C"/>
    <w:rsid w:val="756F7A8C"/>
    <w:rsid w:val="76AF069F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9A4260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672C6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1">
    <w:name w:val="p2"/>
    <w:basedOn w:val="1"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2">
    <w:name w:val="s1"/>
    <w:basedOn w:val="16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4">
    <w:name w:val="left1"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Sun" w:hAnsi="Calibri" w:eastAsia="SimSun" w:cs="SimSun"/>
      <w:color w:val="000000"/>
      <w:sz w:val="24"/>
      <w:szCs w:val="24"/>
      <w:lang w:val="en-US" w:eastAsia="zh-CN" w:bidi="ar-SA"/>
    </w:rPr>
  </w:style>
  <w:style w:type="character" w:customStyle="1" w:styleId="56">
    <w:name w:val="15"/>
    <w:basedOn w:val="1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65658-1D26-4B72-B303-AB468944B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1902</Words>
  <Characters>2002</Characters>
  <Lines>15</Lines>
  <Paragraphs>4</Paragraphs>
  <TotalTime>0</TotalTime>
  <ScaleCrop>false</ScaleCrop>
  <LinksUpToDate>false</LinksUpToDate>
  <CharactersWithSpaces>2074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2023-11-29T06:42:47Z</dcterms:modified>
  <dc:title>《压力与情绪管理》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E5C55B31BD5746659976E0DF67647B23_13</vt:lpwstr>
  </property>
</Properties>
</file>