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cx="http://schemas.microsoft.com/office/drawing/2014/chartex" xmlns:cx1="http://schemas.microsoft.com/office/drawing/2015/9/8/chartex" xmlns:w15="http://schemas.microsoft.com/office/word/2012/wordml" mc:Ignorable="w14 wp14 w15">
  <!-- Generated by Spire.Doc -->
  <w:body>
    <w:p>
      <w:pPr>
        <w:snapToGrid w:val="0"/>
      </w:pPr>
      <w:r>
        <w:rPr>
          <w:noProof/>
        </w:rPr>
        <mc:AlternateContent>
          <mc:Choice Requires="wps">
            <w:drawing>
              <wp:anchor distT="0" distB="0" distL="114300" distR="114300" simplePos="0" relativeHeight="251659264" behindDoc="0" locked="0" layoutInCell="1" allowOverlap="1">
                <wp:simplePos x="0" y="0"/>
                <wp:positionH relativeFrom="column">
                  <wp:posOffset>-979170</wp:posOffset>
                </wp:positionH>
                <wp:positionV relativeFrom="paragraph">
                  <wp:posOffset>-304800</wp:posOffset>
                </wp:positionV>
                <wp:extent cx="7559675" cy="0"/>
                <wp:effectExtent l="0" t="0" r="0" b="0"/>
                <wp:wrapNone/>
                <wp:docPr id="164059" name="Rectangle 10"/>
                <wp:cNvGraphicFramePr>
                  <a:graphicFrameLocks xmlns:a="http://schemas.openxmlformats.org/drawingml/2006/main" noChangeAspect="0"/>
                </wp:cNvGraphicFramePr>
                <a:graphic xmlns:a="http://schemas.openxmlformats.org/drawingml/2006/main">
                  <a:graphicData uri="http://schemas.microsoft.com/office/word/2010/wordprocessingShape">
                    <wps:wsp>
                      <wps:cNvSpPr/>
                      <wps:spPr bwMode="auto">
                        <a:xfrm>
                          <a:off x="0" y="0"/>
                          <a:ext cx="7559675" cy="0"/>
                        </a:xfrm>
                        <a:prstGeom prst="rect">
                          <a:avLst/>
                        </a:prstGeom>
                        <a:noFill/>
                        <a:ln>
                          <a:noFill/>
                        </a:ln>
                      </wps:spPr>
                      <wps:txbx>
                        <w:txbxContent>
                          <w:p>
                            <w:pPr>
                              <w:kinsoku w:val="0"/>
                              <w:overflowPunct w:val="0"/>
                              <w:textAlignment w:val="baseline"/>
                              <w:rPr>
                                <w:rFonts w:ascii="等线" w:eastAsia="等线" w:hAnsi="等线" w:cs="Times New Roman"/>
                                <w:color w:val="000000" w:themeColor="text1"/>
                                <w:kern w:val="24"/>
                                <w:sz w:val="20"/>
                                <w:szCs w:val="20"/>
                              </w:rPr>
                            </w:pPr>
                          </w:p>
                        </w:txbxContent>
                      </wps:txbx>
                      <wps:bodyPr rot="0" spcFirstLastPara="0" vertOverflow="overflow" horzOverflow="overflow" vert="horz" wrap="none" lIns="91440" tIns="45720" rIns="91440" bIns="45720" numCol="1" anchor="ctr" upright="0">
                        <a:spAutoFit/>
                      </wps:bodyPr>
                    </wps:wsp>
                  </a:graphicData>
                </a:graphic>
              </wp:anchor>
            </w:drawing>
          </mc:Choice>
          <mc:Fallback>
            <w:pict>
              <v:shape id="Rectangle 10" o:spid="_x0000_s286378" type="#_x0000_t202" style="height:0;margin-left:-77.1pt;margin-top:-24pt;mso-height-relative:page;mso-width-relative:page;mso-wrap-distance-bottom:0;mso-wrap-distance-left:9pt;mso-wrap-distance-right:9pt;mso-wrap-distance-top:0;mso-wrap-style:none;position:absolute;v-text-anchor:middle;width:595.25pt;z-index:251659264" o:bwmode="auto" coordsize="21600,21600" filled="f" stroked="f">
                <w10:bordertop type="none" width="0"/>
                <w10:borderleft type="none" width="0"/>
                <w10:borderbottom type="none" width="0"/>
                <w10:borderright type="none" width="0"/>
                <v:textbox style="layout-flow:horizontal;mso-fit-shape-to-text:t" inset="7.2pt,3.6pt,7.2pt,3.6pt">
                  <w:txbxContent>
                    <w:p>
                      <w:pPr>
                        <w:kinsoku w:val="0"/>
                        <w:overflowPunct w:val="0"/>
                        <w:textAlignment w:val="baseline"/>
                        <w:rPr>
                          <w:rFonts w:ascii="等线" w:eastAsia="等线" w:hAnsi="等线" w:cs="Times New Roman"/>
                          <w:color w:val="000000" w:themeColor="text1"/>
                          <w:kern w:val="24"/>
                          <w:sz w:val="20"/>
                          <w:szCs w:val="20"/>
                        </w:rPr>
                      </w:pPr>
                    </w:p>
                  </w:txbxContent>
                </v:textbox>
              </v:shape>
            </w:pict>
          </mc:Fallback>
        </mc:AlternateContent>
      </w:r>
    </w:p>
    <w:p>
      <w:pPr>
        <w:snapToGrid w:val="0"/>
        <w:rPr>
          <w:rFonts w:ascii="微软雅黑" w:eastAsia="微软雅黑" w:hAnsi="微软雅黑"/>
          <w:sz w:val="20"/>
          <w:szCs w:val="20"/>
        </w:rPr>
      </w:pPr>
    </w:p>
    <w:p>
      <w:pPr>
        <w:snapToGrid w:val="0"/>
        <w:jc w:val="center"/>
        <w:rPr>
          <w:rFonts w:ascii="微软雅黑" w:eastAsia="微软雅黑" w:hAnsi="微软雅黑" w:cs="Times New Roman"/>
          <w:color w:val="404040" w:themeColor="text1" w:themeTint="BF"/>
          <w:sz w:val="44"/>
          <w:szCs w:val="44"/>
        </w:rPr>
      </w:pPr>
      <w:r>
        <w:rPr>
          <w:rFonts w:ascii="微软雅黑" w:eastAsia="微软雅黑" w:hAnsi="微软雅黑" w:cs="Times New Roman" w:hint="eastAsia"/>
          <w:color w:val="404040" w:themeColor="text1" w:themeTint="BF"/>
          <w:sz w:val="44"/>
          <w:szCs w:val="44"/>
        </w:rPr>
        <w:t xml:space="preserve">成功的产品经理</w:t>
      </w:r>
    </w:p>
    <w:p>
      <w:pPr>
        <w:snapToGrid w:val="0"/>
        <w:jc w:val="center"/>
        <w:rPr>
          <w:rFonts w:ascii="Arial" w:hAnsi="Arial" w:cs="Arial"/>
          <w:color w:val="D6D6D6"/>
          <w:sz w:val="24"/>
          <w:szCs w:val="24"/>
        </w:rPr>
      </w:pPr>
      <w:r>
        <w:rPr>
          <w:rFonts w:ascii="Arial" w:hAnsi="Arial" w:cs="Arial" w:hint="eastAsia"/>
          <w:color w:val="D6D6D6"/>
          <w:sz w:val="24"/>
          <w:szCs w:val="24"/>
        </w:rPr>
        <w:t xml:space="preserve">Successful Product Manager </w:t>
      </w:r>
    </w:p>
    <w:p>
      <w:pPr>
        <w:snapToGrid w:val="0"/>
        <w:rPr>
          <w:rFonts w:ascii="微软雅黑" w:eastAsia="微软雅黑" w:hAnsi="微软雅黑"/>
          <w:sz w:val="20"/>
          <w:szCs w:val="20"/>
        </w:rPr>
      </w:pPr>
    </w:p>
    <w:tbl>
      <w:tblPr>
        <w:tblStyle w:val="TableGrid"/>
        <w:tblW w:w="0" w:type="auto"/>
        <w:jc w:val="center"/>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shd w:val="clear" w:color="auto" w:fill="FBFBFB"/>
        <w:tblLook w:val="04A0" w:firstRow="1" w:lastRow="0" w:firstColumn="1" w:lastColumn="0" w:noHBand="0" w:noVBand="1"/>
      </w:tblPr>
      <w:tblGrid>
        <w:gridCol w:w="4253"/>
        <w:gridCol w:w="3402"/>
      </w:tblGrid>
      <w:tr w:rsidTr="006E6539">
        <w:trPr>
          <w:trHeight w:val="593"/>
          <w:jc w:val="center"/>
        </w:trPr>
        <w:tc>
          <w:tcPr>
            <w:tcW w:w="4253" w:type="dxa"/>
            <w:shd w:val="clear" w:color="auto" w:fill="FBFBFB"/>
            <w:vAlign w:val="center"/>
          </w:tcPr>
          <w:p>
            <w:pPr>
              <w:snapToGrid w:val="0"/>
              <w:ind w:firstLine="120" w:firstLineChars="50"/>
              <w:rPr>
                <w:rFonts w:ascii="微软雅黑" w:eastAsia="微软雅黑" w:hAnsi="微软雅黑" w:cs="宋体"/>
                <w:b/>
                <w:bCs/>
                <w:kern w:val="0"/>
                <w:sz w:val="24"/>
                <w:szCs w:val="24"/>
              </w:rPr>
            </w:pPr>
            <w:r>
              <w:rPr>
                <w:rFonts w:ascii="微软雅黑" w:eastAsia="微软雅黑" w:hAnsi="微软雅黑" w:cs="宋体" w:hint="eastAsia"/>
                <w:color w:val="44749F" w:themeColor="accent5" w:themeShade="BF"/>
                <w:kern w:val="0"/>
                <w:sz w:val="24"/>
                <w:szCs w:val="24"/>
              </w:rPr>
              <w:t xml:space="preserve">讲师</w:t>
            </w:r>
            <w:r>
              <w:rPr>
                <w:rFonts w:ascii="微软雅黑" w:eastAsia="微软雅黑" w:hAnsi="微软雅黑" w:cs="宋体"/>
                <w:color w:val="44749F" w:themeColor="accent5" w:themeShade="BF"/>
                <w:kern w:val="0"/>
                <w:sz w:val="24"/>
                <w:szCs w:val="24"/>
              </w:rPr>
              <w:t xml:space="preserve">/Lecturer</w:t>
            </w:r>
            <w:r>
              <w:rPr>
                <w:rFonts w:ascii="微软雅黑" w:eastAsia="微软雅黑" w:hAnsi="微软雅黑" w:cs="宋体" w:hint="eastAsia"/>
                <w:color w:val="44749F" w:themeColor="accent5" w:themeShade="BF"/>
                <w:kern w:val="0"/>
                <w:sz w:val="24"/>
                <w:szCs w:val="24"/>
              </w:rPr>
              <w:t xml:space="preserve">：</w:t>
            </w:r>
            <w:r>
              <w:rPr>
                <w:rFonts w:ascii="微软雅黑" w:eastAsia="微软雅黑" w:hAnsi="微软雅黑" w:cs="宋体" w:hint="eastAsia"/>
                <w:bCs/>
                <w:color w:val="404040" w:themeColor="text1" w:themeTint="BF"/>
                <w:kern w:val="0"/>
                <w:sz w:val="24"/>
                <w:szCs w:val="24"/>
              </w:rPr>
              <w:t xml:space="preserve">张老师</w:t>
            </w:r>
          </w:p>
        </w:tc>
        <w:tc>
          <w:tcPr>
            <w:tcW w:w="3402" w:type="dxa"/>
            <w:shd w:val="clear" w:color="auto" w:fill="FBFBFB"/>
            <w:vAlign w:val="center"/>
          </w:tcPr>
          <w:p>
            <w:pPr>
              <w:snapToGrid w:val="0"/>
              <w:ind w:firstLine="120" w:firstLineChars="50"/>
              <w:rPr>
                <w:rFonts w:ascii="微软雅黑" w:eastAsia="微软雅黑" w:hAnsi="微软雅黑" w:cs="宋体"/>
                <w:b/>
                <w:bCs/>
                <w:kern w:val="0"/>
                <w:sz w:val="24"/>
                <w:szCs w:val="24"/>
              </w:rPr>
            </w:pPr>
            <w:r>
              <w:rPr>
                <w:rFonts w:ascii="微软雅黑" w:eastAsia="微软雅黑" w:hAnsi="微软雅黑" w:cs="宋体" w:hint="eastAsia"/>
                <w:color w:val="44749F" w:themeColor="accent5" w:themeShade="BF"/>
                <w:kern w:val="0"/>
                <w:sz w:val="24"/>
                <w:szCs w:val="24"/>
              </w:rPr>
              <w:t xml:space="preserve">费用</w:t>
            </w:r>
            <w:r>
              <w:rPr>
                <w:rFonts w:ascii="微软雅黑" w:eastAsia="微软雅黑" w:hAnsi="微软雅黑" w:cs="宋体"/>
                <w:color w:val="44749F" w:themeColor="accent5" w:themeShade="BF"/>
                <w:kern w:val="0"/>
                <w:sz w:val="24"/>
                <w:szCs w:val="24"/>
              </w:rPr>
              <w:t xml:space="preserve">/Price</w:t>
            </w:r>
            <w:r>
              <w:rPr>
                <w:rFonts w:ascii="微软雅黑" w:eastAsia="微软雅黑" w:hAnsi="微软雅黑" w:cs="宋体" w:hint="eastAsia"/>
                <w:color w:val="44749F" w:themeColor="accent5" w:themeShade="BF"/>
                <w:kern w:val="0"/>
                <w:sz w:val="24"/>
                <w:szCs w:val="24"/>
              </w:rPr>
              <w:t xml:space="preserve">：</w:t>
            </w:r>
            <w:r>
              <w:rPr>
                <w:rFonts w:ascii="微软雅黑" w:eastAsia="微软雅黑" w:hAnsi="微软雅黑" w:cs="宋体" w:hint="eastAsia"/>
                <w:bCs/>
                <w:color w:val="404040" w:themeColor="text1" w:themeTint="BF"/>
                <w:kern w:val="0"/>
                <w:sz w:val="24"/>
                <w:szCs w:val="24"/>
              </w:rPr>
              <w:t xml:space="preserve">¥4580元</w:t>
            </w:r>
            <w:r>
              <w:rPr>
                <w:rFonts w:ascii="微软雅黑" w:eastAsia="微软雅黑" w:hAnsi="微软雅黑" w:cs="宋体"/>
                <w:bCs/>
                <w:color w:val="404040" w:themeColor="text1" w:themeTint="BF"/>
                <w:kern w:val="0"/>
                <w:sz w:val="24"/>
                <w:szCs w:val="24"/>
              </w:rPr>
              <w:t xml:space="preserve">/</w:t>
            </w:r>
            <w:r>
              <w:rPr>
                <w:rFonts w:ascii="微软雅黑" w:eastAsia="微软雅黑" w:hAnsi="微软雅黑" w:cs="宋体" w:hint="eastAsia"/>
                <w:bCs/>
                <w:color w:val="404040" w:themeColor="text1" w:themeTint="BF"/>
                <w:kern w:val="0"/>
                <w:sz w:val="24"/>
                <w:szCs w:val="24"/>
              </w:rPr>
              <w:t xml:space="preserve">人</w:t>
            </w:r>
          </w:p>
        </w:tc>
      </w:tr>
    </w:tbl>
    <w:p>
      <w:pPr>
        <w:snapToGrid w:val="0"/>
        <w:spacing w:line="288" w:lineRule="auto"/>
        <w:rPr>
          <w:rFonts w:ascii="微软雅黑" w:eastAsia="微软雅黑" w:hAnsi="微软雅黑" w:cs="微软雅黑"/>
          <w:color w:val="404040" w:themeColor="text1" w:themeTint="BF"/>
          <w:kern w:val="0"/>
          <w:sz w:val="20"/>
          <w:szCs w:val="20"/>
        </w:rPr>
      </w:pPr>
    </w:p>
    <w:p>
      <w:pPr>
        <w:snapToGrid w:val="0"/>
        <w:spacing w:line="288" w:lineRule="auto"/>
        <w:rPr>
          <w:rFonts w:ascii="微软雅黑" w:eastAsia="微软雅黑" w:hAnsi="微软雅黑" w:cs="微软雅黑"/>
          <w:color w:val="404040" w:themeColor="text1" w:themeTint="BF"/>
          <w:kern w:val="0"/>
          <w:sz w:val="20"/>
          <w:szCs w:val="20"/>
        </w:rPr>
      </w:pPr>
    </w:p>
    <w:p>
      <w:pPr>
        <w:snapToGrid w:val="0"/>
        <w:spacing w:after="156" w:afterLines="50" w:line="288" w:lineRule="auto"/>
        <w:rPr>
          <w:rFonts w:ascii="微软雅黑" w:eastAsia="微软雅黑" w:hAnsi="微软雅黑" w:cs="宋体"/>
          <w:b/>
          <w:bCs/>
          <w:color w:val="44749F" w:themeColor="accent5" w:themeShade="BF"/>
          <w:kern w:val="0"/>
          <w:sz w:val="26"/>
          <w:szCs w:val="26"/>
        </w:rPr>
      </w:pPr>
      <w:r>
        <w:rPr>
          <w:rFonts w:ascii="微软雅黑" w:eastAsia="微软雅黑" w:hAnsi="微软雅黑" w:cs="宋体" w:hint="eastAsia"/>
          <w:b/>
          <w:bCs/>
          <w:color w:val="44749F" w:themeColor="accent5" w:themeShade="BF"/>
          <w:kern w:val="0"/>
          <w:sz w:val="26"/>
          <w:szCs w:val="26"/>
        </w:rPr>
        <w:t xml:space="preserve">课程排期/</w:t>
      </w:r>
      <w:r>
        <w:rPr>
          <w:rFonts w:ascii="微软雅黑" w:eastAsia="微软雅黑" w:hAnsi="微软雅黑" w:cs="宋体"/>
          <w:b/>
          <w:bCs/>
          <w:color w:val="44749F" w:themeColor="accent5" w:themeShade="BF"/>
          <w:kern w:val="0"/>
          <w:sz w:val="26"/>
          <w:szCs w:val="26"/>
        </w:rPr>
        <w:t xml:space="preserve">Scheduling</w:t>
      </w:r>
    </w:p>
    <w:p>
      <w:pPr/>
      <w:r>
        <w:rPr>
          <w:rFonts w:ascii="微软雅黑" w:eastAsia="微软雅黑" w:hAnsi="微软雅黑" w:cs="微软雅黑"/>
          <w:sz w:val="20"/>
        </w:rPr>
        <w:t xml:space="preserve">深圳：2024年05月15日-16日</w:t>
      </w:r>
    </w:p>
    <w:p>
      <w:pPr/>
      <w:r>
        <w:rPr>
          <w:rFonts w:ascii="微软雅黑" w:eastAsia="微软雅黑" w:hAnsi="微软雅黑" w:cs="微软雅黑"/>
          <w:sz w:val="20"/>
        </w:rPr>
        <w:t xml:space="preserve">上海：2024年06月13日-14日</w:t>
      </w:r>
    </w:p>
    <w:p>
      <w:pPr/>
      <w:r>
        <w:rPr>
          <w:rFonts w:ascii="微软雅黑" w:eastAsia="微软雅黑" w:hAnsi="微软雅黑" w:cs="微软雅黑"/>
          <w:sz w:val="20"/>
        </w:rPr>
        <w:t xml:space="preserve">广州：2024年07月17日-18日</w:t>
      </w:r>
    </w:p>
    <w:p>
      <w:pPr/>
      <w:r>
        <w:rPr>
          <w:rFonts w:ascii="微软雅黑" w:eastAsia="微软雅黑" w:hAnsi="微软雅黑" w:cs="微软雅黑"/>
          <w:sz w:val="20"/>
        </w:rPr>
        <w:t xml:space="preserve">北京：2024年08月14日-15日</w:t>
      </w:r>
    </w:p>
    <w:p>
      <w:pPr/>
    </w:p>
    <w:p>
      <w:pPr/>
    </w:p>
    <w:p>
      <w:pPr/>
      <w:r>
        <w:rPr>
          <w:rFonts w:ascii="微软雅黑" w:eastAsia="微软雅黑" w:hAnsi="微软雅黑" w:cs="微软雅黑"/>
          <w:b/>
          <w:color w:val="2E74B5"/>
          <w:sz w:val="26"/>
        </w:rPr>
        <w:t xml:space="preserve">课程概述/Overview</w:t>
      </w:r>
    </w:p>
    <w:p>
      <w:pPr/>
      <w:r>
        <w:rPr>
          <w:rFonts w:ascii="微软雅黑" w:eastAsia="微软雅黑" w:hAnsi="微软雅黑" w:cs="微软雅黑"/>
          <w:b/>
          <w:color w:val="404040"/>
          <w:sz w:val="24"/>
        </w:rPr>
        <w:t xml:space="preserve">参加对象</w:t>
      </w:r>
    </w:p>
    <w:p>
      <w:pPr/>
      <w:r>
        <w:rPr>
          <w:rFonts w:ascii="微软雅黑" w:eastAsia="微软雅黑" w:hAnsi="微软雅黑" w:cs="微软雅黑"/>
          <w:sz w:val="20"/>
        </w:rPr>
        <w:t xml:space="preserve">总经理、产品（线）总监、产品（线）经理、产品管理部部长、总工、研发/技术总监、市场总监/经理、销售经理、资深研发工程师等。</w:t>
      </w:r>
    </w:p>
    <w:p>
      <w:pPr/>
      <w:r>
        <w:rPr>
          <w:rFonts w:ascii="微软雅黑" w:eastAsia="微软雅黑" w:hAnsi="微软雅黑" w:cs="微软雅黑"/>
          <w:b/>
          <w:color w:val="404040"/>
          <w:sz w:val="24"/>
        </w:rPr>
        <w:t xml:space="preserve">课程背景</w:t>
      </w:r>
    </w:p>
    <w:p>
      <w:pPr/>
      <w:r>
        <w:rPr>
          <w:rFonts w:ascii="微软雅黑" w:eastAsia="微软雅黑" w:hAnsi="微软雅黑" w:cs="微软雅黑"/>
          <w:sz w:val="20"/>
        </w:rPr>
        <w:t xml:space="preserve">我们在为国内很多科技企业服务的过程中，发现企业中普遍存在如下问题：</w:t>
      </w:r>
    </w:p>
    <w:p>
      <w:pPr/>
      <w:r>
        <w:rPr>
          <w:rFonts w:ascii="微软雅黑" w:eastAsia="微软雅黑" w:hAnsi="微软雅黑" w:cs="微软雅黑"/>
          <w:sz w:val="20"/>
        </w:rPr>
        <w:t xml:space="preserve">1.</w:t>
      </w:r>
      <w:r>
        <w:rPr>
          <w:rFonts w:ascii="微软雅黑" w:eastAsia="微软雅黑" w:hAnsi="微软雅黑" w:cs="微软雅黑"/>
          <w:sz w:val="20"/>
        </w:rPr>
        <w:tab/>
      </w:r>
      <w:r>
        <w:rPr>
          <w:rFonts w:ascii="微软雅黑" w:eastAsia="微软雅黑" w:hAnsi="微软雅黑" w:cs="微软雅黑"/>
          <w:sz w:val="20"/>
        </w:rPr>
        <w:t xml:space="preserve">产品开发闭门造车，只关注技术，不关注客户，研发从早忙到晚，产品开发的不少，但赚钱的产品屈指可数</w:t>
      </w:r>
    </w:p>
    <w:p>
      <w:pPr/>
      <w:r>
        <w:rPr>
          <w:rFonts w:ascii="微软雅黑" w:eastAsia="微软雅黑" w:hAnsi="微软雅黑" w:cs="微软雅黑"/>
          <w:sz w:val="20"/>
        </w:rPr>
        <w:t xml:space="preserve">2.</w:t>
      </w:r>
      <w:r>
        <w:rPr>
          <w:rFonts w:ascii="微软雅黑" w:eastAsia="微软雅黑" w:hAnsi="微软雅黑" w:cs="微软雅黑"/>
          <w:sz w:val="20"/>
        </w:rPr>
        <w:tab/>
      </w:r>
      <w:r>
        <w:rPr>
          <w:rFonts w:ascii="微软雅黑" w:eastAsia="微软雅黑" w:hAnsi="微软雅黑" w:cs="微软雅黑"/>
          <w:sz w:val="20"/>
        </w:rPr>
        <w:t xml:space="preserve">产品开发出来才找客户、找卖点，销售人员报怨我们的产品从娘胎中出来就躺在担架上，产品没有优势，也不知道竞争对手产品的弱点，但我们产品的弱点往往被对手抓住</w:t>
      </w:r>
    </w:p>
    <w:p>
      <w:pPr/>
      <w:r>
        <w:rPr>
          <w:rFonts w:ascii="微软雅黑" w:eastAsia="微软雅黑" w:hAnsi="微软雅黑" w:cs="微软雅黑"/>
          <w:sz w:val="20"/>
        </w:rPr>
        <w:t xml:space="preserve">3.</w:t>
      </w:r>
      <w:r>
        <w:rPr>
          <w:rFonts w:ascii="微软雅黑" w:eastAsia="微软雅黑" w:hAnsi="微软雅黑" w:cs="微软雅黑"/>
          <w:sz w:val="20"/>
        </w:rPr>
        <w:tab/>
      </w:r>
      <w:r>
        <w:rPr>
          <w:rFonts w:ascii="微软雅黑" w:eastAsia="微软雅黑" w:hAnsi="微软雅黑" w:cs="微软雅黑"/>
          <w:sz w:val="20"/>
        </w:rPr>
        <w:t xml:space="preserve">几乎没有产品路标的规划，有规划也主要是技术驱动，客户需求到不了规划人员手中，公司神经末梢与大脑失去联系</w:t>
      </w:r>
    </w:p>
    <w:p>
      <w:pPr/>
      <w:r>
        <w:rPr>
          <w:rFonts w:ascii="微软雅黑" w:eastAsia="微软雅黑" w:hAnsi="微软雅黑" w:cs="微软雅黑"/>
          <w:sz w:val="20"/>
        </w:rPr>
        <w:t xml:space="preserve">4.</w:t>
      </w:r>
      <w:r>
        <w:rPr>
          <w:rFonts w:ascii="微软雅黑" w:eastAsia="微软雅黑" w:hAnsi="微软雅黑" w:cs="微软雅黑"/>
          <w:sz w:val="20"/>
        </w:rPr>
        <w:tab/>
      </w:r>
      <w:r>
        <w:rPr>
          <w:rFonts w:ascii="微软雅黑" w:eastAsia="微软雅黑" w:hAnsi="微软雅黑" w:cs="微软雅黑"/>
          <w:sz w:val="20"/>
        </w:rPr>
        <w:t xml:space="preserve">了解市场的不懂技术，懂技术的不了解市场，不知道需求应该谁负责，缺少完备的需求收集、汇总、分析机制</w:t>
      </w:r>
    </w:p>
    <w:p>
      <w:pPr/>
      <w:r>
        <w:rPr>
          <w:rFonts w:ascii="微软雅黑" w:eastAsia="微软雅黑" w:hAnsi="微软雅黑" w:cs="微软雅黑"/>
          <w:sz w:val="20"/>
        </w:rPr>
        <w:t xml:space="preserve">5.</w:t>
      </w:r>
      <w:r>
        <w:rPr>
          <w:rFonts w:ascii="微软雅黑" w:eastAsia="微软雅黑" w:hAnsi="微软雅黑" w:cs="微软雅黑"/>
          <w:sz w:val="20"/>
        </w:rPr>
        <w:tab/>
      </w:r>
      <w:r>
        <w:rPr>
          <w:rFonts w:ascii="微软雅黑" w:eastAsia="微软雅黑" w:hAnsi="微软雅黑" w:cs="微软雅黑"/>
          <w:sz w:val="20"/>
        </w:rPr>
        <w:t xml:space="preserve">把销售驱动误以为是市场驱动，销售人员反馈的需求往往是短期行为、而且很个性化，研发总是被这些短平快的个性化需求驱动的团团转，还被老板骂“你们这帮笨蛋，怎么搞不出几个拳头产品出来？”……</w:t>
      </w:r>
    </w:p>
    <w:p>
      <w:pPr/>
    </w:p>
    <w:p>
      <w:pPr/>
      <w:r>
        <w:rPr>
          <w:rFonts w:ascii="微软雅黑" w:eastAsia="微软雅黑" w:hAnsi="微软雅黑" w:cs="微软雅黑"/>
          <w:sz w:val="20"/>
        </w:rPr>
        <w:t xml:space="preserve">当一个企业从单一产品线向多产品线跨越的时候，必须突破的一个瓶颈就是公司产品经理的培养，因为产品经理是公司价值链中最重要的一个环节，是直接面向客户、带领团队创造价值的领军人物，因此产品经理个人及其所率领的团队的能力往往决定了该产品在市场上的竞争力。然而，很多发展中的企业在构建产品管理体系和培养产品经理的过程中却面临很多困惑，比如：</w:t>
      </w:r>
    </w:p>
    <w:p>
      <w:pPr/>
      <w:r>
        <w:rPr>
          <w:rFonts w:ascii="微软雅黑" w:eastAsia="微软雅黑" w:hAnsi="微软雅黑" w:cs="微软雅黑"/>
          <w:sz w:val="20"/>
        </w:rPr>
        <w:t xml:space="preserve">1.</w:t>
      </w:r>
      <w:r>
        <w:rPr>
          <w:rFonts w:ascii="微软雅黑" w:eastAsia="微软雅黑" w:hAnsi="微软雅黑" w:cs="微软雅黑"/>
          <w:sz w:val="20"/>
        </w:rPr>
        <w:tab/>
      </w:r>
      <w:r>
        <w:rPr>
          <w:rFonts w:ascii="微软雅黑" w:eastAsia="微软雅黑" w:hAnsi="微软雅黑" w:cs="微软雅黑"/>
          <w:sz w:val="20"/>
        </w:rPr>
        <w:t xml:space="preserve">产品经理该如何定位？其职责是什么？</w:t>
      </w:r>
    </w:p>
    <w:p>
      <w:pPr/>
      <w:r>
        <w:rPr>
          <w:rFonts w:ascii="微软雅黑" w:eastAsia="微软雅黑" w:hAnsi="微软雅黑" w:cs="微软雅黑"/>
          <w:sz w:val="20"/>
        </w:rPr>
        <w:t xml:space="preserve">2.</w:t>
      </w:r>
      <w:r>
        <w:rPr>
          <w:rFonts w:ascii="微软雅黑" w:eastAsia="微软雅黑" w:hAnsi="微软雅黑" w:cs="微软雅黑"/>
          <w:sz w:val="20"/>
        </w:rPr>
        <w:tab/>
      </w:r>
      <w:r>
        <w:rPr>
          <w:rFonts w:ascii="微软雅黑" w:eastAsia="微软雅黑" w:hAnsi="微软雅黑" w:cs="微软雅黑"/>
          <w:sz w:val="20"/>
        </w:rPr>
        <w:t xml:space="preserve">产品经理需要具备什么样的能力？如何培养？</w:t>
      </w:r>
    </w:p>
    <w:p>
      <w:pPr/>
      <w:r>
        <w:rPr>
          <w:rFonts w:ascii="微软雅黑" w:eastAsia="微软雅黑" w:hAnsi="微软雅黑" w:cs="微软雅黑"/>
          <w:sz w:val="20"/>
        </w:rPr>
        <w:t xml:space="preserve">3.</w:t>
      </w:r>
      <w:r>
        <w:rPr>
          <w:rFonts w:ascii="微软雅黑" w:eastAsia="微软雅黑" w:hAnsi="微软雅黑" w:cs="微软雅黑"/>
          <w:sz w:val="20"/>
        </w:rPr>
        <w:tab/>
      </w:r>
      <w:r>
        <w:rPr>
          <w:rFonts w:ascii="微软雅黑" w:eastAsia="微软雅黑" w:hAnsi="微软雅黑" w:cs="微软雅黑"/>
          <w:sz w:val="20"/>
        </w:rPr>
        <w:t xml:space="preserve">如何与客户有效沟通，从而发掘客户的隐性需求？</w:t>
      </w:r>
    </w:p>
    <w:p>
      <w:pPr/>
      <w:r>
        <w:rPr>
          <w:rFonts w:ascii="微软雅黑" w:eastAsia="微软雅黑" w:hAnsi="微软雅黑" w:cs="微软雅黑"/>
          <w:sz w:val="20"/>
        </w:rPr>
        <w:t xml:space="preserve">4.</w:t>
      </w:r>
      <w:r>
        <w:rPr>
          <w:rFonts w:ascii="微软雅黑" w:eastAsia="微软雅黑" w:hAnsi="微软雅黑" w:cs="微软雅黑"/>
          <w:sz w:val="20"/>
        </w:rPr>
        <w:tab/>
      </w:r>
      <w:r>
        <w:rPr>
          <w:rFonts w:ascii="微软雅黑" w:eastAsia="微软雅黑" w:hAnsi="微软雅黑" w:cs="微软雅黑"/>
          <w:sz w:val="20"/>
        </w:rPr>
        <w:t xml:space="preserve">如何从大量的需求信息中提炼出核心的客户需求？</w:t>
      </w:r>
    </w:p>
    <w:p>
      <w:pPr/>
      <w:r>
        <w:rPr>
          <w:rFonts w:ascii="微软雅黑" w:eastAsia="微软雅黑" w:hAnsi="微软雅黑" w:cs="微软雅黑"/>
          <w:sz w:val="20"/>
        </w:rPr>
        <w:t xml:space="preserve">5.</w:t>
      </w:r>
      <w:r>
        <w:rPr>
          <w:rFonts w:ascii="微软雅黑" w:eastAsia="微软雅黑" w:hAnsi="微软雅黑" w:cs="微软雅黑"/>
          <w:sz w:val="20"/>
        </w:rPr>
        <w:tab/>
      </w:r>
      <w:r>
        <w:rPr>
          <w:rFonts w:ascii="微软雅黑" w:eastAsia="微软雅黑" w:hAnsi="微软雅黑" w:cs="微软雅黑"/>
          <w:sz w:val="20"/>
        </w:rPr>
        <w:t xml:space="preserve">如何策划有竞争力的差异化产品？</w:t>
      </w:r>
    </w:p>
    <w:p>
      <w:pPr/>
      <w:r>
        <w:rPr>
          <w:rFonts w:ascii="微软雅黑" w:eastAsia="微软雅黑" w:hAnsi="微软雅黑" w:cs="微软雅黑"/>
          <w:sz w:val="20"/>
        </w:rPr>
        <w:t xml:space="preserve">6.</w:t>
      </w:r>
      <w:r>
        <w:rPr>
          <w:rFonts w:ascii="微软雅黑" w:eastAsia="微软雅黑" w:hAnsi="微软雅黑" w:cs="微软雅黑"/>
          <w:sz w:val="20"/>
        </w:rPr>
        <w:tab/>
      </w:r>
      <w:r>
        <w:rPr>
          <w:rFonts w:ascii="微软雅黑" w:eastAsia="微软雅黑" w:hAnsi="微软雅黑" w:cs="微软雅黑"/>
          <w:sz w:val="20"/>
        </w:rPr>
        <w:t xml:space="preserve">如何确保策划的核心需求在开发过程中被充分实现？</w:t>
      </w:r>
    </w:p>
    <w:p>
      <w:pPr/>
      <w:r>
        <w:rPr>
          <w:rFonts w:ascii="微软雅黑" w:eastAsia="微软雅黑" w:hAnsi="微软雅黑" w:cs="微软雅黑"/>
          <w:sz w:val="20"/>
        </w:rPr>
        <w:t xml:space="preserve">7.</w:t>
      </w:r>
      <w:r>
        <w:rPr>
          <w:rFonts w:ascii="微软雅黑" w:eastAsia="微软雅黑" w:hAnsi="微软雅黑" w:cs="微软雅黑"/>
          <w:sz w:val="20"/>
        </w:rPr>
        <w:tab/>
      </w:r>
      <w:r>
        <w:rPr>
          <w:rFonts w:ascii="微软雅黑" w:eastAsia="微软雅黑" w:hAnsi="微软雅黑" w:cs="微软雅黑"/>
          <w:sz w:val="20"/>
        </w:rPr>
        <w:t xml:space="preserve">如何把新产品成功的推向市场？</w:t>
      </w:r>
    </w:p>
    <w:p>
      <w:pPr/>
      <w:r>
        <w:rPr>
          <w:rFonts w:ascii="微软雅黑" w:eastAsia="微软雅黑" w:hAnsi="微软雅黑" w:cs="微软雅黑"/>
          <w:sz w:val="20"/>
        </w:rPr>
        <w:t xml:space="preserve">8.</w:t>
      </w:r>
      <w:r>
        <w:rPr>
          <w:rFonts w:ascii="微软雅黑" w:eastAsia="微软雅黑" w:hAnsi="微软雅黑" w:cs="微软雅黑"/>
          <w:sz w:val="20"/>
        </w:rPr>
        <w:tab/>
      </w:r>
      <w:r>
        <w:rPr>
          <w:rFonts w:ascii="微软雅黑" w:eastAsia="微软雅黑" w:hAnsi="微软雅黑" w:cs="微软雅黑"/>
          <w:sz w:val="20"/>
        </w:rPr>
        <w:t xml:space="preserve">如何避免产品经理沦落成“问题经理”？</w:t>
      </w:r>
    </w:p>
    <w:p>
      <w:pPr/>
      <w:r>
        <w:rPr>
          <w:rFonts w:ascii="微软雅黑" w:eastAsia="微软雅黑" w:hAnsi="微软雅黑" w:cs="微软雅黑"/>
          <w:sz w:val="20"/>
        </w:rPr>
        <w:t xml:space="preserve">9.</w:t>
      </w:r>
      <w:r>
        <w:rPr>
          <w:rFonts w:ascii="微软雅黑" w:eastAsia="微软雅黑" w:hAnsi="微软雅黑" w:cs="微软雅黑"/>
          <w:sz w:val="20"/>
        </w:rPr>
        <w:tab/>
      </w:r>
      <w:r>
        <w:rPr>
          <w:rFonts w:ascii="微软雅黑" w:eastAsia="微软雅黑" w:hAnsi="微软雅黑" w:cs="微软雅黑"/>
          <w:sz w:val="20"/>
        </w:rPr>
        <w:t xml:space="preserve">如何实现产品经理从“单挑”模式向“打群架”模式的转变？</w:t>
      </w:r>
    </w:p>
    <w:p>
      <w:pPr/>
      <w:r>
        <w:rPr>
          <w:rFonts w:ascii="微软雅黑" w:eastAsia="微软雅黑" w:hAnsi="微软雅黑" w:cs="微软雅黑"/>
          <w:sz w:val="20"/>
        </w:rPr>
        <w:t xml:space="preserve">10.</w:t>
      </w:r>
      <w:r>
        <w:rPr>
          <w:rFonts w:ascii="微软雅黑" w:eastAsia="微软雅黑" w:hAnsi="微软雅黑" w:cs="微软雅黑"/>
          <w:sz w:val="20"/>
        </w:rPr>
        <w:tab/>
      </w:r>
      <w:r>
        <w:rPr>
          <w:rFonts w:ascii="微软雅黑" w:eastAsia="微软雅黑" w:hAnsi="微软雅黑" w:cs="微软雅黑"/>
          <w:sz w:val="20"/>
        </w:rPr>
        <w:t xml:space="preserve">如何构建适合产品经理成长的优良土壤？</w:t>
      </w:r>
    </w:p>
    <w:p>
      <w:pPr/>
      <w:r>
        <w:rPr>
          <w:rFonts w:ascii="微软雅黑" w:eastAsia="微软雅黑" w:hAnsi="微软雅黑" w:cs="微软雅黑"/>
          <w:sz w:val="20"/>
        </w:rPr>
        <w:t xml:space="preserve">……</w:t>
      </w:r>
    </w:p>
    <w:p>
      <w:pPr/>
      <w:r>
        <w:rPr>
          <w:rFonts w:ascii="微软雅黑" w:eastAsia="微软雅黑" w:hAnsi="微软雅黑" w:cs="微软雅黑"/>
          <w:sz w:val="20"/>
        </w:rPr>
        <w:t xml:space="preserve">基于以上典型问题，我们结合近千场的培训和上百个IPD变革咨询案例，并不断总结，从而推出该课程，案例、模板、经验、教训、学员分享等贯穿全课程。</w:t>
      </w:r>
    </w:p>
    <w:p>
      <w:pPr/>
    </w:p>
    <w:p>
      <w:pPr/>
      <w:r>
        <w:rPr>
          <w:rFonts w:ascii="微软雅黑" w:eastAsia="微软雅黑" w:hAnsi="微软雅黑" w:cs="微软雅黑"/>
          <w:b/>
          <w:color w:val="404040"/>
          <w:sz w:val="24"/>
        </w:rPr>
        <w:t xml:space="preserve">培训收益</w:t>
      </w:r>
    </w:p>
    <w:p>
      <w:pPr/>
      <w:r>
        <w:rPr>
          <w:rFonts w:ascii="微软雅黑" w:eastAsia="微软雅黑" w:hAnsi="微软雅黑" w:cs="微软雅黑"/>
          <w:sz w:val="20"/>
        </w:rPr>
        <w:t xml:space="preserve">1.</w:t>
      </w:r>
      <w:r>
        <w:rPr>
          <w:rFonts w:ascii="微软雅黑" w:eastAsia="微软雅黑" w:hAnsi="微软雅黑" w:cs="微软雅黑"/>
          <w:sz w:val="20"/>
        </w:rPr>
        <w:tab/>
      </w:r>
      <w:r>
        <w:rPr>
          <w:rFonts w:ascii="微软雅黑" w:eastAsia="微软雅黑" w:hAnsi="微软雅黑" w:cs="微软雅黑"/>
          <w:sz w:val="20"/>
        </w:rPr>
        <w:t xml:space="preserve">了解产品经理产生的背景、时机</w:t>
      </w:r>
    </w:p>
    <w:p>
      <w:pPr/>
      <w:r>
        <w:rPr>
          <w:rFonts w:ascii="微软雅黑" w:eastAsia="微软雅黑" w:hAnsi="微软雅黑" w:cs="微软雅黑"/>
          <w:sz w:val="20"/>
        </w:rPr>
        <w:t xml:space="preserve">2.</w:t>
      </w:r>
      <w:r>
        <w:rPr>
          <w:rFonts w:ascii="微软雅黑" w:eastAsia="微软雅黑" w:hAnsi="微软雅黑" w:cs="微软雅黑"/>
          <w:sz w:val="20"/>
        </w:rPr>
        <w:tab/>
      </w:r>
      <w:r>
        <w:rPr>
          <w:rFonts w:ascii="微软雅黑" w:eastAsia="微软雅黑" w:hAnsi="微软雅黑" w:cs="微软雅黑"/>
          <w:sz w:val="20"/>
        </w:rPr>
        <w:t xml:space="preserve">了解不同时期、不同行业的产品经理定位、职责、素质、能力要求</w:t>
      </w:r>
    </w:p>
    <w:p>
      <w:pPr/>
      <w:r>
        <w:rPr>
          <w:rFonts w:ascii="微软雅黑" w:eastAsia="微软雅黑" w:hAnsi="微软雅黑" w:cs="微软雅黑"/>
          <w:sz w:val="20"/>
        </w:rPr>
        <w:t xml:space="preserve">3.</w:t>
      </w:r>
      <w:r>
        <w:rPr>
          <w:rFonts w:ascii="微软雅黑" w:eastAsia="微软雅黑" w:hAnsi="微软雅黑" w:cs="微软雅黑"/>
          <w:sz w:val="20"/>
        </w:rPr>
        <w:tab/>
      </w:r>
      <w:r>
        <w:rPr>
          <w:rFonts w:ascii="微软雅黑" w:eastAsia="微软雅黑" w:hAnsi="微软雅黑" w:cs="微软雅黑"/>
          <w:sz w:val="20"/>
        </w:rPr>
        <w:t xml:space="preserve">理解产品经理、项目经理、市场经理的关键区别以及相应的组织运作</w:t>
      </w:r>
    </w:p>
    <w:p>
      <w:pPr/>
      <w:r>
        <w:rPr>
          <w:rFonts w:ascii="微软雅黑" w:eastAsia="微软雅黑" w:hAnsi="微软雅黑" w:cs="微软雅黑"/>
          <w:sz w:val="20"/>
        </w:rPr>
        <w:t xml:space="preserve">4.</w:t>
      </w:r>
      <w:r>
        <w:rPr>
          <w:rFonts w:ascii="微软雅黑" w:eastAsia="微软雅黑" w:hAnsi="微软雅黑" w:cs="微软雅黑"/>
          <w:sz w:val="20"/>
        </w:rPr>
        <w:tab/>
      </w:r>
      <w:r>
        <w:rPr>
          <w:rFonts w:ascii="微软雅黑" w:eastAsia="微软雅黑" w:hAnsi="微软雅黑" w:cs="微软雅黑"/>
          <w:sz w:val="20"/>
        </w:rPr>
        <w:t xml:space="preserve">理解产品经理的核心能力是如何折腾出来的</w:t>
      </w:r>
    </w:p>
    <w:p>
      <w:pPr/>
      <w:r>
        <w:rPr>
          <w:rFonts w:ascii="微软雅黑" w:eastAsia="微软雅黑" w:hAnsi="微软雅黑" w:cs="微软雅黑"/>
          <w:sz w:val="20"/>
        </w:rPr>
        <w:t xml:space="preserve">5.</w:t>
      </w:r>
      <w:r>
        <w:rPr>
          <w:rFonts w:ascii="微软雅黑" w:eastAsia="微软雅黑" w:hAnsi="微软雅黑" w:cs="微软雅黑"/>
          <w:sz w:val="20"/>
        </w:rPr>
        <w:tab/>
      </w:r>
      <w:r>
        <w:rPr>
          <w:rFonts w:ascii="微软雅黑" w:eastAsia="微软雅黑" w:hAnsi="微软雅黑" w:cs="微软雅黑"/>
          <w:sz w:val="20"/>
        </w:rPr>
        <w:t xml:space="preserve">掌握如何才能持续策划出有竞争力的产品的方法</w:t>
      </w:r>
    </w:p>
    <w:p>
      <w:pPr/>
      <w:r>
        <w:rPr>
          <w:rFonts w:ascii="微软雅黑" w:eastAsia="微软雅黑" w:hAnsi="微软雅黑" w:cs="微软雅黑"/>
          <w:sz w:val="20"/>
        </w:rPr>
        <w:t xml:space="preserve">6.</w:t>
      </w:r>
      <w:r>
        <w:rPr>
          <w:rFonts w:ascii="微软雅黑" w:eastAsia="微软雅黑" w:hAnsi="微软雅黑" w:cs="微软雅黑"/>
          <w:sz w:val="20"/>
        </w:rPr>
        <w:tab/>
      </w:r>
      <w:r>
        <w:rPr>
          <w:rFonts w:ascii="微软雅黑" w:eastAsia="微软雅黑" w:hAnsi="微软雅黑" w:cs="微软雅黑"/>
          <w:sz w:val="20"/>
        </w:rPr>
        <w:t xml:space="preserve">掌握产品经理如何有效的监管产品开发过程而不需要过度陷入的方法</w:t>
      </w:r>
    </w:p>
    <w:p>
      <w:pPr/>
      <w:r>
        <w:rPr>
          <w:rFonts w:ascii="微软雅黑" w:eastAsia="微软雅黑" w:hAnsi="微软雅黑" w:cs="微软雅黑"/>
          <w:sz w:val="20"/>
        </w:rPr>
        <w:t xml:space="preserve">7.</w:t>
      </w:r>
      <w:r>
        <w:rPr>
          <w:rFonts w:ascii="微软雅黑" w:eastAsia="微软雅黑" w:hAnsi="微软雅黑" w:cs="微软雅黑"/>
          <w:sz w:val="20"/>
        </w:rPr>
        <w:tab/>
      </w:r>
      <w:r>
        <w:rPr>
          <w:rFonts w:ascii="微软雅黑" w:eastAsia="微软雅黑" w:hAnsi="微软雅黑" w:cs="微软雅黑"/>
          <w:sz w:val="20"/>
        </w:rPr>
        <w:t xml:space="preserve">掌握新产品上市管理的方法，确保营销团队顺利接手新产品的销售</w:t>
      </w:r>
    </w:p>
    <w:p>
      <w:pPr/>
      <w:r>
        <w:rPr>
          <w:rFonts w:ascii="微软雅黑" w:eastAsia="微软雅黑" w:hAnsi="微软雅黑" w:cs="微软雅黑"/>
          <w:sz w:val="20"/>
        </w:rPr>
        <w:t xml:space="preserve">8.</w:t>
      </w:r>
      <w:r>
        <w:rPr>
          <w:rFonts w:ascii="微软雅黑" w:eastAsia="微软雅黑" w:hAnsi="微软雅黑" w:cs="微软雅黑"/>
          <w:sz w:val="20"/>
        </w:rPr>
        <w:tab/>
      </w:r>
      <w:r>
        <w:rPr>
          <w:rFonts w:ascii="微软雅黑" w:eastAsia="微软雅黑" w:hAnsi="微软雅黑" w:cs="微软雅黑"/>
          <w:sz w:val="20"/>
        </w:rPr>
        <w:t xml:space="preserve">掌握产品生命周期管理的基本方法和决策机制，把脉产品的退市时机</w:t>
      </w:r>
    </w:p>
    <w:p>
      <w:pPr/>
      <w:r>
        <w:rPr>
          <w:rFonts w:ascii="微软雅黑" w:eastAsia="微软雅黑" w:hAnsi="微软雅黑" w:cs="微软雅黑"/>
          <w:sz w:val="20"/>
        </w:rPr>
        <w:t xml:space="preserve">9.</w:t>
      </w:r>
      <w:r>
        <w:rPr>
          <w:rFonts w:ascii="微软雅黑" w:eastAsia="微软雅黑" w:hAnsi="微软雅黑" w:cs="微软雅黑"/>
          <w:sz w:val="20"/>
        </w:rPr>
        <w:tab/>
      </w:r>
      <w:r>
        <w:rPr>
          <w:rFonts w:ascii="微软雅黑" w:eastAsia="微软雅黑" w:hAnsi="微软雅黑" w:cs="微软雅黑"/>
          <w:sz w:val="20"/>
        </w:rPr>
        <w:t xml:space="preserve">了解业界如何培养产品经理的方法</w:t>
      </w:r>
    </w:p>
    <w:p>
      <w:pPr/>
      <w:r>
        <w:rPr>
          <w:rFonts w:ascii="微软雅黑" w:eastAsia="微软雅黑" w:hAnsi="微软雅黑" w:cs="微软雅黑"/>
          <w:sz w:val="20"/>
        </w:rPr>
        <w:t xml:space="preserve">10.</w:t>
      </w:r>
      <w:r>
        <w:rPr>
          <w:rFonts w:ascii="微软雅黑" w:eastAsia="微软雅黑" w:hAnsi="微软雅黑" w:cs="微软雅黑"/>
          <w:sz w:val="20"/>
        </w:rPr>
        <w:tab/>
      </w:r>
      <w:r>
        <w:rPr>
          <w:rFonts w:ascii="微软雅黑" w:eastAsia="微软雅黑" w:hAnsi="微软雅黑" w:cs="微软雅黑"/>
          <w:sz w:val="20"/>
        </w:rPr>
        <w:t xml:space="preserve">分享讲师上百个多个咨询项目的产品管理和产品经理队伍建设的案例资料（流程、制度、模板、样例……）</w:t>
      </w:r>
    </w:p>
    <w:p>
      <w:pPr/>
    </w:p>
    <w:p>
      <w:pPr/>
    </w:p>
    <w:p>
      <w:pPr/>
      <w:r>
        <w:rPr>
          <w:rFonts w:ascii="微软雅黑" w:eastAsia="微软雅黑" w:hAnsi="微软雅黑" w:cs="微软雅黑"/>
          <w:b/>
          <w:color w:val="2E74B5"/>
          <w:sz w:val="26"/>
        </w:rPr>
        <w:t xml:space="preserve">课程大纲/Outline</w:t>
      </w:r>
    </w:p>
    <w:p>
      <w:pPr/>
      <w:r>
        <w:rPr>
          <w:rFonts w:ascii="微软雅黑" w:eastAsia="微软雅黑" w:hAnsi="微软雅黑" w:cs="微软雅黑"/>
          <w:b/>
          <w:color w:val="404040"/>
          <w:sz w:val="24"/>
        </w:rPr>
        <w:t xml:space="preserve">一、</w:t>
      </w:r>
      <w:r>
        <w:rPr>
          <w:rFonts w:ascii="微软雅黑" w:eastAsia="微软雅黑" w:hAnsi="微软雅黑" w:cs="微软雅黑"/>
          <w:b/>
          <w:color w:val="404040"/>
          <w:sz w:val="24"/>
        </w:rPr>
        <w:tab/>
      </w:r>
      <w:r>
        <w:rPr>
          <w:rFonts w:ascii="微软雅黑" w:eastAsia="微软雅黑" w:hAnsi="微软雅黑" w:cs="微软雅黑"/>
          <w:b/>
          <w:color w:val="404040"/>
          <w:sz w:val="24"/>
        </w:rPr>
        <w:t xml:space="preserve">得产品经理者得天下，时代呼唤产品经理</w:t>
      </w:r>
    </w:p>
    <w:p>
      <w:pPr/>
      <w:r>
        <w:rPr>
          <w:rFonts w:ascii="微软雅黑" w:eastAsia="微软雅黑" w:hAnsi="微软雅黑" w:cs="微软雅黑"/>
          <w:sz w:val="20"/>
        </w:rPr>
        <w:t xml:space="preserve">1.</w:t>
      </w:r>
      <w:r>
        <w:rPr>
          <w:rFonts w:ascii="微软雅黑" w:eastAsia="微软雅黑" w:hAnsi="微软雅黑" w:cs="微软雅黑"/>
          <w:sz w:val="20"/>
        </w:rPr>
        <w:tab/>
      </w:r>
      <w:r>
        <w:rPr>
          <w:rFonts w:ascii="微软雅黑" w:eastAsia="微软雅黑" w:hAnsi="微软雅黑" w:cs="微软雅黑"/>
          <w:sz w:val="20"/>
        </w:rPr>
        <w:t xml:space="preserve">企业经营环境的新变化和新要求</w:t>
      </w:r>
    </w:p>
    <w:p>
      <w:pPr/>
      <w:r>
        <w:rPr>
          <w:rFonts w:ascii="微软雅黑" w:eastAsia="微软雅黑" w:hAnsi="微软雅黑" w:cs="微软雅黑"/>
          <w:sz w:val="20"/>
        </w:rPr>
        <w:t xml:space="preserve">2.</w:t>
      </w:r>
      <w:r>
        <w:rPr>
          <w:rFonts w:ascii="微软雅黑" w:eastAsia="微软雅黑" w:hAnsi="微软雅黑" w:cs="微软雅黑"/>
          <w:sz w:val="20"/>
        </w:rPr>
        <w:tab/>
      </w:r>
      <w:r>
        <w:rPr>
          <w:rFonts w:ascii="微软雅黑" w:eastAsia="微软雅黑" w:hAnsi="微软雅黑" w:cs="微软雅黑"/>
          <w:sz w:val="20"/>
        </w:rPr>
        <w:t xml:space="preserve">成功的产品经理给公司带来的收益</w:t>
      </w:r>
    </w:p>
    <w:p>
      <w:pPr/>
      <w:r>
        <w:rPr>
          <w:rFonts w:ascii="微软雅黑" w:eastAsia="微软雅黑" w:hAnsi="微软雅黑" w:cs="微软雅黑"/>
          <w:sz w:val="20"/>
        </w:rPr>
        <w:t xml:space="preserve">3.</w:t>
      </w:r>
      <w:r>
        <w:rPr>
          <w:rFonts w:ascii="微软雅黑" w:eastAsia="微软雅黑" w:hAnsi="微软雅黑" w:cs="微软雅黑"/>
          <w:sz w:val="20"/>
        </w:rPr>
        <w:tab/>
      </w:r>
      <w:r>
        <w:rPr>
          <w:rFonts w:ascii="微软雅黑" w:eastAsia="微软雅黑" w:hAnsi="微软雅黑" w:cs="微软雅黑"/>
          <w:sz w:val="20"/>
        </w:rPr>
        <w:t xml:space="preserve">小组案例研讨：成长的烦恼</w:t>
      </w:r>
    </w:p>
    <w:p>
      <w:pPr/>
      <w:r>
        <w:rPr>
          <w:rFonts w:ascii="微软雅黑" w:eastAsia="微软雅黑" w:hAnsi="微软雅黑" w:cs="微软雅黑"/>
          <w:sz w:val="20"/>
        </w:rPr>
        <w:t xml:space="preserve">4.</w:t>
      </w:r>
      <w:r>
        <w:rPr>
          <w:rFonts w:ascii="微软雅黑" w:eastAsia="微软雅黑" w:hAnsi="微软雅黑" w:cs="微软雅黑"/>
          <w:sz w:val="20"/>
        </w:rPr>
        <w:tab/>
      </w:r>
      <w:r>
        <w:rPr>
          <w:rFonts w:ascii="微软雅黑" w:eastAsia="微软雅黑" w:hAnsi="微软雅黑" w:cs="微软雅黑"/>
          <w:sz w:val="20"/>
        </w:rPr>
        <w:t xml:space="preserve">产品经理在产品管理工作中经常陷入的管理误区分析</w:t>
      </w:r>
    </w:p>
    <w:p>
      <w:pPr/>
      <w:r>
        <w:rPr>
          <w:rFonts w:ascii="微软雅黑" w:eastAsia="微软雅黑" w:hAnsi="微软雅黑" w:cs="微软雅黑"/>
          <w:b/>
          <w:color w:val="404040"/>
          <w:sz w:val="24"/>
        </w:rPr>
        <w:t xml:space="preserve">二、</w:t>
      </w:r>
      <w:r>
        <w:rPr>
          <w:rFonts w:ascii="微软雅黑" w:eastAsia="微软雅黑" w:hAnsi="微软雅黑" w:cs="微软雅黑"/>
          <w:b/>
          <w:color w:val="404040"/>
          <w:sz w:val="24"/>
        </w:rPr>
        <w:tab/>
      </w:r>
      <w:r>
        <w:rPr>
          <w:rFonts w:ascii="微软雅黑" w:eastAsia="微软雅黑" w:hAnsi="微软雅黑" w:cs="微软雅黑"/>
          <w:b/>
          <w:color w:val="404040"/>
          <w:sz w:val="24"/>
        </w:rPr>
        <w:t xml:space="preserve">在其位，谋其政，担其责——卓越产品经理的角色定位、职责与能力要求</w:t>
      </w:r>
    </w:p>
    <w:p>
      <w:pPr/>
      <w:r>
        <w:rPr>
          <w:rFonts w:ascii="微软雅黑" w:eastAsia="微软雅黑" w:hAnsi="微软雅黑" w:cs="微软雅黑"/>
          <w:sz w:val="20"/>
        </w:rPr>
        <w:t xml:space="preserve">1.</w:t>
      </w:r>
      <w:r>
        <w:rPr>
          <w:rFonts w:ascii="微软雅黑" w:eastAsia="微软雅黑" w:hAnsi="微软雅黑" w:cs="微软雅黑"/>
          <w:sz w:val="20"/>
        </w:rPr>
        <w:tab/>
      </w:r>
      <w:r>
        <w:rPr>
          <w:rFonts w:ascii="微软雅黑" w:eastAsia="微软雅黑" w:hAnsi="微软雅黑" w:cs="微软雅黑"/>
          <w:sz w:val="20"/>
        </w:rPr>
        <w:t xml:space="preserve">产品经理是谁？</w:t>
      </w:r>
    </w:p>
    <w:p>
      <w:pPr/>
      <w:r>
        <w:rPr>
          <w:rFonts w:ascii="微软雅黑" w:eastAsia="微软雅黑" w:hAnsi="微软雅黑" w:cs="微软雅黑"/>
          <w:sz w:val="20"/>
        </w:rPr>
        <w:t xml:space="preserve">2.</w:t>
      </w:r>
      <w:r>
        <w:rPr>
          <w:rFonts w:ascii="微软雅黑" w:eastAsia="微软雅黑" w:hAnsi="微软雅黑" w:cs="微软雅黑"/>
          <w:sz w:val="20"/>
        </w:rPr>
        <w:tab/>
      </w:r>
      <w:r>
        <w:rPr>
          <w:rFonts w:ascii="微软雅黑" w:eastAsia="微软雅黑" w:hAnsi="微软雅黑" w:cs="微软雅黑"/>
          <w:sz w:val="20"/>
        </w:rPr>
        <w:t xml:space="preserve">产品经理的定位可能的选择</w:t>
      </w:r>
    </w:p>
    <w:p>
      <w:pPr/>
      <w:r>
        <w:rPr>
          <w:rFonts w:ascii="微软雅黑" w:eastAsia="微软雅黑" w:hAnsi="微软雅黑" w:cs="微软雅黑"/>
          <w:sz w:val="20"/>
        </w:rPr>
        <w:t xml:space="preserve">1）.</w:t>
      </w:r>
      <w:r>
        <w:rPr>
          <w:rFonts w:ascii="微软雅黑" w:eastAsia="微软雅黑" w:hAnsi="微软雅黑" w:cs="微软雅黑"/>
          <w:sz w:val="20"/>
        </w:rPr>
        <w:tab/>
      </w:r>
      <w:r>
        <w:rPr>
          <w:rFonts w:ascii="微软雅黑" w:eastAsia="微软雅黑" w:hAnsi="微软雅黑" w:cs="微软雅黑"/>
          <w:sz w:val="20"/>
        </w:rPr>
        <w:t xml:space="preserve">产品全生命周期的管理（产品/产品线经理，产品/产品线总监）</w:t>
      </w:r>
    </w:p>
    <w:p>
      <w:pPr/>
      <w:r>
        <w:rPr>
          <w:rFonts w:ascii="微软雅黑" w:eastAsia="微软雅黑" w:hAnsi="微软雅黑" w:cs="微软雅黑"/>
          <w:sz w:val="20"/>
        </w:rPr>
        <w:t xml:space="preserve">2）.</w:t>
      </w:r>
      <w:r>
        <w:rPr>
          <w:rFonts w:ascii="微软雅黑" w:eastAsia="微软雅黑" w:hAnsi="微软雅黑" w:cs="微软雅黑"/>
          <w:sz w:val="20"/>
        </w:rPr>
        <w:tab/>
      </w:r>
      <w:r>
        <w:rPr>
          <w:rFonts w:ascii="微软雅黑" w:eastAsia="微软雅黑" w:hAnsi="微软雅黑" w:cs="微软雅黑"/>
          <w:sz w:val="20"/>
        </w:rPr>
        <w:t xml:space="preserve">产品策划（产品策划经理）</w:t>
      </w:r>
    </w:p>
    <w:p>
      <w:pPr/>
      <w:r>
        <w:rPr>
          <w:rFonts w:ascii="微软雅黑" w:eastAsia="微软雅黑" w:hAnsi="微软雅黑" w:cs="微软雅黑"/>
          <w:sz w:val="20"/>
        </w:rPr>
        <w:t xml:space="preserve">3）.</w:t>
      </w:r>
      <w:r>
        <w:rPr>
          <w:rFonts w:ascii="微软雅黑" w:eastAsia="微软雅黑" w:hAnsi="微软雅黑" w:cs="微软雅黑"/>
          <w:sz w:val="20"/>
        </w:rPr>
        <w:tab/>
      </w:r>
      <w:r>
        <w:rPr>
          <w:rFonts w:ascii="微软雅黑" w:eastAsia="微软雅黑" w:hAnsi="微软雅黑" w:cs="微软雅黑"/>
          <w:sz w:val="20"/>
        </w:rPr>
        <w:t xml:space="preserve">产品开发（产品开发经理）</w:t>
      </w:r>
    </w:p>
    <w:p>
      <w:pPr/>
      <w:r>
        <w:rPr>
          <w:rFonts w:ascii="微软雅黑" w:eastAsia="微软雅黑" w:hAnsi="微软雅黑" w:cs="微软雅黑"/>
          <w:sz w:val="20"/>
        </w:rPr>
        <w:t xml:space="preserve">4）.</w:t>
      </w:r>
      <w:r>
        <w:rPr>
          <w:rFonts w:ascii="微软雅黑" w:eastAsia="微软雅黑" w:hAnsi="微软雅黑" w:cs="微软雅黑"/>
          <w:sz w:val="20"/>
        </w:rPr>
        <w:tab/>
      </w:r>
      <w:r>
        <w:rPr>
          <w:rFonts w:ascii="微软雅黑" w:eastAsia="微软雅黑" w:hAnsi="微软雅黑" w:cs="微软雅黑"/>
          <w:sz w:val="20"/>
        </w:rPr>
        <w:t xml:space="preserve">产品推广（产品行销/推广经理与产品维护经理）</w:t>
      </w:r>
    </w:p>
    <w:p>
      <w:pPr/>
      <w:r>
        <w:rPr>
          <w:rFonts w:ascii="微软雅黑" w:eastAsia="微软雅黑" w:hAnsi="微软雅黑" w:cs="微软雅黑"/>
          <w:sz w:val="20"/>
        </w:rPr>
        <w:t xml:space="preserve">3.</w:t>
      </w:r>
      <w:r>
        <w:rPr>
          <w:rFonts w:ascii="微软雅黑" w:eastAsia="微软雅黑" w:hAnsi="微软雅黑" w:cs="微软雅黑"/>
          <w:sz w:val="20"/>
        </w:rPr>
        <w:tab/>
      </w:r>
      <w:r>
        <w:rPr>
          <w:rFonts w:ascii="微软雅黑" w:eastAsia="微软雅黑" w:hAnsi="微软雅黑" w:cs="微软雅黑"/>
          <w:sz w:val="20"/>
        </w:rPr>
        <w:t xml:space="preserve">小组案例研讨：产品经理与研发项目经理职责有何不同？</w:t>
      </w:r>
    </w:p>
    <w:p>
      <w:pPr/>
      <w:r>
        <w:rPr>
          <w:rFonts w:ascii="微软雅黑" w:eastAsia="微软雅黑" w:hAnsi="微软雅黑" w:cs="微软雅黑"/>
          <w:sz w:val="20"/>
        </w:rPr>
        <w:t xml:space="preserve">4.</w:t>
      </w:r>
      <w:r>
        <w:rPr>
          <w:rFonts w:ascii="微软雅黑" w:eastAsia="微软雅黑" w:hAnsi="微软雅黑" w:cs="微软雅黑"/>
          <w:sz w:val="20"/>
        </w:rPr>
        <w:tab/>
      </w:r>
      <w:r>
        <w:rPr>
          <w:rFonts w:ascii="微软雅黑" w:eastAsia="微软雅黑" w:hAnsi="微软雅黑" w:cs="微软雅黑"/>
          <w:sz w:val="20"/>
        </w:rPr>
        <w:t xml:space="preserve">产品经理与研发项目经理如何分工与协作？</w:t>
      </w:r>
    </w:p>
    <w:p>
      <w:pPr/>
      <w:r>
        <w:rPr>
          <w:rFonts w:ascii="微软雅黑" w:eastAsia="微软雅黑" w:hAnsi="微软雅黑" w:cs="微软雅黑"/>
          <w:sz w:val="20"/>
        </w:rPr>
        <w:t xml:space="preserve">5.</w:t>
      </w:r>
      <w:r>
        <w:rPr>
          <w:rFonts w:ascii="微软雅黑" w:eastAsia="微软雅黑" w:hAnsi="微软雅黑" w:cs="微软雅黑"/>
          <w:sz w:val="20"/>
        </w:rPr>
        <w:tab/>
      </w:r>
      <w:r>
        <w:rPr>
          <w:rFonts w:ascii="微软雅黑" w:eastAsia="微软雅黑" w:hAnsi="微软雅黑" w:cs="微软雅黑"/>
          <w:sz w:val="20"/>
        </w:rPr>
        <w:t xml:space="preserve">产品经理的管理职责与产品经理业务活动细分模型分享</w:t>
      </w:r>
    </w:p>
    <w:p>
      <w:pPr/>
      <w:r>
        <w:rPr>
          <w:rFonts w:ascii="微软雅黑" w:eastAsia="微软雅黑" w:hAnsi="微软雅黑" w:cs="微软雅黑"/>
          <w:sz w:val="20"/>
        </w:rPr>
        <w:t xml:space="preserve">6.</w:t>
      </w:r>
      <w:r>
        <w:rPr>
          <w:rFonts w:ascii="微软雅黑" w:eastAsia="微软雅黑" w:hAnsi="微软雅黑" w:cs="微软雅黑"/>
          <w:sz w:val="20"/>
        </w:rPr>
        <w:tab/>
      </w:r>
      <w:r>
        <w:rPr>
          <w:rFonts w:ascii="微软雅黑" w:eastAsia="微软雅黑" w:hAnsi="微软雅黑" w:cs="微软雅黑"/>
          <w:sz w:val="20"/>
        </w:rPr>
        <w:t xml:space="preserve">卓越产品经理的能力素质要求与任职资格标准</w:t>
      </w:r>
    </w:p>
    <w:p>
      <w:pPr/>
      <w:r>
        <w:rPr>
          <w:rFonts w:ascii="微软雅黑" w:eastAsia="微软雅黑" w:hAnsi="微软雅黑" w:cs="微软雅黑"/>
          <w:sz w:val="20"/>
        </w:rPr>
        <w:t xml:space="preserve"></w:t>
      </w:r>
      <w:r>
        <w:rPr>
          <w:rFonts w:ascii="微软雅黑" w:eastAsia="微软雅黑" w:hAnsi="微软雅黑" w:cs="微软雅黑"/>
          <w:sz w:val="20"/>
        </w:rPr>
        <w:tab/>
      </w:r>
      <w:r>
        <w:rPr>
          <w:rFonts w:ascii="微软雅黑" w:eastAsia="微软雅黑" w:hAnsi="微软雅黑" w:cs="微软雅黑"/>
          <w:sz w:val="20"/>
        </w:rPr>
        <w:t xml:space="preserve">模板分享：产品经理素质模型及任职资格标准</w:t>
      </w:r>
    </w:p>
    <w:p>
      <w:pPr/>
      <w:r>
        <w:rPr>
          <w:rFonts w:ascii="微软雅黑" w:eastAsia="微软雅黑" w:hAnsi="微软雅黑" w:cs="微软雅黑"/>
          <w:sz w:val="20"/>
        </w:rPr>
        <w:t xml:space="preserve">7.</w:t>
      </w:r>
      <w:r>
        <w:rPr>
          <w:rFonts w:ascii="微软雅黑" w:eastAsia="微软雅黑" w:hAnsi="微软雅黑" w:cs="微软雅黑"/>
          <w:sz w:val="20"/>
        </w:rPr>
        <w:tab/>
      </w:r>
      <w:r>
        <w:rPr>
          <w:rFonts w:ascii="微软雅黑" w:eastAsia="微软雅黑" w:hAnsi="微软雅黑" w:cs="微软雅黑"/>
          <w:sz w:val="20"/>
        </w:rPr>
        <w:t xml:space="preserve">产品管理业务框架分享</w:t>
      </w:r>
    </w:p>
    <w:p>
      <w:pPr/>
      <w:r>
        <w:rPr>
          <w:rFonts w:ascii="微软雅黑" w:eastAsia="微软雅黑" w:hAnsi="微软雅黑" w:cs="微软雅黑"/>
          <w:sz w:val="20"/>
        </w:rPr>
        <w:t xml:space="preserve">1）.</w:t>
      </w:r>
      <w:r>
        <w:rPr>
          <w:rFonts w:ascii="微软雅黑" w:eastAsia="微软雅黑" w:hAnsi="微软雅黑" w:cs="微软雅黑"/>
          <w:sz w:val="20"/>
        </w:rPr>
        <w:tab/>
      </w:r>
      <w:r>
        <w:rPr>
          <w:rFonts w:ascii="微软雅黑" w:eastAsia="微软雅黑" w:hAnsi="微软雅黑" w:cs="微软雅黑"/>
          <w:sz w:val="20"/>
        </w:rPr>
        <w:t xml:space="preserve">产品战略管理</w:t>
      </w:r>
    </w:p>
    <w:p>
      <w:pPr/>
      <w:r>
        <w:rPr>
          <w:rFonts w:ascii="微软雅黑" w:eastAsia="微软雅黑" w:hAnsi="微软雅黑" w:cs="微软雅黑"/>
          <w:sz w:val="20"/>
        </w:rPr>
        <w:t xml:space="preserve">2）.</w:t>
      </w:r>
      <w:r>
        <w:rPr>
          <w:rFonts w:ascii="微软雅黑" w:eastAsia="微软雅黑" w:hAnsi="微软雅黑" w:cs="微软雅黑"/>
          <w:sz w:val="20"/>
        </w:rPr>
        <w:tab/>
      </w:r>
      <w:r>
        <w:rPr>
          <w:rFonts w:ascii="微软雅黑" w:eastAsia="微软雅黑" w:hAnsi="微软雅黑" w:cs="微软雅黑"/>
          <w:sz w:val="20"/>
        </w:rPr>
        <w:t xml:space="preserve">产品规划管理</w:t>
      </w:r>
    </w:p>
    <w:p>
      <w:pPr/>
      <w:r>
        <w:rPr>
          <w:rFonts w:ascii="微软雅黑" w:eastAsia="微软雅黑" w:hAnsi="微软雅黑" w:cs="微软雅黑"/>
          <w:sz w:val="20"/>
        </w:rPr>
        <w:t xml:space="preserve">3）.</w:t>
      </w:r>
      <w:r>
        <w:rPr>
          <w:rFonts w:ascii="微软雅黑" w:eastAsia="微软雅黑" w:hAnsi="微软雅黑" w:cs="微软雅黑"/>
          <w:sz w:val="20"/>
        </w:rPr>
        <w:tab/>
      </w:r>
      <w:r>
        <w:rPr>
          <w:rFonts w:ascii="微软雅黑" w:eastAsia="微软雅黑" w:hAnsi="微软雅黑" w:cs="微软雅黑"/>
          <w:sz w:val="20"/>
        </w:rPr>
        <w:t xml:space="preserve">市场需求管理</w:t>
      </w:r>
    </w:p>
    <w:p>
      <w:pPr/>
      <w:r>
        <w:rPr>
          <w:rFonts w:ascii="微软雅黑" w:eastAsia="微软雅黑" w:hAnsi="微软雅黑" w:cs="微软雅黑"/>
          <w:sz w:val="20"/>
        </w:rPr>
        <w:t xml:space="preserve">4）.</w:t>
      </w:r>
      <w:r>
        <w:rPr>
          <w:rFonts w:ascii="微软雅黑" w:eastAsia="微软雅黑" w:hAnsi="微软雅黑" w:cs="微软雅黑"/>
          <w:sz w:val="20"/>
        </w:rPr>
        <w:tab/>
      </w:r>
      <w:r>
        <w:rPr>
          <w:rFonts w:ascii="微软雅黑" w:eastAsia="微软雅黑" w:hAnsi="微软雅黑" w:cs="微软雅黑"/>
          <w:sz w:val="20"/>
        </w:rPr>
        <w:t xml:space="preserve">产品开发管理</w:t>
      </w:r>
    </w:p>
    <w:p>
      <w:pPr/>
      <w:r>
        <w:rPr>
          <w:rFonts w:ascii="微软雅黑" w:eastAsia="微软雅黑" w:hAnsi="微软雅黑" w:cs="微软雅黑"/>
          <w:sz w:val="20"/>
        </w:rPr>
        <w:t xml:space="preserve">5）.</w:t>
      </w:r>
      <w:r>
        <w:rPr>
          <w:rFonts w:ascii="微软雅黑" w:eastAsia="微软雅黑" w:hAnsi="微软雅黑" w:cs="微软雅黑"/>
          <w:sz w:val="20"/>
        </w:rPr>
        <w:tab/>
      </w:r>
      <w:r>
        <w:rPr>
          <w:rFonts w:ascii="微软雅黑" w:eastAsia="微软雅黑" w:hAnsi="微软雅黑" w:cs="微软雅黑"/>
          <w:sz w:val="20"/>
        </w:rPr>
        <w:t xml:space="preserve">技术开发管理</w:t>
      </w:r>
    </w:p>
    <w:p>
      <w:pPr/>
      <w:r>
        <w:rPr>
          <w:rFonts w:ascii="微软雅黑" w:eastAsia="微软雅黑" w:hAnsi="微软雅黑" w:cs="微软雅黑"/>
          <w:sz w:val="20"/>
        </w:rPr>
        <w:t xml:space="preserve">6）.</w:t>
      </w:r>
      <w:r>
        <w:rPr>
          <w:rFonts w:ascii="微软雅黑" w:eastAsia="微软雅黑" w:hAnsi="微软雅黑" w:cs="微软雅黑"/>
          <w:sz w:val="20"/>
        </w:rPr>
        <w:tab/>
      </w:r>
      <w:r>
        <w:rPr>
          <w:rFonts w:ascii="微软雅黑" w:eastAsia="微软雅黑" w:hAnsi="微软雅黑" w:cs="微软雅黑"/>
          <w:sz w:val="20"/>
        </w:rPr>
        <w:t xml:space="preserve">研发项目管理</w:t>
      </w:r>
    </w:p>
    <w:p>
      <w:pPr/>
      <w:r>
        <w:rPr>
          <w:rFonts w:ascii="微软雅黑" w:eastAsia="微软雅黑" w:hAnsi="微软雅黑" w:cs="微软雅黑"/>
          <w:sz w:val="20"/>
        </w:rPr>
        <w:t xml:space="preserve">7）.</w:t>
      </w:r>
      <w:r>
        <w:rPr>
          <w:rFonts w:ascii="微软雅黑" w:eastAsia="微软雅黑" w:hAnsi="微软雅黑" w:cs="微软雅黑"/>
          <w:sz w:val="20"/>
        </w:rPr>
        <w:tab/>
      </w:r>
      <w:r>
        <w:rPr>
          <w:rFonts w:ascii="微软雅黑" w:eastAsia="微软雅黑" w:hAnsi="微软雅黑" w:cs="微软雅黑"/>
          <w:sz w:val="20"/>
        </w:rPr>
        <w:t xml:space="preserve">产品运营管理</w:t>
      </w:r>
    </w:p>
    <w:p>
      <w:pPr/>
      <w:r>
        <w:rPr>
          <w:rFonts w:ascii="微软雅黑" w:eastAsia="微软雅黑" w:hAnsi="微软雅黑" w:cs="微软雅黑"/>
          <w:sz w:val="20"/>
        </w:rPr>
        <w:t xml:space="preserve">8）.</w:t>
      </w:r>
      <w:r>
        <w:rPr>
          <w:rFonts w:ascii="微软雅黑" w:eastAsia="微软雅黑" w:hAnsi="微软雅黑" w:cs="微软雅黑"/>
          <w:sz w:val="20"/>
        </w:rPr>
        <w:tab/>
      </w:r>
      <w:r>
        <w:rPr>
          <w:rFonts w:ascii="微软雅黑" w:eastAsia="微软雅黑" w:hAnsi="微软雅黑" w:cs="微软雅黑"/>
          <w:sz w:val="20"/>
        </w:rPr>
        <w:t xml:space="preserve">产品运作支撑体系（流程、组织、IT）</w:t>
      </w:r>
    </w:p>
    <w:p>
      <w:pPr/>
      <w:r>
        <w:rPr>
          <w:rFonts w:ascii="微软雅黑" w:eastAsia="微软雅黑" w:hAnsi="微软雅黑" w:cs="微软雅黑"/>
          <w:sz w:val="20"/>
        </w:rPr>
        <w:t xml:space="preserve"></w:t>
      </w:r>
      <w:r>
        <w:rPr>
          <w:rFonts w:ascii="微软雅黑" w:eastAsia="微软雅黑" w:hAnsi="微软雅黑" w:cs="微软雅黑"/>
          <w:sz w:val="20"/>
        </w:rPr>
        <w:tab/>
      </w:r>
      <w:r>
        <w:rPr>
          <w:rFonts w:ascii="微软雅黑" w:eastAsia="微软雅黑" w:hAnsi="微软雅黑" w:cs="微软雅黑"/>
          <w:sz w:val="20"/>
        </w:rPr>
        <w:t xml:space="preserve">模板分享：产品经理工作手册</w:t>
      </w:r>
    </w:p>
    <w:p>
      <w:pPr/>
      <w:r>
        <w:rPr>
          <w:rFonts w:ascii="微软雅黑" w:eastAsia="微软雅黑" w:hAnsi="微软雅黑" w:cs="微软雅黑"/>
          <w:sz w:val="20"/>
        </w:rPr>
        <w:t xml:space="preserve">8.</w:t>
      </w:r>
      <w:r>
        <w:rPr>
          <w:rFonts w:ascii="微软雅黑" w:eastAsia="微软雅黑" w:hAnsi="微软雅黑" w:cs="微软雅黑"/>
          <w:sz w:val="20"/>
        </w:rPr>
        <w:tab/>
      </w:r>
      <w:r>
        <w:rPr>
          <w:rFonts w:ascii="微软雅黑" w:eastAsia="微软雅黑" w:hAnsi="微软雅黑" w:cs="微软雅黑"/>
          <w:sz w:val="20"/>
        </w:rPr>
        <w:t xml:space="preserve">常用的产品经理培养方法</w:t>
      </w:r>
    </w:p>
    <w:p>
      <w:pPr/>
      <w:r>
        <w:rPr>
          <w:rFonts w:ascii="微软雅黑" w:eastAsia="微软雅黑" w:hAnsi="微软雅黑" w:cs="微软雅黑"/>
          <w:sz w:val="20"/>
        </w:rPr>
        <w:t xml:space="preserve"></w:t>
      </w:r>
      <w:r>
        <w:rPr>
          <w:rFonts w:ascii="微软雅黑" w:eastAsia="微软雅黑" w:hAnsi="微软雅黑" w:cs="微软雅黑"/>
          <w:sz w:val="20"/>
        </w:rPr>
        <w:tab/>
      </w:r>
      <w:r>
        <w:rPr>
          <w:rFonts w:ascii="微软雅黑" w:eastAsia="微软雅黑" w:hAnsi="微软雅黑" w:cs="微软雅黑"/>
          <w:sz w:val="20"/>
        </w:rPr>
        <w:t xml:space="preserve">岗位轮换、自我批判、导师制、参加学习</w:t>
      </w:r>
    </w:p>
    <w:p>
      <w:pPr/>
      <w:r>
        <w:rPr>
          <w:rFonts w:ascii="微软雅黑" w:eastAsia="微软雅黑" w:hAnsi="微软雅黑" w:cs="微软雅黑"/>
          <w:sz w:val="20"/>
        </w:rPr>
        <w:t xml:space="preserve"></w:t>
      </w:r>
      <w:r>
        <w:rPr>
          <w:rFonts w:ascii="微软雅黑" w:eastAsia="微软雅黑" w:hAnsi="微软雅黑" w:cs="微软雅黑"/>
          <w:sz w:val="20"/>
        </w:rPr>
        <w:tab/>
      </w:r>
      <w:r>
        <w:rPr>
          <w:rFonts w:ascii="微软雅黑" w:eastAsia="微软雅黑" w:hAnsi="微软雅黑" w:cs="微软雅黑"/>
          <w:sz w:val="20"/>
        </w:rPr>
        <w:t xml:space="preserve">资源池集中培养</w:t>
      </w:r>
    </w:p>
    <w:p>
      <w:pPr/>
      <w:r>
        <w:rPr>
          <w:rFonts w:ascii="微软雅黑" w:eastAsia="微软雅黑" w:hAnsi="微软雅黑" w:cs="微软雅黑"/>
          <w:sz w:val="20"/>
        </w:rPr>
        <w:t xml:space="preserve">9.</w:t>
      </w:r>
      <w:r>
        <w:rPr>
          <w:rFonts w:ascii="微软雅黑" w:eastAsia="微软雅黑" w:hAnsi="微软雅黑" w:cs="微软雅黑"/>
          <w:sz w:val="20"/>
        </w:rPr>
        <w:tab/>
      </w:r>
      <w:r>
        <w:rPr>
          <w:rFonts w:ascii="微软雅黑" w:eastAsia="微软雅黑" w:hAnsi="微软雅黑" w:cs="微软雅黑"/>
          <w:sz w:val="20"/>
        </w:rPr>
        <w:t xml:space="preserve">小组案例研讨：结合业界最佳实践，采用画像工具，为卓越产品经理画个像；（包括正确的角色定位、应具备哪些优秀素质和能力？</w:t>
      </w:r>
    </w:p>
    <w:p>
      <w:pPr/>
      <w:r>
        <w:rPr>
          <w:rFonts w:ascii="微软雅黑" w:eastAsia="微软雅黑" w:hAnsi="微软雅黑" w:cs="微软雅黑"/>
          <w:b/>
          <w:color w:val="404040"/>
          <w:sz w:val="24"/>
        </w:rPr>
        <w:t xml:space="preserve">三、</w:t>
      </w:r>
      <w:r>
        <w:rPr>
          <w:rFonts w:ascii="微软雅黑" w:eastAsia="微软雅黑" w:hAnsi="微软雅黑" w:cs="微软雅黑"/>
          <w:b/>
          <w:color w:val="404040"/>
          <w:sz w:val="24"/>
        </w:rPr>
        <w:tab/>
      </w:r>
      <w:r>
        <w:rPr>
          <w:rFonts w:ascii="微软雅黑" w:eastAsia="微软雅黑" w:hAnsi="微软雅黑" w:cs="微软雅黑"/>
          <w:b/>
          <w:color w:val="404040"/>
          <w:sz w:val="24"/>
        </w:rPr>
        <w:t xml:space="preserve">产品经理的核心业务之一：市场需求管理与产品路标规划</w:t>
      </w:r>
    </w:p>
    <w:p>
      <w:pPr/>
      <w:r>
        <w:rPr>
          <w:rFonts w:ascii="微软雅黑" w:eastAsia="微软雅黑" w:hAnsi="微软雅黑" w:cs="微软雅黑"/>
          <w:sz w:val="20"/>
        </w:rPr>
        <w:t xml:space="preserve">1.</w:t>
      </w:r>
      <w:r>
        <w:rPr>
          <w:rFonts w:ascii="微软雅黑" w:eastAsia="微软雅黑" w:hAnsi="微软雅黑" w:cs="微软雅黑"/>
          <w:sz w:val="20"/>
        </w:rPr>
        <w:tab/>
      </w:r>
      <w:r>
        <w:rPr>
          <w:rFonts w:ascii="微软雅黑" w:eastAsia="微软雅黑" w:hAnsi="微软雅黑" w:cs="微软雅黑"/>
          <w:sz w:val="20"/>
        </w:rPr>
        <w:t xml:space="preserve">端到端市场需求管理，保证为研发创新提供高质量需求</w:t>
      </w:r>
    </w:p>
    <w:p>
      <w:pPr/>
      <w:r>
        <w:rPr>
          <w:rFonts w:ascii="微软雅黑" w:eastAsia="微软雅黑" w:hAnsi="微软雅黑" w:cs="微软雅黑"/>
          <w:sz w:val="20"/>
        </w:rPr>
        <w:t xml:space="preserve">1)</w:t>
      </w:r>
      <w:r>
        <w:rPr>
          <w:rFonts w:ascii="微软雅黑" w:eastAsia="微软雅黑" w:hAnsi="微软雅黑" w:cs="微软雅黑"/>
          <w:sz w:val="20"/>
        </w:rPr>
        <w:tab/>
      </w:r>
      <w:r>
        <w:rPr>
          <w:rFonts w:ascii="微软雅黑" w:eastAsia="微软雅黑" w:hAnsi="微软雅黑" w:cs="微软雅黑"/>
          <w:sz w:val="20"/>
        </w:rPr>
        <w:t xml:space="preserve">需求管理在产品创新体系的定位</w:t>
      </w:r>
    </w:p>
    <w:p>
      <w:pPr/>
      <w:r>
        <w:rPr>
          <w:rFonts w:ascii="微软雅黑" w:eastAsia="微软雅黑" w:hAnsi="微软雅黑" w:cs="微软雅黑"/>
          <w:sz w:val="20"/>
        </w:rPr>
        <w:t xml:space="preserve">2)</w:t>
      </w:r>
      <w:r>
        <w:rPr>
          <w:rFonts w:ascii="微软雅黑" w:eastAsia="微软雅黑" w:hAnsi="微软雅黑" w:cs="微软雅黑"/>
          <w:sz w:val="20"/>
        </w:rPr>
        <w:tab/>
      </w:r>
      <w:r>
        <w:rPr>
          <w:rFonts w:ascii="微软雅黑" w:eastAsia="微软雅黑" w:hAnsi="微软雅黑" w:cs="微软雅黑"/>
          <w:sz w:val="20"/>
        </w:rPr>
        <w:t xml:space="preserve">企业产品创新实践中需求管理的真实现状解读</w:t>
      </w:r>
    </w:p>
    <w:p>
      <w:pPr/>
      <w:r>
        <w:rPr>
          <w:rFonts w:ascii="微软雅黑" w:eastAsia="微软雅黑" w:hAnsi="微软雅黑" w:cs="微软雅黑"/>
          <w:sz w:val="20"/>
        </w:rPr>
        <w:t xml:space="preserve">3)</w:t>
      </w:r>
      <w:r>
        <w:rPr>
          <w:rFonts w:ascii="微软雅黑" w:eastAsia="微软雅黑" w:hAnsi="微软雅黑" w:cs="微软雅黑"/>
          <w:sz w:val="20"/>
        </w:rPr>
        <w:tab/>
      </w:r>
      <w:r>
        <w:rPr>
          <w:rFonts w:ascii="微软雅黑" w:eastAsia="微软雅黑" w:hAnsi="微软雅黑" w:cs="微软雅黑"/>
          <w:sz w:val="20"/>
        </w:rPr>
        <w:t xml:space="preserve">什么是产品包？什么是产品包需求？</w:t>
      </w:r>
    </w:p>
    <w:p>
      <w:pPr/>
      <w:r>
        <w:rPr>
          <w:rFonts w:ascii="微软雅黑" w:eastAsia="微软雅黑" w:hAnsi="微软雅黑" w:cs="微软雅黑"/>
          <w:sz w:val="20"/>
        </w:rPr>
        <w:t xml:space="preserve">4)</w:t>
      </w:r>
      <w:r>
        <w:rPr>
          <w:rFonts w:ascii="微软雅黑" w:eastAsia="微软雅黑" w:hAnsi="微软雅黑" w:cs="微软雅黑"/>
          <w:sz w:val="20"/>
        </w:rPr>
        <w:tab/>
      </w:r>
      <w:r>
        <w:rPr>
          <w:rFonts w:ascii="微软雅黑" w:eastAsia="微软雅黑" w:hAnsi="微软雅黑" w:cs="微软雅黑"/>
          <w:sz w:val="20"/>
        </w:rPr>
        <w:t xml:space="preserve">市场需求（MR）、产品需求（PR）、设计需求（DR）的关系</w:t>
      </w:r>
    </w:p>
    <w:p>
      <w:pPr/>
      <w:r>
        <w:rPr>
          <w:rFonts w:ascii="微软雅黑" w:eastAsia="微软雅黑" w:hAnsi="微软雅黑" w:cs="微软雅黑"/>
          <w:sz w:val="20"/>
        </w:rPr>
        <w:t xml:space="preserve">5)</w:t>
      </w:r>
      <w:r>
        <w:rPr>
          <w:rFonts w:ascii="微软雅黑" w:eastAsia="微软雅黑" w:hAnsi="微软雅黑" w:cs="微软雅黑"/>
          <w:sz w:val="20"/>
        </w:rPr>
        <w:tab/>
      </w:r>
      <w:r>
        <w:rPr>
          <w:rFonts w:ascii="微软雅黑" w:eastAsia="微软雅黑" w:hAnsi="微软雅黑" w:cs="微软雅黑"/>
          <w:sz w:val="20"/>
        </w:rPr>
        <w:t xml:space="preserve">端到端市场需求管理流程的分享</w:t>
      </w:r>
    </w:p>
    <w:p>
      <w:pPr/>
      <w:r>
        <w:rPr>
          <w:rFonts w:ascii="微软雅黑" w:eastAsia="微软雅黑" w:hAnsi="微软雅黑" w:cs="微软雅黑"/>
          <w:sz w:val="20"/>
        </w:rPr>
        <w:t xml:space="preserve">6)</w:t>
      </w:r>
      <w:r>
        <w:rPr>
          <w:rFonts w:ascii="微软雅黑" w:eastAsia="微软雅黑" w:hAnsi="微软雅黑" w:cs="微软雅黑"/>
          <w:sz w:val="20"/>
        </w:rPr>
        <w:tab/>
      </w:r>
      <w:r>
        <w:rPr>
          <w:rFonts w:ascii="微软雅黑" w:eastAsia="微软雅黑" w:hAnsi="微软雅黑" w:cs="微软雅黑"/>
          <w:sz w:val="20"/>
        </w:rPr>
        <w:t xml:space="preserve">市场需求的收集</w:t>
      </w:r>
    </w:p>
    <w:p>
      <w:pPr/>
      <w:r>
        <w:rPr>
          <w:rFonts w:ascii="微软雅黑" w:eastAsia="微软雅黑" w:hAnsi="微软雅黑" w:cs="微软雅黑"/>
          <w:sz w:val="20"/>
        </w:rPr>
        <w:t xml:space="preserve"></w:t>
      </w:r>
      <w:r>
        <w:rPr>
          <w:rFonts w:ascii="微软雅黑" w:eastAsia="微软雅黑" w:hAnsi="微软雅黑" w:cs="微软雅黑"/>
          <w:sz w:val="20"/>
        </w:rPr>
        <w:tab/>
      </w:r>
      <w:r>
        <w:rPr>
          <w:rFonts w:ascii="微软雅黑" w:eastAsia="微软雅黑" w:hAnsi="微软雅黑" w:cs="微软雅黑"/>
          <w:sz w:val="20"/>
        </w:rPr>
        <w:t xml:space="preserve">需求收集渠道：外部渠道与内部渠道</w:t>
      </w:r>
    </w:p>
    <w:p>
      <w:pPr/>
      <w:r>
        <w:rPr>
          <w:rFonts w:ascii="微软雅黑" w:eastAsia="微软雅黑" w:hAnsi="微软雅黑" w:cs="微软雅黑"/>
          <w:sz w:val="20"/>
        </w:rPr>
        <w:t xml:space="preserve"></w:t>
      </w:r>
      <w:r>
        <w:rPr>
          <w:rFonts w:ascii="微软雅黑" w:eastAsia="微软雅黑" w:hAnsi="微软雅黑" w:cs="微软雅黑"/>
          <w:sz w:val="20"/>
        </w:rPr>
        <w:tab/>
      </w:r>
      <w:r>
        <w:rPr>
          <w:rFonts w:ascii="微软雅黑" w:eastAsia="微软雅黑" w:hAnsi="微软雅黑" w:cs="微软雅黑"/>
          <w:sz w:val="20"/>
        </w:rPr>
        <w:t xml:space="preserve">需求收集需要注意的问题</w:t>
      </w:r>
    </w:p>
    <w:p>
      <w:pPr/>
      <w:r>
        <w:rPr>
          <w:rFonts w:ascii="微软雅黑" w:eastAsia="微软雅黑" w:hAnsi="微软雅黑" w:cs="微软雅黑"/>
          <w:sz w:val="20"/>
        </w:rPr>
        <w:t xml:space="preserve"></w:t>
      </w:r>
      <w:r>
        <w:rPr>
          <w:rFonts w:ascii="微软雅黑" w:eastAsia="微软雅黑" w:hAnsi="微软雅黑" w:cs="微软雅黑"/>
          <w:sz w:val="20"/>
        </w:rPr>
        <w:tab/>
      </w:r>
      <w:r>
        <w:rPr>
          <w:rFonts w:ascii="微软雅黑" w:eastAsia="微软雅黑" w:hAnsi="微软雅黑" w:cs="微软雅黑"/>
          <w:sz w:val="20"/>
        </w:rPr>
        <w:t xml:space="preserve">需求收集的十四种方法（原型法、客户访谈、现场观察、客户决策委员会、用户大会、客户简报、高层拜访、标杆学习、Beta测试、产品试用、现场支持、支持热线、行业会议、客户满意度调查）</w:t>
      </w:r>
    </w:p>
    <w:p>
      <w:pPr/>
      <w:r>
        <w:rPr>
          <w:rFonts w:ascii="微软雅黑" w:eastAsia="微软雅黑" w:hAnsi="微软雅黑" w:cs="微软雅黑"/>
          <w:sz w:val="20"/>
        </w:rPr>
        <w:t xml:space="preserve"></w:t>
      </w:r>
      <w:r>
        <w:rPr>
          <w:rFonts w:ascii="微软雅黑" w:eastAsia="微软雅黑" w:hAnsi="微软雅黑" w:cs="微软雅黑"/>
          <w:sz w:val="20"/>
        </w:rPr>
        <w:tab/>
      </w:r>
      <w:r>
        <w:rPr>
          <w:rFonts w:ascii="微软雅黑" w:eastAsia="微软雅黑" w:hAnsi="微软雅黑" w:cs="微软雅黑"/>
          <w:sz w:val="20"/>
        </w:rPr>
        <w:t xml:space="preserve">模板分享：原始需求模板</w:t>
      </w:r>
    </w:p>
    <w:p>
      <w:pPr/>
      <w:r>
        <w:rPr>
          <w:rFonts w:ascii="微软雅黑" w:eastAsia="微软雅黑" w:hAnsi="微软雅黑" w:cs="微软雅黑"/>
          <w:sz w:val="20"/>
        </w:rPr>
        <w:t xml:space="preserve">7)</w:t>
      </w:r>
      <w:r>
        <w:rPr>
          <w:rFonts w:ascii="微软雅黑" w:eastAsia="微软雅黑" w:hAnsi="微软雅黑" w:cs="微软雅黑"/>
          <w:sz w:val="20"/>
        </w:rPr>
        <w:tab/>
      </w:r>
      <w:r>
        <w:rPr>
          <w:rFonts w:ascii="微软雅黑" w:eastAsia="微软雅黑" w:hAnsi="微软雅黑" w:cs="微软雅黑"/>
          <w:sz w:val="20"/>
        </w:rPr>
        <w:t xml:space="preserve">市场需求分析</w:t>
      </w:r>
    </w:p>
    <w:p>
      <w:pPr/>
      <w:r>
        <w:rPr>
          <w:rFonts w:ascii="微软雅黑" w:eastAsia="微软雅黑" w:hAnsi="微软雅黑" w:cs="微软雅黑"/>
          <w:sz w:val="20"/>
        </w:rPr>
        <w:t xml:space="preserve"></w:t>
      </w:r>
      <w:r>
        <w:rPr>
          <w:rFonts w:ascii="微软雅黑" w:eastAsia="微软雅黑" w:hAnsi="微软雅黑" w:cs="微软雅黑"/>
          <w:sz w:val="20"/>
        </w:rPr>
        <w:tab/>
      </w:r>
      <w:r>
        <w:rPr>
          <w:rFonts w:ascii="微软雅黑" w:eastAsia="微软雅黑" w:hAnsi="微软雅黑" w:cs="微软雅黑"/>
          <w:sz w:val="20"/>
        </w:rPr>
        <w:t xml:space="preserve">市场需求的$APPEALS模型</w:t>
      </w:r>
    </w:p>
    <w:p>
      <w:pPr/>
      <w:r>
        <w:rPr>
          <w:rFonts w:ascii="微软雅黑" w:eastAsia="微软雅黑" w:hAnsi="微软雅黑" w:cs="微软雅黑"/>
          <w:sz w:val="20"/>
        </w:rPr>
        <w:t xml:space="preserve"></w:t>
      </w:r>
      <w:r>
        <w:rPr>
          <w:rFonts w:ascii="微软雅黑" w:eastAsia="微软雅黑" w:hAnsi="微软雅黑" w:cs="微软雅黑"/>
          <w:sz w:val="20"/>
        </w:rPr>
        <w:tab/>
      </w:r>
      <w:r>
        <w:rPr>
          <w:rFonts w:ascii="微软雅黑" w:eastAsia="微软雅黑" w:hAnsi="微软雅黑" w:cs="微软雅黑"/>
          <w:sz w:val="20"/>
        </w:rPr>
        <w:t xml:space="preserve">确定产品的竞争要素、寻找竞争对手</w:t>
      </w:r>
    </w:p>
    <w:p>
      <w:pPr/>
      <w:r>
        <w:rPr>
          <w:rFonts w:ascii="微软雅黑" w:eastAsia="微软雅黑" w:hAnsi="微软雅黑" w:cs="微软雅黑"/>
          <w:sz w:val="20"/>
        </w:rPr>
        <w:t xml:space="preserve"></w:t>
      </w:r>
      <w:r>
        <w:rPr>
          <w:rFonts w:ascii="微软雅黑" w:eastAsia="微软雅黑" w:hAnsi="微软雅黑" w:cs="微软雅黑"/>
          <w:sz w:val="20"/>
        </w:rPr>
        <w:tab/>
      </w:r>
      <w:r>
        <w:rPr>
          <w:rFonts w:ascii="微软雅黑" w:eastAsia="微软雅黑" w:hAnsi="微软雅黑" w:cs="微软雅黑"/>
          <w:sz w:val="20"/>
        </w:rPr>
        <w:t xml:space="preserve">客户需求分析、排序，寻找客户的兴奋点（BSA）</w:t>
      </w:r>
    </w:p>
    <w:p>
      <w:pPr/>
      <w:r>
        <w:rPr>
          <w:rFonts w:ascii="微软雅黑" w:eastAsia="微软雅黑" w:hAnsi="微软雅黑" w:cs="微软雅黑"/>
          <w:sz w:val="20"/>
        </w:rPr>
        <w:t xml:space="preserve"></w:t>
      </w:r>
      <w:r>
        <w:rPr>
          <w:rFonts w:ascii="微软雅黑" w:eastAsia="微软雅黑" w:hAnsi="微软雅黑" w:cs="微软雅黑"/>
          <w:sz w:val="20"/>
        </w:rPr>
        <w:tab/>
      </w:r>
      <w:r>
        <w:rPr>
          <w:rFonts w:ascii="微软雅黑" w:eastAsia="微软雅黑" w:hAnsi="微软雅黑" w:cs="微软雅黑"/>
          <w:sz w:val="20"/>
        </w:rPr>
        <w:t xml:space="preserve">需求价值曲线分析工具</w:t>
      </w:r>
    </w:p>
    <w:p>
      <w:pPr/>
      <w:r>
        <w:rPr>
          <w:rFonts w:ascii="微软雅黑" w:eastAsia="微软雅黑" w:hAnsi="微软雅黑" w:cs="微软雅黑"/>
          <w:sz w:val="20"/>
        </w:rPr>
        <w:t xml:space="preserve"></w:t>
      </w:r>
      <w:r>
        <w:rPr>
          <w:rFonts w:ascii="微软雅黑" w:eastAsia="微软雅黑" w:hAnsi="微软雅黑" w:cs="微软雅黑"/>
          <w:sz w:val="20"/>
        </w:rPr>
        <w:tab/>
      </w:r>
      <w:r>
        <w:rPr>
          <w:rFonts w:ascii="微软雅黑" w:eastAsia="微软雅黑" w:hAnsi="微软雅黑" w:cs="微软雅黑"/>
          <w:sz w:val="20"/>
        </w:rPr>
        <w:t xml:space="preserve">与竞争对手的产品进行比较，找出优势、劣势</w:t>
      </w:r>
    </w:p>
    <w:p>
      <w:pPr/>
      <w:r>
        <w:rPr>
          <w:rFonts w:ascii="微软雅黑" w:eastAsia="微软雅黑" w:hAnsi="微软雅黑" w:cs="微软雅黑"/>
          <w:sz w:val="20"/>
        </w:rPr>
        <w:t xml:space="preserve"></w:t>
      </w:r>
      <w:r>
        <w:rPr>
          <w:rFonts w:ascii="微软雅黑" w:eastAsia="微软雅黑" w:hAnsi="微软雅黑" w:cs="微软雅黑"/>
          <w:sz w:val="20"/>
        </w:rPr>
        <w:tab/>
      </w:r>
      <w:r>
        <w:rPr>
          <w:rFonts w:ascii="微软雅黑" w:eastAsia="微软雅黑" w:hAnsi="微软雅黑" w:cs="微软雅黑"/>
          <w:sz w:val="20"/>
        </w:rPr>
        <w:t xml:space="preserve">基于竞争分析的需求调整、差异化策略</w:t>
      </w:r>
    </w:p>
    <w:p>
      <w:pPr/>
      <w:r>
        <w:rPr>
          <w:rFonts w:ascii="微软雅黑" w:eastAsia="微软雅黑" w:hAnsi="微软雅黑" w:cs="微软雅黑"/>
          <w:sz w:val="20"/>
        </w:rPr>
        <w:t xml:space="preserve"></w:t>
      </w:r>
      <w:r>
        <w:rPr>
          <w:rFonts w:ascii="微软雅黑" w:eastAsia="微软雅黑" w:hAnsi="微软雅黑" w:cs="微软雅黑"/>
          <w:sz w:val="20"/>
        </w:rPr>
        <w:tab/>
      </w:r>
      <w:r>
        <w:rPr>
          <w:rFonts w:ascii="微软雅黑" w:eastAsia="微软雅黑" w:hAnsi="微软雅黑" w:cs="微软雅黑"/>
          <w:sz w:val="20"/>
        </w:rPr>
        <w:t xml:space="preserve">市场需求规格书的形成</w:t>
      </w:r>
    </w:p>
    <w:p>
      <w:pPr/>
      <w:r>
        <w:rPr>
          <w:rFonts w:ascii="微软雅黑" w:eastAsia="微软雅黑" w:hAnsi="微软雅黑" w:cs="微软雅黑"/>
          <w:sz w:val="20"/>
        </w:rPr>
        <w:t xml:space="preserve"></w:t>
      </w:r>
      <w:r>
        <w:rPr>
          <w:rFonts w:ascii="微软雅黑" w:eastAsia="微软雅黑" w:hAnsi="微软雅黑" w:cs="微软雅黑"/>
          <w:sz w:val="20"/>
        </w:rPr>
        <w:tab/>
      </w:r>
      <w:r>
        <w:rPr>
          <w:rFonts w:ascii="微软雅黑" w:eastAsia="微软雅黑" w:hAnsi="微软雅黑" w:cs="微软雅黑"/>
          <w:sz w:val="20"/>
        </w:rPr>
        <w:t xml:space="preserve">模板分享：《市场需求管理流程与模板》</w:t>
      </w:r>
    </w:p>
    <w:p>
      <w:pPr/>
      <w:r>
        <w:rPr>
          <w:rFonts w:ascii="微软雅黑" w:eastAsia="微软雅黑" w:hAnsi="微软雅黑" w:cs="微软雅黑"/>
          <w:sz w:val="20"/>
        </w:rPr>
        <w:t xml:space="preserve"></w:t>
      </w:r>
      <w:r>
        <w:rPr>
          <w:rFonts w:ascii="微软雅黑" w:eastAsia="微软雅黑" w:hAnsi="微软雅黑" w:cs="微软雅黑"/>
          <w:sz w:val="20"/>
        </w:rPr>
        <w:tab/>
      </w:r>
      <w:r>
        <w:rPr>
          <w:rFonts w:ascii="微软雅黑" w:eastAsia="微软雅黑" w:hAnsi="微软雅黑" w:cs="微软雅黑"/>
          <w:sz w:val="20"/>
        </w:rPr>
        <w:t xml:space="preserve">模板分享：《市场需求管理制度》</w:t>
      </w:r>
    </w:p>
    <w:p>
      <w:pPr/>
      <w:r>
        <w:rPr>
          <w:rFonts w:ascii="微软雅黑" w:eastAsia="微软雅黑" w:hAnsi="微软雅黑" w:cs="微软雅黑"/>
          <w:sz w:val="20"/>
        </w:rPr>
        <w:t xml:space="preserve">2.</w:t>
      </w:r>
      <w:r>
        <w:rPr>
          <w:rFonts w:ascii="微软雅黑" w:eastAsia="微软雅黑" w:hAnsi="微软雅黑" w:cs="微软雅黑"/>
          <w:sz w:val="20"/>
        </w:rPr>
        <w:tab/>
      </w:r>
      <w:r>
        <w:rPr>
          <w:rFonts w:ascii="微软雅黑" w:eastAsia="微软雅黑" w:hAnsi="微软雅黑" w:cs="微软雅黑"/>
          <w:sz w:val="20"/>
        </w:rPr>
        <w:t xml:space="preserve">案例实战演练与小组分析：各小组基于选择的产品，运用$APPEALS和KANO工具，进行客户需求收集与需求优先级排序；</w:t>
      </w:r>
    </w:p>
    <w:p>
      <w:pPr/>
    </w:p>
    <w:p>
      <w:pPr/>
      <w:r>
        <w:rPr>
          <w:rFonts w:ascii="微软雅黑" w:eastAsia="微软雅黑" w:hAnsi="微软雅黑" w:cs="微软雅黑"/>
          <w:sz w:val="20"/>
        </w:rPr>
        <w:t xml:space="preserve">2.</w:t>
      </w:r>
      <w:r>
        <w:rPr>
          <w:rFonts w:ascii="微软雅黑" w:eastAsia="微软雅黑" w:hAnsi="微软雅黑" w:cs="微软雅黑"/>
          <w:sz w:val="20"/>
        </w:rPr>
        <w:tab/>
      </w:r>
      <w:r>
        <w:rPr>
          <w:rFonts w:ascii="微软雅黑" w:eastAsia="微软雅黑" w:hAnsi="微软雅黑" w:cs="微软雅黑"/>
          <w:sz w:val="20"/>
        </w:rPr>
        <w:t xml:space="preserve">没有远虑，必有近忧——产品路标规划的价值定位分析</w:t>
      </w:r>
    </w:p>
    <w:p>
      <w:pPr/>
      <w:r>
        <w:rPr>
          <w:rFonts w:ascii="微软雅黑" w:eastAsia="微软雅黑" w:hAnsi="微软雅黑" w:cs="微软雅黑"/>
          <w:sz w:val="20"/>
        </w:rPr>
        <w:t xml:space="preserve">3.</w:t>
      </w:r>
      <w:r>
        <w:rPr>
          <w:rFonts w:ascii="微软雅黑" w:eastAsia="微软雅黑" w:hAnsi="微软雅黑" w:cs="微软雅黑"/>
          <w:sz w:val="20"/>
        </w:rPr>
        <w:tab/>
      </w:r>
      <w:r>
        <w:rPr>
          <w:rFonts w:ascii="微软雅黑" w:eastAsia="微软雅黑" w:hAnsi="微软雅黑" w:cs="微软雅黑"/>
          <w:sz w:val="20"/>
        </w:rPr>
        <w:t xml:space="preserve">产品路标规划指南——MM市场管理流程讲解</w:t>
      </w:r>
    </w:p>
    <w:p>
      <w:pPr/>
      <w:r>
        <w:rPr>
          <w:rFonts w:ascii="微软雅黑" w:eastAsia="微软雅黑" w:hAnsi="微软雅黑" w:cs="微软雅黑"/>
          <w:sz w:val="20"/>
        </w:rPr>
        <w:t xml:space="preserve">4.</w:t>
      </w:r>
      <w:r>
        <w:rPr>
          <w:rFonts w:ascii="微软雅黑" w:eastAsia="微软雅黑" w:hAnsi="微软雅黑" w:cs="微软雅黑"/>
          <w:sz w:val="20"/>
        </w:rPr>
        <w:tab/>
      </w:r>
      <w:r>
        <w:rPr>
          <w:rFonts w:ascii="微软雅黑" w:eastAsia="微软雅黑" w:hAnsi="微软雅黑" w:cs="微软雅黑"/>
          <w:sz w:val="20"/>
        </w:rPr>
        <w:t xml:space="preserve">市场洞察</w:t>
      </w:r>
    </w:p>
    <w:p>
      <w:pPr/>
      <w:r>
        <w:rPr>
          <w:rFonts w:ascii="微软雅黑" w:eastAsia="微软雅黑" w:hAnsi="微软雅黑" w:cs="微软雅黑"/>
          <w:sz w:val="20"/>
        </w:rPr>
        <w:t xml:space="preserve">1)</w:t>
      </w:r>
      <w:r>
        <w:rPr>
          <w:rFonts w:ascii="微软雅黑" w:eastAsia="微软雅黑" w:hAnsi="微软雅黑" w:cs="微软雅黑"/>
          <w:sz w:val="20"/>
        </w:rPr>
        <w:tab/>
      </w:r>
      <w:r>
        <w:rPr>
          <w:rFonts w:ascii="微软雅黑" w:eastAsia="微软雅黑" w:hAnsi="微软雅黑" w:cs="微软雅黑"/>
          <w:sz w:val="20"/>
        </w:rPr>
        <w:t xml:space="preserve">市场、细分市场、产品、产品线之间的关系分析</w:t>
      </w:r>
    </w:p>
    <w:p>
      <w:pPr/>
      <w:r>
        <w:rPr>
          <w:rFonts w:ascii="微软雅黑" w:eastAsia="微软雅黑" w:hAnsi="微软雅黑" w:cs="微软雅黑"/>
          <w:sz w:val="20"/>
        </w:rPr>
        <w:t xml:space="preserve">2)</w:t>
      </w:r>
      <w:r>
        <w:rPr>
          <w:rFonts w:ascii="微软雅黑" w:eastAsia="微软雅黑" w:hAnsi="微软雅黑" w:cs="微软雅黑"/>
          <w:sz w:val="20"/>
        </w:rPr>
        <w:tab/>
      </w:r>
      <w:r>
        <w:rPr>
          <w:rFonts w:ascii="微软雅黑" w:eastAsia="微软雅黑" w:hAnsi="微软雅黑" w:cs="微软雅黑"/>
          <w:sz w:val="20"/>
        </w:rPr>
        <w:t xml:space="preserve">洞察市场之“五看”</w:t>
      </w:r>
    </w:p>
    <w:p>
      <w:pPr/>
      <w:r>
        <w:rPr>
          <w:rFonts w:ascii="微软雅黑" w:eastAsia="微软雅黑" w:hAnsi="微软雅黑" w:cs="微软雅黑"/>
          <w:sz w:val="20"/>
        </w:rPr>
        <w:t xml:space="preserve">3)</w:t>
      </w:r>
      <w:r>
        <w:rPr>
          <w:rFonts w:ascii="微软雅黑" w:eastAsia="微软雅黑" w:hAnsi="微软雅黑" w:cs="微软雅黑"/>
          <w:sz w:val="20"/>
        </w:rPr>
        <w:tab/>
      </w:r>
      <w:r>
        <w:rPr>
          <w:rFonts w:ascii="微软雅黑" w:eastAsia="微软雅黑" w:hAnsi="微软雅黑" w:cs="微软雅黑"/>
          <w:sz w:val="20"/>
        </w:rPr>
        <w:t xml:space="preserve">PEST工具</w:t>
      </w:r>
    </w:p>
    <w:p>
      <w:pPr/>
      <w:r>
        <w:rPr>
          <w:rFonts w:ascii="微软雅黑" w:eastAsia="微软雅黑" w:hAnsi="微软雅黑" w:cs="微软雅黑"/>
          <w:sz w:val="20"/>
        </w:rPr>
        <w:t xml:space="preserve">4)</w:t>
      </w:r>
      <w:r>
        <w:rPr>
          <w:rFonts w:ascii="微软雅黑" w:eastAsia="微软雅黑" w:hAnsi="微软雅黑" w:cs="微软雅黑"/>
          <w:sz w:val="20"/>
        </w:rPr>
        <w:tab/>
      </w:r>
      <w:r>
        <w:rPr>
          <w:rFonts w:ascii="微软雅黑" w:eastAsia="微软雅黑" w:hAnsi="微软雅黑" w:cs="微软雅黑"/>
          <w:sz w:val="20"/>
        </w:rPr>
        <w:t xml:space="preserve">SWOT分析</w:t>
      </w:r>
    </w:p>
    <w:p>
      <w:pPr/>
      <w:r>
        <w:rPr>
          <w:rFonts w:ascii="微软雅黑" w:eastAsia="微软雅黑" w:hAnsi="微软雅黑" w:cs="微软雅黑"/>
          <w:sz w:val="20"/>
        </w:rPr>
        <w:t xml:space="preserve">5)</w:t>
      </w:r>
      <w:r>
        <w:rPr>
          <w:rFonts w:ascii="微软雅黑" w:eastAsia="微软雅黑" w:hAnsi="微软雅黑" w:cs="微软雅黑"/>
          <w:sz w:val="20"/>
        </w:rPr>
        <w:tab/>
      </w:r>
      <w:r>
        <w:rPr>
          <w:rFonts w:ascii="微软雅黑" w:eastAsia="微软雅黑" w:hAnsi="微软雅黑" w:cs="微软雅黑"/>
          <w:sz w:val="20"/>
        </w:rPr>
        <w:t xml:space="preserve">如何绘制市场地图？</w:t>
      </w:r>
    </w:p>
    <w:p>
      <w:pPr/>
      <w:r>
        <w:rPr>
          <w:rFonts w:ascii="微软雅黑" w:eastAsia="微软雅黑" w:hAnsi="微软雅黑" w:cs="微软雅黑"/>
          <w:sz w:val="20"/>
        </w:rPr>
        <w:t xml:space="preserve">6)</w:t>
      </w:r>
      <w:r>
        <w:rPr>
          <w:rFonts w:ascii="微软雅黑" w:eastAsia="微软雅黑" w:hAnsi="微软雅黑" w:cs="微软雅黑"/>
          <w:sz w:val="20"/>
        </w:rPr>
        <w:tab/>
      </w:r>
      <w:r>
        <w:rPr>
          <w:rFonts w:ascii="微软雅黑" w:eastAsia="微软雅黑" w:hAnsi="微软雅黑" w:cs="微软雅黑"/>
          <w:sz w:val="20"/>
        </w:rPr>
        <w:t xml:space="preserve">案例实战演练与小组分析：各小组基于选择的产品，进行宏观市场洞察，绘制市场地图，寻找各自潜在的业务发展机会；</w:t>
      </w:r>
    </w:p>
    <w:p>
      <w:pPr/>
      <w:r>
        <w:rPr>
          <w:rFonts w:ascii="微软雅黑" w:eastAsia="微软雅黑" w:hAnsi="微软雅黑" w:cs="微软雅黑"/>
          <w:sz w:val="20"/>
        </w:rPr>
        <w:t xml:space="preserve">5.</w:t>
      </w:r>
      <w:r>
        <w:rPr>
          <w:rFonts w:ascii="微软雅黑" w:eastAsia="微软雅黑" w:hAnsi="微软雅黑" w:cs="微软雅黑"/>
          <w:sz w:val="20"/>
        </w:rPr>
        <w:tab/>
      </w:r>
      <w:r>
        <w:rPr>
          <w:rFonts w:ascii="微软雅黑" w:eastAsia="微软雅黑" w:hAnsi="微软雅黑" w:cs="微软雅黑"/>
          <w:sz w:val="20"/>
        </w:rPr>
        <w:t xml:space="preserve">市场细分</w:t>
      </w:r>
    </w:p>
    <w:p>
      <w:pPr/>
      <w:r>
        <w:rPr>
          <w:rFonts w:ascii="微软雅黑" w:eastAsia="微软雅黑" w:hAnsi="微软雅黑" w:cs="微软雅黑"/>
          <w:sz w:val="20"/>
        </w:rPr>
        <w:t xml:space="preserve">1)</w:t>
      </w:r>
      <w:r>
        <w:rPr>
          <w:rFonts w:ascii="微软雅黑" w:eastAsia="微软雅黑" w:hAnsi="微软雅黑" w:cs="微软雅黑"/>
          <w:sz w:val="20"/>
        </w:rPr>
        <w:tab/>
      </w:r>
      <w:r>
        <w:rPr>
          <w:rFonts w:ascii="微软雅黑" w:eastAsia="微软雅黑" w:hAnsi="微软雅黑" w:cs="微软雅黑"/>
          <w:sz w:val="20"/>
        </w:rPr>
        <w:t xml:space="preserve">为什么要细分市场？</w:t>
      </w:r>
    </w:p>
    <w:p>
      <w:pPr/>
      <w:r>
        <w:rPr>
          <w:rFonts w:ascii="微软雅黑" w:eastAsia="微软雅黑" w:hAnsi="微软雅黑" w:cs="微软雅黑"/>
          <w:sz w:val="20"/>
        </w:rPr>
        <w:t xml:space="preserve">2)</w:t>
      </w:r>
      <w:r>
        <w:rPr>
          <w:rFonts w:ascii="微软雅黑" w:eastAsia="微软雅黑" w:hAnsi="微软雅黑" w:cs="微软雅黑"/>
          <w:sz w:val="20"/>
        </w:rPr>
        <w:tab/>
      </w:r>
      <w:r>
        <w:rPr>
          <w:rFonts w:ascii="微软雅黑" w:eastAsia="微软雅黑" w:hAnsi="微软雅黑" w:cs="微软雅黑"/>
          <w:sz w:val="20"/>
        </w:rPr>
        <w:t xml:space="preserve">市场细分的八种方法</w:t>
      </w:r>
    </w:p>
    <w:p>
      <w:pPr/>
      <w:r>
        <w:rPr>
          <w:rFonts w:ascii="微软雅黑" w:eastAsia="微软雅黑" w:hAnsi="微软雅黑" w:cs="微软雅黑"/>
          <w:sz w:val="20"/>
        </w:rPr>
        <w:t xml:space="preserve">3)</w:t>
      </w:r>
      <w:r>
        <w:rPr>
          <w:rFonts w:ascii="微软雅黑" w:eastAsia="微软雅黑" w:hAnsi="微软雅黑" w:cs="微软雅黑"/>
          <w:sz w:val="20"/>
        </w:rPr>
        <w:tab/>
      </w:r>
      <w:r>
        <w:rPr>
          <w:rFonts w:ascii="微软雅黑" w:eastAsia="微软雅黑" w:hAnsi="微软雅黑" w:cs="微软雅黑"/>
          <w:sz w:val="20"/>
        </w:rPr>
        <w:t xml:space="preserve">细分市场分类（按产品/领域、区域、行业）</w:t>
      </w:r>
    </w:p>
    <w:p>
      <w:pPr/>
      <w:r>
        <w:rPr>
          <w:rFonts w:ascii="微软雅黑" w:eastAsia="微软雅黑" w:hAnsi="微软雅黑" w:cs="微软雅黑"/>
          <w:sz w:val="20"/>
        </w:rPr>
        <w:t xml:space="preserve">4)</w:t>
      </w:r>
      <w:r>
        <w:rPr>
          <w:rFonts w:ascii="微软雅黑" w:eastAsia="微软雅黑" w:hAnsi="微软雅黑" w:cs="微软雅黑"/>
          <w:sz w:val="20"/>
        </w:rPr>
        <w:tab/>
      </w:r>
      <w:r>
        <w:rPr>
          <w:rFonts w:ascii="微软雅黑" w:eastAsia="微软雅黑" w:hAnsi="微软雅黑" w:cs="微软雅黑"/>
          <w:sz w:val="20"/>
        </w:rPr>
        <w:t xml:space="preserve">各细分市场容量、市场份额、销售利润率分析</w:t>
      </w:r>
    </w:p>
    <w:p>
      <w:pPr/>
      <w:r>
        <w:rPr>
          <w:rFonts w:ascii="微软雅黑" w:eastAsia="微软雅黑" w:hAnsi="微软雅黑" w:cs="微软雅黑"/>
          <w:sz w:val="20"/>
        </w:rPr>
        <w:t xml:space="preserve">5)</w:t>
      </w:r>
      <w:r>
        <w:rPr>
          <w:rFonts w:ascii="微软雅黑" w:eastAsia="微软雅黑" w:hAnsi="微软雅黑" w:cs="微软雅黑"/>
          <w:sz w:val="20"/>
        </w:rPr>
        <w:tab/>
      </w:r>
      <w:r>
        <w:rPr>
          <w:rFonts w:ascii="微软雅黑" w:eastAsia="微软雅黑" w:hAnsi="微软雅黑" w:cs="微软雅黑"/>
          <w:sz w:val="20"/>
        </w:rPr>
        <w:t xml:space="preserve">主流产品竞争对手分析（$APPEALS）</w:t>
      </w:r>
    </w:p>
    <w:p>
      <w:pPr/>
      <w:r>
        <w:rPr>
          <w:rFonts w:ascii="微软雅黑" w:eastAsia="微软雅黑" w:hAnsi="微软雅黑" w:cs="微软雅黑"/>
          <w:sz w:val="20"/>
        </w:rPr>
        <w:t xml:space="preserve">6)</w:t>
      </w:r>
      <w:r>
        <w:rPr>
          <w:rFonts w:ascii="微软雅黑" w:eastAsia="微软雅黑" w:hAnsi="微软雅黑" w:cs="微软雅黑"/>
          <w:sz w:val="20"/>
        </w:rPr>
        <w:tab/>
      </w:r>
      <w:r>
        <w:rPr>
          <w:rFonts w:ascii="微软雅黑" w:eastAsia="微软雅黑" w:hAnsi="微软雅黑" w:cs="微软雅黑"/>
          <w:sz w:val="20"/>
        </w:rPr>
        <w:t xml:space="preserve">如何运用SPAN战略定位矩阵与FAN工具进行细分市场的选择</w:t>
      </w:r>
    </w:p>
    <w:p>
      <w:pPr/>
      <w:r>
        <w:rPr>
          <w:rFonts w:ascii="微软雅黑" w:eastAsia="微软雅黑" w:hAnsi="微软雅黑" w:cs="微软雅黑"/>
          <w:sz w:val="20"/>
        </w:rPr>
        <w:t xml:space="preserve">7)</w:t>
      </w:r>
      <w:r>
        <w:rPr>
          <w:rFonts w:ascii="微软雅黑" w:eastAsia="微软雅黑" w:hAnsi="微软雅黑" w:cs="微软雅黑"/>
          <w:sz w:val="20"/>
        </w:rPr>
        <w:tab/>
      </w:r>
      <w:r>
        <w:rPr>
          <w:rFonts w:ascii="微软雅黑" w:eastAsia="微软雅黑" w:hAnsi="微软雅黑" w:cs="微软雅黑"/>
          <w:sz w:val="20"/>
        </w:rPr>
        <w:t xml:space="preserve">细分市场策略分析</w:t>
      </w:r>
    </w:p>
    <w:p>
      <w:pPr/>
      <w:r>
        <w:rPr>
          <w:rFonts w:ascii="微软雅黑" w:eastAsia="微软雅黑" w:hAnsi="微软雅黑" w:cs="微软雅黑"/>
          <w:sz w:val="20"/>
        </w:rPr>
        <w:t xml:space="preserve"></w:t>
      </w:r>
      <w:r>
        <w:rPr>
          <w:rFonts w:ascii="微软雅黑" w:eastAsia="微软雅黑" w:hAnsi="微软雅黑" w:cs="微软雅黑"/>
          <w:sz w:val="20"/>
        </w:rPr>
        <w:tab/>
      </w:r>
      <w:r>
        <w:rPr>
          <w:rFonts w:ascii="微软雅黑" w:eastAsia="微软雅黑" w:hAnsi="微软雅黑" w:cs="微软雅黑"/>
          <w:sz w:val="20"/>
        </w:rPr>
        <w:t xml:space="preserve">模板分享：细分市场描述模板</w:t>
      </w:r>
    </w:p>
    <w:p>
      <w:pPr/>
      <w:r>
        <w:rPr>
          <w:rFonts w:ascii="微软雅黑" w:eastAsia="微软雅黑" w:hAnsi="微软雅黑" w:cs="微软雅黑"/>
          <w:sz w:val="20"/>
        </w:rPr>
        <w:t xml:space="preserve">8)</w:t>
      </w:r>
      <w:r>
        <w:rPr>
          <w:rFonts w:ascii="微软雅黑" w:eastAsia="微软雅黑" w:hAnsi="微软雅黑" w:cs="微软雅黑"/>
          <w:sz w:val="20"/>
        </w:rPr>
        <w:tab/>
      </w:r>
      <w:r>
        <w:rPr>
          <w:rFonts w:ascii="微软雅黑" w:eastAsia="微软雅黑" w:hAnsi="微软雅黑" w:cs="微软雅黑"/>
          <w:sz w:val="20"/>
        </w:rPr>
        <w:t xml:space="preserve">案例实战演练与小组分析：各小组运用市场细分的工具，对目前市场进行细分，并运用SPAN矩阵确定优选的前三目标细分市场。</w:t>
      </w:r>
    </w:p>
    <w:p>
      <w:pPr/>
    </w:p>
    <w:p>
      <w:pPr/>
      <w:r>
        <w:rPr>
          <w:rFonts w:ascii="微软雅黑" w:eastAsia="微软雅黑" w:hAnsi="微软雅黑" w:cs="微软雅黑"/>
          <w:sz w:val="20"/>
        </w:rPr>
        <w:t xml:space="preserve">6.</w:t>
      </w:r>
      <w:r>
        <w:rPr>
          <w:rFonts w:ascii="微软雅黑" w:eastAsia="微软雅黑" w:hAnsi="微软雅黑" w:cs="微软雅黑"/>
          <w:sz w:val="20"/>
        </w:rPr>
        <w:tab/>
      </w:r>
      <w:r>
        <w:rPr>
          <w:rFonts w:ascii="微软雅黑" w:eastAsia="微软雅黑" w:hAnsi="微软雅黑" w:cs="微软雅黑"/>
          <w:sz w:val="20"/>
        </w:rPr>
        <w:t xml:space="preserve">目标细分市场的产品组合策略与业务规划</w:t>
      </w:r>
    </w:p>
    <w:p>
      <w:pPr/>
      <w:r>
        <w:rPr>
          <w:rFonts w:ascii="微软雅黑" w:eastAsia="微软雅黑" w:hAnsi="微软雅黑" w:cs="微软雅黑"/>
          <w:sz w:val="20"/>
        </w:rPr>
        <w:t xml:space="preserve">1)</w:t>
      </w:r>
      <w:r>
        <w:rPr>
          <w:rFonts w:ascii="微软雅黑" w:eastAsia="微软雅黑" w:hAnsi="微软雅黑" w:cs="微软雅黑"/>
          <w:sz w:val="20"/>
        </w:rPr>
        <w:tab/>
      </w:r>
      <w:r>
        <w:rPr>
          <w:rFonts w:ascii="微软雅黑" w:eastAsia="微软雅黑" w:hAnsi="微软雅黑" w:cs="微软雅黑"/>
          <w:sz w:val="20"/>
        </w:rPr>
        <w:t xml:space="preserve">如何围绕产品线经营目标进行细分市场的选择</w:t>
      </w:r>
    </w:p>
    <w:p>
      <w:pPr/>
      <w:r>
        <w:rPr>
          <w:rFonts w:ascii="微软雅黑" w:eastAsia="微软雅黑" w:hAnsi="微软雅黑" w:cs="微软雅黑"/>
          <w:sz w:val="20"/>
        </w:rPr>
        <w:t xml:space="preserve">2)</w:t>
      </w:r>
      <w:r>
        <w:rPr>
          <w:rFonts w:ascii="微软雅黑" w:eastAsia="微软雅黑" w:hAnsi="微软雅黑" w:cs="微软雅黑"/>
          <w:sz w:val="20"/>
        </w:rPr>
        <w:tab/>
      </w:r>
      <w:r>
        <w:rPr>
          <w:rFonts w:ascii="微软雅黑" w:eastAsia="微软雅黑" w:hAnsi="微软雅黑" w:cs="微软雅黑"/>
          <w:sz w:val="20"/>
        </w:rPr>
        <w:t xml:space="preserve">如何运用波士顿矩阵进行产品组合分析</w:t>
      </w:r>
    </w:p>
    <w:p>
      <w:pPr/>
      <w:r>
        <w:rPr>
          <w:rFonts w:ascii="微软雅黑" w:eastAsia="微软雅黑" w:hAnsi="微软雅黑" w:cs="微软雅黑"/>
          <w:sz w:val="20"/>
        </w:rPr>
        <w:t xml:space="preserve">3)</w:t>
      </w:r>
      <w:r>
        <w:rPr>
          <w:rFonts w:ascii="微软雅黑" w:eastAsia="微软雅黑" w:hAnsi="微软雅黑" w:cs="微软雅黑"/>
          <w:sz w:val="20"/>
        </w:rPr>
        <w:tab/>
      </w:r>
      <w:r>
        <w:rPr>
          <w:rFonts w:ascii="微软雅黑" w:eastAsia="微软雅黑" w:hAnsi="微软雅黑" w:cs="微软雅黑"/>
          <w:sz w:val="20"/>
        </w:rPr>
        <w:t xml:space="preserve">如何运用安索夫矩阵定义产品线扩张策略（产品线与市场扩张）</w:t>
      </w:r>
    </w:p>
    <w:p>
      <w:pPr/>
      <w:r>
        <w:rPr>
          <w:rFonts w:ascii="微软雅黑" w:eastAsia="微软雅黑" w:hAnsi="微软雅黑" w:cs="微软雅黑"/>
          <w:sz w:val="20"/>
        </w:rPr>
        <w:t xml:space="preserve">4)</w:t>
      </w:r>
      <w:r>
        <w:rPr>
          <w:rFonts w:ascii="微软雅黑" w:eastAsia="微软雅黑" w:hAnsi="微软雅黑" w:cs="微软雅黑"/>
          <w:sz w:val="20"/>
        </w:rPr>
        <w:tab/>
      </w:r>
      <w:r>
        <w:rPr>
          <w:rFonts w:ascii="微软雅黑" w:eastAsia="微软雅黑" w:hAnsi="微软雅黑" w:cs="微软雅黑"/>
          <w:sz w:val="20"/>
        </w:rPr>
        <w:t xml:space="preserve">如何围绕每个细分市场客户需求与竞争对手进行差异化的业务规划</w:t>
      </w:r>
    </w:p>
    <w:p>
      <w:pPr/>
      <w:r>
        <w:rPr>
          <w:rFonts w:ascii="微软雅黑" w:eastAsia="微软雅黑" w:hAnsi="微软雅黑" w:cs="微软雅黑"/>
          <w:sz w:val="20"/>
        </w:rPr>
        <w:t xml:space="preserve">7.</w:t>
      </w:r>
      <w:r>
        <w:rPr>
          <w:rFonts w:ascii="微软雅黑" w:eastAsia="微软雅黑" w:hAnsi="微软雅黑" w:cs="微软雅黑"/>
          <w:sz w:val="20"/>
        </w:rPr>
        <w:tab/>
      </w:r>
      <w:r>
        <w:rPr>
          <w:rFonts w:ascii="微软雅黑" w:eastAsia="微软雅黑" w:hAnsi="微软雅黑" w:cs="微软雅黑"/>
          <w:sz w:val="20"/>
        </w:rPr>
        <w:t xml:space="preserve">产品路标规划</w:t>
      </w:r>
    </w:p>
    <w:p>
      <w:pPr/>
      <w:r>
        <w:rPr>
          <w:rFonts w:ascii="微软雅黑" w:eastAsia="微软雅黑" w:hAnsi="微软雅黑" w:cs="微软雅黑"/>
          <w:sz w:val="20"/>
        </w:rPr>
        <w:t xml:space="preserve">1)</w:t>
      </w:r>
      <w:r>
        <w:rPr>
          <w:rFonts w:ascii="微软雅黑" w:eastAsia="微软雅黑" w:hAnsi="微软雅黑" w:cs="微软雅黑"/>
          <w:sz w:val="20"/>
        </w:rPr>
        <w:tab/>
      </w:r>
      <w:r>
        <w:rPr>
          <w:rFonts w:ascii="微软雅黑" w:eastAsia="微软雅黑" w:hAnsi="微软雅黑" w:cs="微软雅黑"/>
          <w:sz w:val="20"/>
        </w:rPr>
        <w:t xml:space="preserve">路标规划的输出（平台开发计划、产品开发计划、技术研究计划、资源缺口计划）</w:t>
      </w:r>
    </w:p>
    <w:p>
      <w:pPr/>
      <w:r>
        <w:rPr>
          <w:rFonts w:ascii="微软雅黑" w:eastAsia="微软雅黑" w:hAnsi="微软雅黑" w:cs="微软雅黑"/>
          <w:sz w:val="20"/>
        </w:rPr>
        <w:t xml:space="preserve">2)</w:t>
      </w:r>
      <w:r>
        <w:rPr>
          <w:rFonts w:ascii="微软雅黑" w:eastAsia="微软雅黑" w:hAnsi="微软雅黑" w:cs="微软雅黑"/>
          <w:sz w:val="20"/>
        </w:rPr>
        <w:tab/>
      </w:r>
      <w:r>
        <w:rPr>
          <w:rFonts w:ascii="微软雅黑" w:eastAsia="微软雅黑" w:hAnsi="微软雅黑" w:cs="微软雅黑"/>
          <w:sz w:val="20"/>
        </w:rPr>
        <w:t xml:space="preserve">产品路标规划</w:t>
      </w:r>
    </w:p>
    <w:p>
      <w:pPr/>
      <w:r>
        <w:rPr>
          <w:rFonts w:ascii="微软雅黑" w:eastAsia="微软雅黑" w:hAnsi="微软雅黑" w:cs="微软雅黑"/>
          <w:sz w:val="20"/>
        </w:rPr>
        <w:t xml:space="preserve"></w:t>
      </w:r>
      <w:r>
        <w:rPr>
          <w:rFonts w:ascii="微软雅黑" w:eastAsia="微软雅黑" w:hAnsi="微软雅黑" w:cs="微软雅黑"/>
          <w:sz w:val="20"/>
        </w:rPr>
        <w:tab/>
      </w:r>
      <w:r>
        <w:rPr>
          <w:rFonts w:ascii="微软雅黑" w:eastAsia="微软雅黑" w:hAnsi="微软雅黑" w:cs="微软雅黑"/>
          <w:sz w:val="20"/>
        </w:rPr>
        <w:t xml:space="preserve">技术、平台、产品线、产品、解决方案的关系</w:t>
      </w:r>
    </w:p>
    <w:p>
      <w:pPr/>
      <w:r>
        <w:rPr>
          <w:rFonts w:ascii="微软雅黑" w:eastAsia="微软雅黑" w:hAnsi="微软雅黑" w:cs="微软雅黑"/>
          <w:sz w:val="20"/>
        </w:rPr>
        <w:t xml:space="preserve"></w:t>
      </w:r>
      <w:r>
        <w:rPr>
          <w:rFonts w:ascii="微软雅黑" w:eastAsia="微软雅黑" w:hAnsi="微软雅黑" w:cs="微软雅黑"/>
          <w:sz w:val="20"/>
        </w:rPr>
        <w:tab/>
      </w:r>
      <w:r>
        <w:rPr>
          <w:rFonts w:ascii="微软雅黑" w:eastAsia="微软雅黑" w:hAnsi="微软雅黑" w:cs="微软雅黑"/>
          <w:sz w:val="20"/>
        </w:rPr>
        <w:t xml:space="preserve">产品版本管理V/R/M（大版本、小版本、客户定制）</w:t>
      </w:r>
    </w:p>
    <w:p>
      <w:pPr/>
      <w:r>
        <w:rPr>
          <w:rFonts w:ascii="微软雅黑" w:eastAsia="微软雅黑" w:hAnsi="微软雅黑" w:cs="微软雅黑"/>
          <w:sz w:val="20"/>
        </w:rPr>
        <w:t xml:space="preserve"></w:t>
      </w:r>
      <w:r>
        <w:rPr>
          <w:rFonts w:ascii="微软雅黑" w:eastAsia="微软雅黑" w:hAnsi="微软雅黑" w:cs="微软雅黑"/>
          <w:sz w:val="20"/>
        </w:rPr>
        <w:tab/>
      </w:r>
      <w:r>
        <w:rPr>
          <w:rFonts w:ascii="微软雅黑" w:eastAsia="微软雅黑" w:hAnsi="微软雅黑" w:cs="微软雅黑"/>
          <w:sz w:val="20"/>
        </w:rPr>
        <w:t xml:space="preserve">产品路标规划决策与立项评审</w:t>
      </w:r>
    </w:p>
    <w:p>
      <w:pPr/>
      <w:r>
        <w:rPr>
          <w:rFonts w:ascii="微软雅黑" w:eastAsia="微软雅黑" w:hAnsi="微软雅黑" w:cs="微软雅黑"/>
          <w:sz w:val="20"/>
        </w:rPr>
        <w:t xml:space="preserve"></w:t>
      </w:r>
      <w:r>
        <w:rPr>
          <w:rFonts w:ascii="微软雅黑" w:eastAsia="微软雅黑" w:hAnsi="微软雅黑" w:cs="微软雅黑"/>
          <w:sz w:val="20"/>
        </w:rPr>
        <w:tab/>
      </w:r>
      <w:r>
        <w:rPr>
          <w:rFonts w:ascii="微软雅黑" w:eastAsia="微软雅黑" w:hAnsi="微软雅黑" w:cs="微软雅黑"/>
          <w:sz w:val="20"/>
        </w:rPr>
        <w:t xml:space="preserve">制定产品开发任务书</w:t>
      </w:r>
    </w:p>
    <w:p>
      <w:pPr/>
      <w:r>
        <w:rPr>
          <w:rFonts w:ascii="微软雅黑" w:eastAsia="微软雅黑" w:hAnsi="微软雅黑" w:cs="微软雅黑"/>
          <w:sz w:val="20"/>
        </w:rPr>
        <w:t xml:space="preserve"></w:t>
      </w:r>
      <w:r>
        <w:rPr>
          <w:rFonts w:ascii="微软雅黑" w:eastAsia="微软雅黑" w:hAnsi="微软雅黑" w:cs="微软雅黑"/>
          <w:sz w:val="20"/>
        </w:rPr>
        <w:tab/>
      </w:r>
      <w:r>
        <w:rPr>
          <w:rFonts w:ascii="微软雅黑" w:eastAsia="微软雅黑" w:hAnsi="微软雅黑" w:cs="微软雅黑"/>
          <w:sz w:val="20"/>
        </w:rPr>
        <w:t xml:space="preserve">模板分享：产品路标规划流程</w:t>
      </w:r>
    </w:p>
    <w:p>
      <w:pPr/>
      <w:r>
        <w:rPr>
          <w:rFonts w:ascii="微软雅黑" w:eastAsia="微软雅黑" w:hAnsi="微软雅黑" w:cs="微软雅黑"/>
          <w:sz w:val="20"/>
        </w:rPr>
        <w:t xml:space="preserve"></w:t>
      </w:r>
      <w:r>
        <w:rPr>
          <w:rFonts w:ascii="微软雅黑" w:eastAsia="微软雅黑" w:hAnsi="微软雅黑" w:cs="微软雅黑"/>
          <w:sz w:val="20"/>
        </w:rPr>
        <w:tab/>
      </w:r>
      <w:r>
        <w:rPr>
          <w:rFonts w:ascii="微软雅黑" w:eastAsia="微软雅黑" w:hAnsi="微软雅黑" w:cs="微软雅黑"/>
          <w:sz w:val="20"/>
        </w:rPr>
        <w:t xml:space="preserve">模板分享：产品路标规划实战案例模板</w:t>
      </w:r>
    </w:p>
    <w:p>
      <w:pPr/>
      <w:r>
        <w:rPr>
          <w:rFonts w:ascii="微软雅黑" w:eastAsia="微软雅黑" w:hAnsi="微软雅黑" w:cs="微软雅黑"/>
          <w:sz w:val="20"/>
        </w:rPr>
        <w:t xml:space="preserve"></w:t>
      </w:r>
      <w:r>
        <w:rPr>
          <w:rFonts w:ascii="微软雅黑" w:eastAsia="微软雅黑" w:hAnsi="微软雅黑" w:cs="微软雅黑"/>
          <w:sz w:val="20"/>
        </w:rPr>
        <w:tab/>
      </w:r>
      <w:r>
        <w:rPr>
          <w:rFonts w:ascii="微软雅黑" w:eastAsia="微软雅黑" w:hAnsi="微软雅黑" w:cs="微软雅黑"/>
          <w:sz w:val="20"/>
        </w:rPr>
        <w:t xml:space="preserve">模板分享：产品开发任务书模板</w:t>
      </w:r>
    </w:p>
    <w:p>
      <w:pPr/>
      <w:r>
        <w:rPr>
          <w:rFonts w:ascii="微软雅黑" w:eastAsia="微软雅黑" w:hAnsi="微软雅黑" w:cs="微软雅黑"/>
          <w:b/>
          <w:color w:val="404040"/>
          <w:sz w:val="24"/>
        </w:rPr>
        <w:t xml:space="preserve">四、</w:t>
      </w:r>
      <w:r>
        <w:rPr>
          <w:rFonts w:ascii="微软雅黑" w:eastAsia="微软雅黑" w:hAnsi="微软雅黑" w:cs="微软雅黑"/>
          <w:b/>
          <w:color w:val="404040"/>
          <w:sz w:val="24"/>
        </w:rPr>
        <w:tab/>
      </w:r>
      <w:r>
        <w:rPr>
          <w:rFonts w:ascii="微软雅黑" w:eastAsia="微软雅黑" w:hAnsi="微软雅黑" w:cs="微软雅黑"/>
          <w:b/>
          <w:color w:val="404040"/>
          <w:sz w:val="24"/>
        </w:rPr>
        <w:t xml:space="preserve">产品经理的核心业务之二：产品开发管理</w:t>
      </w:r>
    </w:p>
    <w:p>
      <w:pPr/>
      <w:r>
        <w:rPr>
          <w:rFonts w:ascii="微软雅黑" w:eastAsia="微软雅黑" w:hAnsi="微软雅黑" w:cs="微软雅黑"/>
          <w:sz w:val="20"/>
        </w:rPr>
        <w:t xml:space="preserve">1.</w:t>
      </w:r>
      <w:r>
        <w:rPr>
          <w:rFonts w:ascii="微软雅黑" w:eastAsia="微软雅黑" w:hAnsi="微软雅黑" w:cs="微软雅黑"/>
          <w:sz w:val="20"/>
        </w:rPr>
        <w:tab/>
      </w:r>
      <w:r>
        <w:rPr>
          <w:rFonts w:ascii="微软雅黑" w:eastAsia="微软雅黑" w:hAnsi="微软雅黑" w:cs="微软雅黑"/>
          <w:sz w:val="20"/>
        </w:rPr>
        <w:t xml:space="preserve">产品开发团队的构成</w:t>
      </w:r>
    </w:p>
    <w:p>
      <w:pPr/>
      <w:r>
        <w:rPr>
          <w:rFonts w:ascii="微软雅黑" w:eastAsia="微软雅黑" w:hAnsi="微软雅黑" w:cs="微软雅黑"/>
          <w:sz w:val="20"/>
        </w:rPr>
        <w:t xml:space="preserve">1）.</w:t>
      </w:r>
      <w:r>
        <w:rPr>
          <w:rFonts w:ascii="微软雅黑" w:eastAsia="微软雅黑" w:hAnsi="微软雅黑" w:cs="微软雅黑"/>
          <w:sz w:val="20"/>
        </w:rPr>
        <w:tab/>
      </w:r>
      <w:r>
        <w:rPr>
          <w:rFonts w:ascii="微软雅黑" w:eastAsia="微软雅黑" w:hAnsi="微软雅黑" w:cs="微软雅黑"/>
          <w:sz w:val="20"/>
        </w:rPr>
        <w:t xml:space="preserve">贯穿全流程的产品开发团队的构成</w:t>
      </w:r>
    </w:p>
    <w:p>
      <w:pPr/>
      <w:r>
        <w:rPr>
          <w:rFonts w:ascii="微软雅黑" w:eastAsia="微软雅黑" w:hAnsi="微软雅黑" w:cs="微软雅黑"/>
          <w:sz w:val="20"/>
        </w:rPr>
        <w:t xml:space="preserve">2）.</w:t>
      </w:r>
      <w:r>
        <w:rPr>
          <w:rFonts w:ascii="微软雅黑" w:eastAsia="微软雅黑" w:hAnsi="微软雅黑" w:cs="微软雅黑"/>
          <w:sz w:val="20"/>
        </w:rPr>
        <w:tab/>
      </w:r>
      <w:r>
        <w:rPr>
          <w:rFonts w:ascii="微软雅黑" w:eastAsia="微软雅黑" w:hAnsi="微软雅黑" w:cs="微软雅黑"/>
          <w:sz w:val="20"/>
        </w:rPr>
        <w:t xml:space="preserve">产品开发团队成员的角色构成及相应职责</w:t>
      </w:r>
    </w:p>
    <w:p>
      <w:pPr/>
      <w:r>
        <w:rPr>
          <w:rFonts w:ascii="微软雅黑" w:eastAsia="微软雅黑" w:hAnsi="微软雅黑" w:cs="微软雅黑"/>
          <w:sz w:val="20"/>
        </w:rPr>
        <w:t xml:space="preserve">3）.</w:t>
      </w:r>
      <w:r>
        <w:rPr>
          <w:rFonts w:ascii="微软雅黑" w:eastAsia="微软雅黑" w:hAnsi="微软雅黑" w:cs="微软雅黑"/>
          <w:sz w:val="20"/>
        </w:rPr>
        <w:tab/>
      </w:r>
      <w:r>
        <w:rPr>
          <w:rFonts w:ascii="微软雅黑" w:eastAsia="微软雅黑" w:hAnsi="微软雅黑" w:cs="微软雅黑"/>
          <w:sz w:val="20"/>
        </w:rPr>
        <w:t xml:space="preserve">产品经理如何保证产品开发团队高效运作</w:t>
      </w:r>
    </w:p>
    <w:p>
      <w:pPr/>
      <w:r>
        <w:rPr>
          <w:rFonts w:ascii="微软雅黑" w:eastAsia="微软雅黑" w:hAnsi="微软雅黑" w:cs="微软雅黑"/>
          <w:sz w:val="20"/>
        </w:rPr>
        <w:t xml:space="preserve">2.</w:t>
      </w:r>
      <w:r>
        <w:rPr>
          <w:rFonts w:ascii="微软雅黑" w:eastAsia="微软雅黑" w:hAnsi="微软雅黑" w:cs="微软雅黑"/>
          <w:sz w:val="20"/>
        </w:rPr>
        <w:tab/>
      </w:r>
      <w:r>
        <w:rPr>
          <w:rFonts w:ascii="微软雅黑" w:eastAsia="微软雅黑" w:hAnsi="微软雅黑" w:cs="微软雅黑"/>
          <w:sz w:val="20"/>
        </w:rPr>
        <w:t xml:space="preserve">产品开发的结构化流程</w:t>
      </w:r>
    </w:p>
    <w:p>
      <w:pPr/>
      <w:r>
        <w:rPr>
          <w:rFonts w:ascii="微软雅黑" w:eastAsia="微软雅黑" w:hAnsi="微软雅黑" w:cs="微软雅黑"/>
          <w:sz w:val="20"/>
        </w:rPr>
        <w:t xml:space="preserve">1）.</w:t>
      </w:r>
      <w:r>
        <w:rPr>
          <w:rFonts w:ascii="微软雅黑" w:eastAsia="微软雅黑" w:hAnsi="微软雅黑" w:cs="微软雅黑"/>
          <w:sz w:val="20"/>
        </w:rPr>
        <w:tab/>
      </w:r>
      <w:r>
        <w:rPr>
          <w:rFonts w:ascii="微软雅黑" w:eastAsia="微软雅黑" w:hAnsi="微软雅黑" w:cs="微软雅黑"/>
          <w:sz w:val="20"/>
        </w:rPr>
        <w:t xml:space="preserve">结构化的产品开发流程的特点</w:t>
      </w:r>
    </w:p>
    <w:p>
      <w:pPr/>
      <w:r>
        <w:rPr>
          <w:rFonts w:ascii="微软雅黑" w:eastAsia="微软雅黑" w:hAnsi="微软雅黑" w:cs="微软雅黑"/>
          <w:sz w:val="20"/>
        </w:rPr>
        <w:t xml:space="preserve">2）.</w:t>
      </w:r>
      <w:r>
        <w:rPr>
          <w:rFonts w:ascii="微软雅黑" w:eastAsia="微软雅黑" w:hAnsi="微软雅黑" w:cs="微软雅黑"/>
          <w:sz w:val="20"/>
        </w:rPr>
        <w:tab/>
      </w:r>
      <w:r>
        <w:rPr>
          <w:rFonts w:ascii="微软雅黑" w:eastAsia="微软雅黑" w:hAnsi="微软雅黑" w:cs="微软雅黑"/>
          <w:sz w:val="20"/>
        </w:rPr>
        <w:t xml:space="preserve">产品经理在结构化产品开发流程中如何推动工作</w:t>
      </w:r>
    </w:p>
    <w:p>
      <w:pPr/>
      <w:r>
        <w:rPr>
          <w:rFonts w:ascii="微软雅黑" w:eastAsia="微软雅黑" w:hAnsi="微软雅黑" w:cs="微软雅黑"/>
          <w:sz w:val="20"/>
        </w:rPr>
        <w:t xml:space="preserve">3）.</w:t>
      </w:r>
      <w:r>
        <w:rPr>
          <w:rFonts w:ascii="微软雅黑" w:eastAsia="微软雅黑" w:hAnsi="微软雅黑" w:cs="微软雅黑"/>
          <w:sz w:val="20"/>
        </w:rPr>
        <w:tab/>
      </w:r>
      <w:r>
        <w:rPr>
          <w:rFonts w:ascii="微软雅黑" w:eastAsia="微软雅黑" w:hAnsi="微软雅黑" w:cs="微软雅黑"/>
          <w:sz w:val="20"/>
        </w:rPr>
        <w:t xml:space="preserve">产品经理在结构化流程的每个阶段的工作重点</w:t>
      </w:r>
    </w:p>
    <w:p>
      <w:pPr/>
      <w:r>
        <w:rPr>
          <w:rFonts w:ascii="微软雅黑" w:eastAsia="微软雅黑" w:hAnsi="微软雅黑" w:cs="微软雅黑"/>
          <w:sz w:val="20"/>
        </w:rPr>
        <w:t xml:space="preserve">4）.</w:t>
      </w:r>
      <w:r>
        <w:rPr>
          <w:rFonts w:ascii="微软雅黑" w:eastAsia="微软雅黑" w:hAnsi="微软雅黑" w:cs="微软雅黑"/>
          <w:sz w:val="20"/>
        </w:rPr>
        <w:tab/>
      </w:r>
      <w:r>
        <w:rPr>
          <w:rFonts w:ascii="微软雅黑" w:eastAsia="微软雅黑" w:hAnsi="微软雅黑" w:cs="微软雅黑"/>
          <w:sz w:val="20"/>
        </w:rPr>
        <w:t xml:space="preserve">实例讲解：某案例公司产品经理在结构化流程中的重点活动</w:t>
      </w:r>
    </w:p>
    <w:p>
      <w:pPr/>
      <w:r>
        <w:rPr>
          <w:rFonts w:ascii="微软雅黑" w:eastAsia="微软雅黑" w:hAnsi="微软雅黑" w:cs="微软雅黑"/>
          <w:sz w:val="20"/>
        </w:rPr>
        <w:t xml:space="preserve">3.</w:t>
      </w:r>
      <w:r>
        <w:rPr>
          <w:rFonts w:ascii="微软雅黑" w:eastAsia="微软雅黑" w:hAnsi="微软雅黑" w:cs="微软雅黑"/>
          <w:sz w:val="20"/>
        </w:rPr>
        <w:tab/>
      </w:r>
      <w:r>
        <w:rPr>
          <w:rFonts w:ascii="微软雅黑" w:eastAsia="微软雅黑" w:hAnsi="微软雅黑" w:cs="微软雅黑"/>
          <w:sz w:val="20"/>
        </w:rPr>
        <w:t xml:space="preserve">产品开发的过程的项目管理</w:t>
      </w:r>
    </w:p>
    <w:p>
      <w:pPr/>
      <w:r>
        <w:rPr>
          <w:rFonts w:ascii="微软雅黑" w:eastAsia="微软雅黑" w:hAnsi="微软雅黑" w:cs="微软雅黑"/>
          <w:sz w:val="20"/>
        </w:rPr>
        <w:t xml:space="preserve">1）.</w:t>
      </w:r>
      <w:r>
        <w:rPr>
          <w:rFonts w:ascii="微软雅黑" w:eastAsia="微软雅黑" w:hAnsi="微软雅黑" w:cs="微软雅黑"/>
          <w:sz w:val="20"/>
        </w:rPr>
        <w:tab/>
      </w:r>
      <w:r>
        <w:rPr>
          <w:rFonts w:ascii="微软雅黑" w:eastAsia="微软雅黑" w:hAnsi="微软雅黑" w:cs="微软雅黑"/>
          <w:sz w:val="20"/>
        </w:rPr>
        <w:t xml:space="preserve">产品经理在如何监控整个项目的研发进展</w:t>
      </w:r>
    </w:p>
    <w:p>
      <w:pPr/>
      <w:r>
        <w:rPr>
          <w:rFonts w:ascii="微软雅黑" w:eastAsia="微软雅黑" w:hAnsi="微软雅黑" w:cs="微软雅黑"/>
          <w:sz w:val="20"/>
        </w:rPr>
        <w:t xml:space="preserve">2）.</w:t>
      </w:r>
      <w:r>
        <w:rPr>
          <w:rFonts w:ascii="微软雅黑" w:eastAsia="微软雅黑" w:hAnsi="微软雅黑" w:cs="微软雅黑"/>
          <w:sz w:val="20"/>
        </w:rPr>
        <w:tab/>
      </w:r>
      <w:r>
        <w:rPr>
          <w:rFonts w:ascii="微软雅黑" w:eastAsia="微软雅黑" w:hAnsi="微软雅黑" w:cs="微软雅黑"/>
          <w:sz w:val="20"/>
        </w:rPr>
        <w:t xml:space="preserve">产品经理如何协调与项目经理之间的关系</w:t>
      </w:r>
    </w:p>
    <w:p>
      <w:pPr/>
      <w:r>
        <w:rPr>
          <w:rFonts w:ascii="微软雅黑" w:eastAsia="微软雅黑" w:hAnsi="微软雅黑" w:cs="微软雅黑"/>
          <w:sz w:val="20"/>
        </w:rPr>
        <w:t xml:space="preserve">3）.</w:t>
      </w:r>
      <w:r>
        <w:rPr>
          <w:rFonts w:ascii="微软雅黑" w:eastAsia="微软雅黑" w:hAnsi="微软雅黑" w:cs="微软雅黑"/>
          <w:sz w:val="20"/>
        </w:rPr>
        <w:tab/>
      </w:r>
      <w:r>
        <w:rPr>
          <w:rFonts w:ascii="微软雅黑" w:eastAsia="微软雅黑" w:hAnsi="微软雅黑" w:cs="微软雅黑"/>
          <w:sz w:val="20"/>
        </w:rPr>
        <w:t xml:space="preserve">产品开发过程中的突发事件如何处理</w:t>
      </w:r>
    </w:p>
    <w:p>
      <w:pPr/>
      <w:r>
        <w:rPr>
          <w:rFonts w:ascii="微软雅黑" w:eastAsia="微软雅黑" w:hAnsi="微软雅黑" w:cs="微软雅黑"/>
          <w:sz w:val="20"/>
        </w:rPr>
        <w:t xml:space="preserve">4）.</w:t>
      </w:r>
      <w:r>
        <w:rPr>
          <w:rFonts w:ascii="微软雅黑" w:eastAsia="微软雅黑" w:hAnsi="微软雅黑" w:cs="微软雅黑"/>
          <w:sz w:val="20"/>
        </w:rPr>
        <w:tab/>
      </w:r>
      <w:r>
        <w:rPr>
          <w:rFonts w:ascii="微软雅黑" w:eastAsia="微软雅黑" w:hAnsi="微软雅黑" w:cs="微软雅黑"/>
          <w:sz w:val="20"/>
        </w:rPr>
        <w:t xml:space="preserve">实例讲解：某案例公司产品经理在项目管理中的控制点</w:t>
      </w:r>
    </w:p>
    <w:p>
      <w:pPr/>
      <w:r>
        <w:rPr>
          <w:rFonts w:ascii="微软雅黑" w:eastAsia="微软雅黑" w:hAnsi="微软雅黑" w:cs="微软雅黑"/>
          <w:sz w:val="20"/>
        </w:rPr>
        <w:t xml:space="preserve">4.</w:t>
      </w:r>
      <w:r>
        <w:rPr>
          <w:rFonts w:ascii="微软雅黑" w:eastAsia="微软雅黑" w:hAnsi="微软雅黑" w:cs="微软雅黑"/>
          <w:sz w:val="20"/>
        </w:rPr>
        <w:tab/>
      </w:r>
      <w:r>
        <w:rPr>
          <w:rFonts w:ascii="微软雅黑" w:eastAsia="微软雅黑" w:hAnsi="微软雅黑" w:cs="微软雅黑"/>
          <w:sz w:val="20"/>
        </w:rPr>
        <w:t xml:space="preserve">演练与问题讨论</w:t>
      </w:r>
    </w:p>
    <w:p>
      <w:pPr/>
      <w:r>
        <w:rPr>
          <w:rFonts w:ascii="微软雅黑" w:eastAsia="微软雅黑" w:hAnsi="微软雅黑" w:cs="微软雅黑"/>
          <w:b/>
          <w:color w:val="404040"/>
          <w:sz w:val="24"/>
        </w:rPr>
        <w:t xml:space="preserve">五、</w:t>
      </w:r>
      <w:r>
        <w:rPr>
          <w:rFonts w:ascii="微软雅黑" w:eastAsia="微软雅黑" w:hAnsi="微软雅黑" w:cs="微软雅黑"/>
          <w:b/>
          <w:color w:val="404040"/>
          <w:sz w:val="24"/>
        </w:rPr>
        <w:tab/>
      </w:r>
      <w:r>
        <w:rPr>
          <w:rFonts w:ascii="微软雅黑" w:eastAsia="微软雅黑" w:hAnsi="微软雅黑" w:cs="微软雅黑"/>
          <w:b/>
          <w:color w:val="404040"/>
          <w:sz w:val="24"/>
        </w:rPr>
        <w:t xml:space="preserve">产品经理的核心业务之三：产品上市</w:t>
      </w:r>
    </w:p>
    <w:p>
      <w:pPr/>
      <w:r>
        <w:rPr>
          <w:rFonts w:ascii="微软雅黑" w:eastAsia="微软雅黑" w:hAnsi="微软雅黑" w:cs="微软雅黑"/>
          <w:sz w:val="20"/>
        </w:rPr>
        <w:t xml:space="preserve">1.</w:t>
      </w:r>
      <w:r>
        <w:rPr>
          <w:rFonts w:ascii="微软雅黑" w:eastAsia="微软雅黑" w:hAnsi="微软雅黑" w:cs="微软雅黑"/>
          <w:sz w:val="20"/>
        </w:rPr>
        <w:tab/>
      </w:r>
      <w:r>
        <w:rPr>
          <w:rFonts w:ascii="微软雅黑" w:eastAsia="微软雅黑" w:hAnsi="微软雅黑" w:cs="微软雅黑"/>
          <w:sz w:val="20"/>
        </w:rPr>
        <w:t xml:space="preserve">产品经理如何整体把控产品的上市节奏</w:t>
      </w:r>
    </w:p>
    <w:p>
      <w:pPr/>
      <w:r>
        <w:rPr>
          <w:rFonts w:ascii="微软雅黑" w:eastAsia="微软雅黑" w:hAnsi="微软雅黑" w:cs="微软雅黑"/>
          <w:sz w:val="20"/>
        </w:rPr>
        <w:t xml:space="preserve">2.</w:t>
      </w:r>
      <w:r>
        <w:rPr>
          <w:rFonts w:ascii="微软雅黑" w:eastAsia="微软雅黑" w:hAnsi="微软雅黑" w:cs="微软雅黑"/>
          <w:sz w:val="20"/>
        </w:rPr>
        <w:tab/>
      </w:r>
      <w:r>
        <w:rPr>
          <w:rFonts w:ascii="微软雅黑" w:eastAsia="微软雅黑" w:hAnsi="微软雅黑" w:cs="微软雅黑"/>
          <w:sz w:val="20"/>
        </w:rPr>
        <w:t xml:space="preserve">产品上市的策略：先“营”后“销”</w:t>
      </w:r>
    </w:p>
    <w:p>
      <w:pPr/>
      <w:r>
        <w:rPr>
          <w:rFonts w:ascii="微软雅黑" w:eastAsia="微软雅黑" w:hAnsi="微软雅黑" w:cs="微软雅黑"/>
          <w:sz w:val="20"/>
        </w:rPr>
        <w:t xml:space="preserve">1）.</w:t>
      </w:r>
      <w:r>
        <w:rPr>
          <w:rFonts w:ascii="微软雅黑" w:eastAsia="微软雅黑" w:hAnsi="微软雅黑" w:cs="微软雅黑"/>
          <w:sz w:val="20"/>
        </w:rPr>
        <w:tab/>
      </w:r>
      <w:r>
        <w:rPr>
          <w:rFonts w:ascii="微软雅黑" w:eastAsia="微软雅黑" w:hAnsi="微软雅黑" w:cs="微软雅黑"/>
          <w:sz w:val="20"/>
        </w:rPr>
        <w:t xml:space="preserve">如何理解营的工作</w:t>
      </w:r>
    </w:p>
    <w:p>
      <w:pPr/>
      <w:r>
        <w:rPr>
          <w:rFonts w:ascii="微软雅黑" w:eastAsia="微软雅黑" w:hAnsi="微软雅黑" w:cs="微软雅黑"/>
          <w:sz w:val="20"/>
        </w:rPr>
        <w:t xml:space="preserve">2）.</w:t>
      </w:r>
      <w:r>
        <w:rPr>
          <w:rFonts w:ascii="微软雅黑" w:eastAsia="微软雅黑" w:hAnsi="微软雅黑" w:cs="微软雅黑"/>
          <w:sz w:val="20"/>
        </w:rPr>
        <w:tab/>
      </w:r>
      <w:r>
        <w:rPr>
          <w:rFonts w:ascii="微软雅黑" w:eastAsia="微软雅黑" w:hAnsi="微软雅黑" w:cs="微软雅黑"/>
          <w:sz w:val="20"/>
        </w:rPr>
        <w:t xml:space="preserve">如何理解销的工作</w:t>
      </w:r>
    </w:p>
    <w:p>
      <w:pPr/>
      <w:r>
        <w:rPr>
          <w:rFonts w:ascii="微软雅黑" w:eastAsia="微软雅黑" w:hAnsi="微软雅黑" w:cs="微软雅黑"/>
          <w:sz w:val="20"/>
        </w:rPr>
        <w:t xml:space="preserve">3）.</w:t>
      </w:r>
      <w:r>
        <w:rPr>
          <w:rFonts w:ascii="微软雅黑" w:eastAsia="微软雅黑" w:hAnsi="微软雅黑" w:cs="微软雅黑"/>
          <w:sz w:val="20"/>
        </w:rPr>
        <w:tab/>
      </w:r>
      <w:r>
        <w:rPr>
          <w:rFonts w:ascii="微软雅黑" w:eastAsia="微软雅黑" w:hAnsi="微软雅黑" w:cs="微软雅黑"/>
          <w:sz w:val="20"/>
        </w:rPr>
        <w:t xml:space="preserve">营和销之间的关系</w:t>
      </w:r>
    </w:p>
    <w:p>
      <w:pPr/>
      <w:r>
        <w:rPr>
          <w:rFonts w:ascii="微软雅黑" w:eastAsia="微软雅黑" w:hAnsi="微软雅黑" w:cs="微软雅黑"/>
          <w:sz w:val="20"/>
        </w:rPr>
        <w:t xml:space="preserve">3.</w:t>
      </w:r>
      <w:r>
        <w:rPr>
          <w:rFonts w:ascii="微软雅黑" w:eastAsia="微软雅黑" w:hAnsi="微软雅黑" w:cs="微软雅黑"/>
          <w:sz w:val="20"/>
        </w:rPr>
        <w:tab/>
      </w:r>
      <w:r>
        <w:rPr>
          <w:rFonts w:ascii="微软雅黑" w:eastAsia="微软雅黑" w:hAnsi="微软雅黑" w:cs="微软雅黑"/>
          <w:sz w:val="20"/>
        </w:rPr>
        <w:t xml:space="preserve">新产品上市流程</w:t>
      </w:r>
    </w:p>
    <w:p>
      <w:pPr/>
      <w:r>
        <w:rPr>
          <w:rFonts w:ascii="微软雅黑" w:eastAsia="微软雅黑" w:hAnsi="微软雅黑" w:cs="微软雅黑"/>
          <w:sz w:val="20"/>
        </w:rPr>
        <w:t xml:space="preserve">1）.</w:t>
      </w:r>
      <w:r>
        <w:rPr>
          <w:rFonts w:ascii="微软雅黑" w:eastAsia="微软雅黑" w:hAnsi="微软雅黑" w:cs="微软雅黑"/>
          <w:sz w:val="20"/>
        </w:rPr>
        <w:tab/>
      </w:r>
      <w:r>
        <w:rPr>
          <w:rFonts w:ascii="微软雅黑" w:eastAsia="微软雅黑" w:hAnsi="微软雅黑" w:cs="微软雅黑"/>
          <w:sz w:val="20"/>
        </w:rPr>
        <w:t xml:space="preserve">新产品上市流程中各环节的主要活动</w:t>
      </w:r>
    </w:p>
    <w:p>
      <w:pPr/>
      <w:r>
        <w:rPr>
          <w:rFonts w:ascii="微软雅黑" w:eastAsia="微软雅黑" w:hAnsi="微软雅黑" w:cs="微软雅黑"/>
          <w:sz w:val="20"/>
        </w:rPr>
        <w:t xml:space="preserve">2）.</w:t>
      </w:r>
      <w:r>
        <w:rPr>
          <w:rFonts w:ascii="微软雅黑" w:eastAsia="微软雅黑" w:hAnsi="微软雅黑" w:cs="微软雅黑"/>
          <w:sz w:val="20"/>
        </w:rPr>
        <w:tab/>
      </w:r>
      <w:r>
        <w:rPr>
          <w:rFonts w:ascii="微软雅黑" w:eastAsia="微软雅黑" w:hAnsi="微软雅黑" w:cs="微软雅黑"/>
          <w:sz w:val="20"/>
        </w:rPr>
        <w:t xml:space="preserve">发布策略</w:t>
      </w:r>
    </w:p>
    <w:p>
      <w:pPr/>
      <w:r>
        <w:rPr>
          <w:rFonts w:ascii="微软雅黑" w:eastAsia="微软雅黑" w:hAnsi="微软雅黑" w:cs="微软雅黑"/>
          <w:sz w:val="20"/>
        </w:rPr>
        <w:t xml:space="preserve">3）.</w:t>
      </w:r>
      <w:r>
        <w:rPr>
          <w:rFonts w:ascii="微软雅黑" w:eastAsia="微软雅黑" w:hAnsi="微软雅黑" w:cs="微软雅黑"/>
          <w:sz w:val="20"/>
        </w:rPr>
        <w:tab/>
      </w:r>
      <w:r>
        <w:rPr>
          <w:rFonts w:ascii="微软雅黑" w:eastAsia="微软雅黑" w:hAnsi="微软雅黑" w:cs="微软雅黑"/>
          <w:sz w:val="20"/>
        </w:rPr>
        <w:t xml:space="preserve">发布准备</w:t>
      </w:r>
    </w:p>
    <w:p>
      <w:pPr/>
      <w:r>
        <w:rPr>
          <w:rFonts w:ascii="微软雅黑" w:eastAsia="微软雅黑" w:hAnsi="微软雅黑" w:cs="微软雅黑"/>
          <w:sz w:val="20"/>
        </w:rPr>
        <w:t xml:space="preserve">4）.</w:t>
      </w:r>
      <w:r>
        <w:rPr>
          <w:rFonts w:ascii="微软雅黑" w:eastAsia="微软雅黑" w:hAnsi="微软雅黑" w:cs="微软雅黑"/>
          <w:sz w:val="20"/>
        </w:rPr>
        <w:tab/>
      </w:r>
      <w:r>
        <w:rPr>
          <w:rFonts w:ascii="微软雅黑" w:eastAsia="微软雅黑" w:hAnsi="微软雅黑" w:cs="微软雅黑"/>
          <w:sz w:val="20"/>
        </w:rPr>
        <w:t xml:space="preserve">正式发布</w:t>
      </w:r>
    </w:p>
    <w:p>
      <w:pPr/>
      <w:r>
        <w:rPr>
          <w:rFonts w:ascii="微软雅黑" w:eastAsia="微软雅黑" w:hAnsi="微软雅黑" w:cs="微软雅黑"/>
          <w:sz w:val="20"/>
        </w:rPr>
        <w:t xml:space="preserve">5）.</w:t>
      </w:r>
      <w:r>
        <w:rPr>
          <w:rFonts w:ascii="微软雅黑" w:eastAsia="微软雅黑" w:hAnsi="微软雅黑" w:cs="微软雅黑"/>
          <w:sz w:val="20"/>
        </w:rPr>
        <w:tab/>
      </w:r>
      <w:r>
        <w:rPr>
          <w:rFonts w:ascii="微软雅黑" w:eastAsia="微软雅黑" w:hAnsi="微软雅黑" w:cs="微软雅黑"/>
          <w:sz w:val="20"/>
        </w:rPr>
        <w:t xml:space="preserve">发布计划的执行与监控</w:t>
      </w:r>
    </w:p>
    <w:p>
      <w:pPr/>
      <w:r>
        <w:rPr>
          <w:rFonts w:ascii="微软雅黑" w:eastAsia="微软雅黑" w:hAnsi="微软雅黑" w:cs="微软雅黑"/>
          <w:sz w:val="20"/>
        </w:rPr>
        <w:t xml:space="preserve">4.</w:t>
      </w:r>
      <w:r>
        <w:rPr>
          <w:rFonts w:ascii="微软雅黑" w:eastAsia="微软雅黑" w:hAnsi="微软雅黑" w:cs="微软雅黑"/>
          <w:sz w:val="20"/>
        </w:rPr>
        <w:tab/>
      </w:r>
      <w:r>
        <w:rPr>
          <w:rFonts w:ascii="微软雅黑" w:eastAsia="微软雅黑" w:hAnsi="微软雅黑" w:cs="微软雅黑"/>
          <w:sz w:val="20"/>
        </w:rPr>
        <w:t xml:space="preserve">新产品上市的支撑体系</w:t>
      </w:r>
    </w:p>
    <w:p>
      <w:pPr/>
      <w:r>
        <w:rPr>
          <w:rFonts w:ascii="微软雅黑" w:eastAsia="微软雅黑" w:hAnsi="微软雅黑" w:cs="微软雅黑"/>
          <w:sz w:val="20"/>
        </w:rPr>
        <w:t xml:space="preserve">1）.</w:t>
      </w:r>
      <w:r>
        <w:rPr>
          <w:rFonts w:ascii="微软雅黑" w:eastAsia="微软雅黑" w:hAnsi="微软雅黑" w:cs="微软雅黑"/>
          <w:sz w:val="20"/>
        </w:rPr>
        <w:tab/>
      </w:r>
      <w:r>
        <w:rPr>
          <w:rFonts w:ascii="微软雅黑" w:eastAsia="微软雅黑" w:hAnsi="微软雅黑" w:cs="微软雅黑"/>
          <w:sz w:val="20"/>
        </w:rPr>
        <w:t xml:space="preserve">产品上市“一纸禅”</w:t>
      </w:r>
    </w:p>
    <w:p>
      <w:pPr/>
      <w:r>
        <w:rPr>
          <w:rFonts w:ascii="微软雅黑" w:eastAsia="微软雅黑" w:hAnsi="微软雅黑" w:cs="微软雅黑"/>
          <w:sz w:val="20"/>
        </w:rPr>
        <w:t xml:space="preserve">2）.</w:t>
      </w:r>
      <w:r>
        <w:rPr>
          <w:rFonts w:ascii="微软雅黑" w:eastAsia="微软雅黑" w:hAnsi="微软雅黑" w:cs="微软雅黑"/>
          <w:sz w:val="20"/>
        </w:rPr>
        <w:tab/>
      </w:r>
      <w:r>
        <w:rPr>
          <w:rFonts w:ascii="微软雅黑" w:eastAsia="微软雅黑" w:hAnsi="微软雅黑" w:cs="微软雅黑"/>
          <w:sz w:val="20"/>
        </w:rPr>
        <w:t xml:space="preserve">产品的命名管理</w:t>
      </w:r>
    </w:p>
    <w:p>
      <w:pPr/>
      <w:r>
        <w:rPr>
          <w:rFonts w:ascii="微软雅黑" w:eastAsia="微软雅黑" w:hAnsi="微软雅黑" w:cs="微软雅黑"/>
          <w:sz w:val="20"/>
        </w:rPr>
        <w:t xml:space="preserve">3）.</w:t>
      </w:r>
      <w:r>
        <w:rPr>
          <w:rFonts w:ascii="微软雅黑" w:eastAsia="微软雅黑" w:hAnsi="微软雅黑" w:cs="微软雅黑"/>
          <w:sz w:val="20"/>
        </w:rPr>
        <w:tab/>
      </w:r>
      <w:r>
        <w:rPr>
          <w:rFonts w:ascii="微软雅黑" w:eastAsia="微软雅黑" w:hAnsi="微软雅黑" w:cs="微软雅黑"/>
          <w:sz w:val="20"/>
        </w:rPr>
        <w:t xml:space="preserve">产品的外部测试（投放市场测试的几个阶段）</w:t>
      </w:r>
    </w:p>
    <w:p>
      <w:pPr/>
      <w:r>
        <w:rPr>
          <w:rFonts w:ascii="微软雅黑" w:eastAsia="微软雅黑" w:hAnsi="微软雅黑" w:cs="微软雅黑"/>
          <w:sz w:val="20"/>
        </w:rPr>
        <w:t xml:space="preserve">4）.</w:t>
      </w:r>
      <w:r>
        <w:rPr>
          <w:rFonts w:ascii="微软雅黑" w:eastAsia="微软雅黑" w:hAnsi="微软雅黑" w:cs="微软雅黑"/>
          <w:sz w:val="20"/>
        </w:rPr>
        <w:tab/>
      </w:r>
      <w:r>
        <w:rPr>
          <w:rFonts w:ascii="微软雅黑" w:eastAsia="微软雅黑" w:hAnsi="微软雅黑" w:cs="微软雅黑"/>
          <w:sz w:val="20"/>
        </w:rPr>
        <w:t xml:space="preserve">产品的Beta测试、用户早期试用和正式发布之间的关系</w:t>
      </w:r>
    </w:p>
    <w:p>
      <w:pPr/>
      <w:r>
        <w:rPr>
          <w:rFonts w:ascii="微软雅黑" w:eastAsia="微软雅黑" w:hAnsi="微软雅黑" w:cs="微软雅黑"/>
          <w:sz w:val="20"/>
        </w:rPr>
        <w:t xml:space="preserve">5）.</w:t>
      </w:r>
      <w:r>
        <w:rPr>
          <w:rFonts w:ascii="微软雅黑" w:eastAsia="微软雅黑" w:hAnsi="微软雅黑" w:cs="微软雅黑"/>
          <w:sz w:val="20"/>
        </w:rPr>
        <w:tab/>
      </w:r>
      <w:r>
        <w:rPr>
          <w:rFonts w:ascii="微软雅黑" w:eastAsia="微软雅黑" w:hAnsi="微软雅黑" w:cs="微软雅黑"/>
          <w:sz w:val="20"/>
        </w:rPr>
        <w:t xml:space="preserve">产品上市的效果评估</w:t>
      </w:r>
    </w:p>
    <w:p>
      <w:pPr/>
      <w:r>
        <w:rPr>
          <w:rFonts w:ascii="微软雅黑" w:eastAsia="微软雅黑" w:hAnsi="微软雅黑" w:cs="微软雅黑"/>
          <w:sz w:val="20"/>
        </w:rPr>
        <w:t xml:space="preserve">6）.</w:t>
      </w:r>
      <w:r>
        <w:rPr>
          <w:rFonts w:ascii="微软雅黑" w:eastAsia="微软雅黑" w:hAnsi="微软雅黑" w:cs="微软雅黑"/>
          <w:sz w:val="20"/>
        </w:rPr>
        <w:tab/>
      </w:r>
      <w:r>
        <w:rPr>
          <w:rFonts w:ascii="微软雅黑" w:eastAsia="微软雅黑" w:hAnsi="微软雅黑" w:cs="微软雅黑"/>
          <w:sz w:val="20"/>
        </w:rPr>
        <w:t xml:space="preserve">对产品上市中容易出现的问题产品经理如何应对</w:t>
      </w:r>
    </w:p>
    <w:p>
      <w:pPr/>
      <w:r>
        <w:rPr>
          <w:rFonts w:ascii="微软雅黑" w:eastAsia="微软雅黑" w:hAnsi="微软雅黑" w:cs="微软雅黑"/>
          <w:sz w:val="20"/>
        </w:rPr>
        <w:t xml:space="preserve">7）.</w:t>
      </w:r>
      <w:r>
        <w:rPr>
          <w:rFonts w:ascii="微软雅黑" w:eastAsia="微软雅黑" w:hAnsi="微软雅黑" w:cs="微软雅黑"/>
          <w:sz w:val="20"/>
        </w:rPr>
        <w:tab/>
      </w:r>
      <w:r>
        <w:rPr>
          <w:rFonts w:ascii="微软雅黑" w:eastAsia="微软雅黑" w:hAnsi="微软雅黑" w:cs="微软雅黑"/>
          <w:sz w:val="20"/>
        </w:rPr>
        <w:t xml:space="preserve">新产品上市如何处理与老产品和其他关联产品的关系</w:t>
      </w:r>
    </w:p>
    <w:p>
      <w:pPr/>
      <w:r>
        <w:rPr>
          <w:rFonts w:ascii="微软雅黑" w:eastAsia="微软雅黑" w:hAnsi="微软雅黑" w:cs="微软雅黑"/>
          <w:sz w:val="20"/>
        </w:rPr>
        <w:t xml:space="preserve">8）.</w:t>
      </w:r>
      <w:r>
        <w:rPr>
          <w:rFonts w:ascii="微软雅黑" w:eastAsia="微软雅黑" w:hAnsi="微软雅黑" w:cs="微软雅黑"/>
          <w:sz w:val="20"/>
        </w:rPr>
        <w:tab/>
      </w:r>
      <w:r>
        <w:rPr>
          <w:rFonts w:ascii="微软雅黑" w:eastAsia="微软雅黑" w:hAnsi="微软雅黑" w:cs="微软雅黑"/>
          <w:sz w:val="20"/>
        </w:rPr>
        <w:t xml:space="preserve">产品上市的“151”策略</w:t>
      </w:r>
    </w:p>
    <w:p>
      <w:pPr/>
      <w:r>
        <w:rPr>
          <w:rFonts w:ascii="微软雅黑" w:eastAsia="微软雅黑" w:hAnsi="微软雅黑" w:cs="微软雅黑"/>
          <w:sz w:val="20"/>
        </w:rPr>
        <w:t xml:space="preserve">9）.</w:t>
      </w:r>
      <w:r>
        <w:rPr>
          <w:rFonts w:ascii="微软雅黑" w:eastAsia="微软雅黑" w:hAnsi="微软雅黑" w:cs="微软雅黑"/>
          <w:sz w:val="20"/>
        </w:rPr>
        <w:tab/>
      </w:r>
      <w:r>
        <w:rPr>
          <w:rFonts w:ascii="微软雅黑" w:eastAsia="微软雅黑" w:hAnsi="微软雅黑" w:cs="微软雅黑"/>
          <w:sz w:val="20"/>
        </w:rPr>
        <w:t xml:space="preserve">模板分享：新产品上市计划模板</w:t>
      </w:r>
    </w:p>
    <w:p>
      <w:pPr/>
      <w:r>
        <w:rPr>
          <w:rFonts w:ascii="微软雅黑" w:eastAsia="微软雅黑" w:hAnsi="微软雅黑" w:cs="微软雅黑"/>
          <w:b/>
          <w:color w:val="404040"/>
          <w:sz w:val="24"/>
        </w:rPr>
        <w:t xml:space="preserve">六、</w:t>
      </w:r>
      <w:r>
        <w:rPr>
          <w:rFonts w:ascii="微软雅黑" w:eastAsia="微软雅黑" w:hAnsi="微软雅黑" w:cs="微软雅黑"/>
          <w:b/>
          <w:color w:val="404040"/>
          <w:sz w:val="24"/>
        </w:rPr>
        <w:tab/>
      </w:r>
      <w:r>
        <w:rPr>
          <w:rFonts w:ascii="微软雅黑" w:eastAsia="微软雅黑" w:hAnsi="微软雅黑" w:cs="微软雅黑"/>
          <w:b/>
          <w:color w:val="404040"/>
          <w:sz w:val="24"/>
        </w:rPr>
        <w:t xml:space="preserve">产品的幸福一生——产品生命周期管理</w:t>
      </w:r>
    </w:p>
    <w:p>
      <w:pPr/>
      <w:r>
        <w:rPr>
          <w:rFonts w:ascii="微软雅黑" w:eastAsia="微软雅黑" w:hAnsi="微软雅黑" w:cs="微软雅黑"/>
          <w:sz w:val="20"/>
        </w:rPr>
        <w:t xml:space="preserve">1.</w:t>
      </w:r>
      <w:r>
        <w:rPr>
          <w:rFonts w:ascii="微软雅黑" w:eastAsia="微软雅黑" w:hAnsi="微软雅黑" w:cs="微软雅黑"/>
          <w:sz w:val="20"/>
        </w:rPr>
        <w:tab/>
      </w:r>
      <w:r>
        <w:rPr>
          <w:rFonts w:ascii="微软雅黑" w:eastAsia="微软雅黑" w:hAnsi="微软雅黑" w:cs="微软雅黑"/>
          <w:sz w:val="20"/>
        </w:rPr>
        <w:t xml:space="preserve">什么是产品生命周期管理？</w:t>
      </w:r>
    </w:p>
    <w:p>
      <w:pPr/>
      <w:r>
        <w:rPr>
          <w:rFonts w:ascii="微软雅黑" w:eastAsia="微软雅黑" w:hAnsi="微软雅黑" w:cs="微软雅黑"/>
          <w:sz w:val="20"/>
        </w:rPr>
        <w:t xml:space="preserve">2.</w:t>
      </w:r>
      <w:r>
        <w:rPr>
          <w:rFonts w:ascii="微软雅黑" w:eastAsia="微软雅黑" w:hAnsi="微软雅黑" w:cs="微软雅黑"/>
          <w:sz w:val="20"/>
        </w:rPr>
        <w:tab/>
      </w:r>
      <w:r>
        <w:rPr>
          <w:rFonts w:ascii="微软雅黑" w:eastAsia="微软雅黑" w:hAnsi="微软雅黑" w:cs="微软雅黑"/>
          <w:sz w:val="20"/>
        </w:rPr>
        <w:t xml:space="preserve">产品生命周期管理的意义和价值是什么？</w:t>
      </w:r>
    </w:p>
    <w:p>
      <w:pPr/>
      <w:r>
        <w:rPr>
          <w:rFonts w:ascii="微软雅黑" w:eastAsia="微软雅黑" w:hAnsi="微软雅黑" w:cs="微软雅黑"/>
          <w:sz w:val="20"/>
        </w:rPr>
        <w:t xml:space="preserve">3.</w:t>
      </w:r>
      <w:r>
        <w:rPr>
          <w:rFonts w:ascii="微软雅黑" w:eastAsia="微软雅黑" w:hAnsi="微软雅黑" w:cs="微软雅黑"/>
          <w:sz w:val="20"/>
        </w:rPr>
        <w:tab/>
      </w:r>
      <w:r>
        <w:rPr>
          <w:rFonts w:ascii="微软雅黑" w:eastAsia="微软雅黑" w:hAnsi="微软雅黑" w:cs="微软雅黑"/>
          <w:sz w:val="20"/>
        </w:rPr>
        <w:t xml:space="preserve">产品生命周期管理的对象是什么？</w:t>
      </w:r>
    </w:p>
    <w:p>
      <w:pPr/>
      <w:r>
        <w:rPr>
          <w:rFonts w:ascii="微软雅黑" w:eastAsia="微软雅黑" w:hAnsi="微软雅黑" w:cs="微软雅黑"/>
          <w:sz w:val="20"/>
        </w:rPr>
        <w:t xml:space="preserve">4.</w:t>
      </w:r>
      <w:r>
        <w:rPr>
          <w:rFonts w:ascii="微软雅黑" w:eastAsia="微软雅黑" w:hAnsi="微软雅黑" w:cs="微软雅黑"/>
          <w:sz w:val="20"/>
        </w:rPr>
        <w:tab/>
      </w:r>
      <w:r>
        <w:rPr>
          <w:rFonts w:ascii="微软雅黑" w:eastAsia="微软雅黑" w:hAnsi="微软雅黑" w:cs="微软雅黑"/>
          <w:sz w:val="20"/>
        </w:rPr>
        <w:t xml:space="preserve">产品生命周期管理责任团队与分工</w:t>
      </w:r>
    </w:p>
    <w:p>
      <w:pPr/>
      <w:r>
        <w:rPr>
          <w:rFonts w:ascii="微软雅黑" w:eastAsia="微软雅黑" w:hAnsi="微软雅黑" w:cs="微软雅黑"/>
          <w:sz w:val="20"/>
        </w:rPr>
        <w:t xml:space="preserve">5.</w:t>
      </w:r>
      <w:r>
        <w:rPr>
          <w:rFonts w:ascii="微软雅黑" w:eastAsia="微软雅黑" w:hAnsi="微软雅黑" w:cs="微软雅黑"/>
          <w:sz w:val="20"/>
        </w:rPr>
        <w:tab/>
      </w:r>
      <w:r>
        <w:rPr>
          <w:rFonts w:ascii="微软雅黑" w:eastAsia="微软雅黑" w:hAnsi="微软雅黑" w:cs="微软雅黑"/>
          <w:sz w:val="20"/>
        </w:rPr>
        <w:t xml:space="preserve">产品生命周期管理流程分享</w:t>
      </w:r>
    </w:p>
    <w:p>
      <w:pPr/>
      <w:r>
        <w:rPr>
          <w:rFonts w:ascii="微软雅黑" w:eastAsia="微软雅黑" w:hAnsi="微软雅黑" w:cs="微软雅黑"/>
          <w:sz w:val="20"/>
        </w:rPr>
        <w:t xml:space="preserve">6.</w:t>
      </w:r>
      <w:r>
        <w:rPr>
          <w:rFonts w:ascii="微软雅黑" w:eastAsia="微软雅黑" w:hAnsi="微软雅黑" w:cs="微软雅黑"/>
          <w:sz w:val="20"/>
        </w:rPr>
        <w:tab/>
      </w:r>
      <w:r>
        <w:rPr>
          <w:rFonts w:ascii="微软雅黑" w:eastAsia="微软雅黑" w:hAnsi="微软雅黑" w:cs="微软雅黑"/>
          <w:sz w:val="20"/>
        </w:rPr>
        <w:t xml:space="preserve">如何做好生命周期产品营销绩效、制造与质量表现、服务绩效监控？</w:t>
      </w:r>
    </w:p>
    <w:p>
      <w:pPr/>
      <w:r>
        <w:rPr>
          <w:rFonts w:ascii="微软雅黑" w:eastAsia="微软雅黑" w:hAnsi="微软雅黑" w:cs="微软雅黑"/>
          <w:sz w:val="20"/>
        </w:rPr>
        <w:t xml:space="preserve">7.</w:t>
      </w:r>
      <w:r>
        <w:rPr>
          <w:rFonts w:ascii="微软雅黑" w:eastAsia="微软雅黑" w:hAnsi="微软雅黑" w:cs="微软雅黑"/>
          <w:sz w:val="20"/>
        </w:rPr>
        <w:tab/>
      </w:r>
      <w:r>
        <w:rPr>
          <w:rFonts w:ascii="微软雅黑" w:eastAsia="微软雅黑" w:hAnsi="微软雅黑" w:cs="微软雅黑"/>
          <w:sz w:val="20"/>
        </w:rPr>
        <w:t xml:space="preserve">如何做好产品质量问题管理？</w:t>
      </w:r>
    </w:p>
    <w:p>
      <w:pPr/>
      <w:r>
        <w:rPr>
          <w:rFonts w:ascii="微软雅黑" w:eastAsia="微软雅黑" w:hAnsi="微软雅黑" w:cs="微软雅黑"/>
          <w:sz w:val="20"/>
        </w:rPr>
        <w:t xml:space="preserve">8.</w:t>
      </w:r>
      <w:r>
        <w:rPr>
          <w:rFonts w:ascii="微软雅黑" w:eastAsia="微软雅黑" w:hAnsi="微软雅黑" w:cs="微软雅黑"/>
          <w:sz w:val="20"/>
        </w:rPr>
        <w:tab/>
      </w:r>
      <w:r>
        <w:rPr>
          <w:rFonts w:ascii="微软雅黑" w:eastAsia="微软雅黑" w:hAnsi="微软雅黑" w:cs="微软雅黑"/>
          <w:sz w:val="20"/>
        </w:rPr>
        <w:t xml:space="preserve">如何做好客户小需求的快速响应与迭代？</w:t>
      </w:r>
    </w:p>
    <w:p>
      <w:pPr/>
      <w:r>
        <w:rPr>
          <w:rFonts w:ascii="微软雅黑" w:eastAsia="微软雅黑" w:hAnsi="微软雅黑" w:cs="微软雅黑"/>
          <w:sz w:val="20"/>
        </w:rPr>
        <w:t xml:space="preserve">9.</w:t>
      </w:r>
      <w:r>
        <w:rPr>
          <w:rFonts w:ascii="微软雅黑" w:eastAsia="微软雅黑" w:hAnsi="微软雅黑" w:cs="微软雅黑"/>
          <w:sz w:val="20"/>
        </w:rPr>
        <w:tab/>
      </w:r>
      <w:r>
        <w:rPr>
          <w:rFonts w:ascii="微软雅黑" w:eastAsia="微软雅黑" w:hAnsi="微软雅黑" w:cs="微软雅黑"/>
          <w:sz w:val="20"/>
        </w:rPr>
        <w:t xml:space="preserve">如何做好新老产品版本有序切换？如何做好老产品的退市管理？</w:t>
      </w:r>
    </w:p>
    <w:p>
      <w:pPr/>
      <w:r>
        <w:rPr>
          <w:rFonts w:ascii="微软雅黑" w:eastAsia="微软雅黑" w:hAnsi="微软雅黑" w:cs="微软雅黑"/>
          <w:sz w:val="20"/>
        </w:rPr>
        <w:t xml:space="preserve">10.</w:t>
      </w:r>
      <w:r>
        <w:rPr>
          <w:rFonts w:ascii="微软雅黑" w:eastAsia="微软雅黑" w:hAnsi="微软雅黑" w:cs="微软雅黑"/>
          <w:sz w:val="20"/>
        </w:rPr>
        <w:tab/>
      </w:r>
      <w:r>
        <w:rPr>
          <w:rFonts w:ascii="微软雅黑" w:eastAsia="微软雅黑" w:hAnsi="微软雅黑" w:cs="微软雅黑"/>
          <w:sz w:val="20"/>
        </w:rPr>
        <w:t xml:space="preserve">产品生命周期管理制度模板分享</w:t>
      </w:r>
    </w:p>
    <w:p>
      <w:pPr/>
      <w:r>
        <w:rPr>
          <w:rFonts w:ascii="微软雅黑" w:eastAsia="微软雅黑" w:hAnsi="微软雅黑" w:cs="微软雅黑"/>
          <w:b/>
          <w:color w:val="404040"/>
          <w:sz w:val="24"/>
        </w:rPr>
        <w:t xml:space="preserve">七、</w:t>
      </w:r>
      <w:r>
        <w:rPr>
          <w:rFonts w:ascii="微软雅黑" w:eastAsia="微软雅黑" w:hAnsi="微软雅黑" w:cs="微软雅黑"/>
          <w:b/>
          <w:color w:val="404040"/>
          <w:sz w:val="24"/>
        </w:rPr>
        <w:tab/>
      </w:r>
      <w:r>
        <w:rPr>
          <w:rFonts w:ascii="微软雅黑" w:eastAsia="微软雅黑" w:hAnsi="微软雅黑" w:cs="微软雅黑"/>
          <w:b/>
          <w:color w:val="404040"/>
          <w:sz w:val="24"/>
        </w:rPr>
        <w:t xml:space="preserve">如何管理好产品管理组织与团队</w:t>
      </w:r>
    </w:p>
    <w:p>
      <w:pPr/>
      <w:r>
        <w:rPr>
          <w:rFonts w:ascii="微软雅黑" w:eastAsia="微软雅黑" w:hAnsi="微软雅黑" w:cs="微软雅黑"/>
          <w:sz w:val="20"/>
        </w:rPr>
        <w:t xml:space="preserve">1.</w:t>
      </w:r>
      <w:r>
        <w:rPr>
          <w:rFonts w:ascii="微软雅黑" w:eastAsia="微软雅黑" w:hAnsi="微软雅黑" w:cs="微软雅黑"/>
          <w:sz w:val="20"/>
        </w:rPr>
        <w:tab/>
      </w:r>
      <w:r>
        <w:rPr>
          <w:rFonts w:ascii="微软雅黑" w:eastAsia="微软雅黑" w:hAnsi="微软雅黑" w:cs="微软雅黑"/>
          <w:sz w:val="20"/>
        </w:rPr>
        <w:t xml:space="preserve">研发组织演进历程与各自优缺点分析</w:t>
      </w:r>
    </w:p>
    <w:p>
      <w:pPr/>
      <w:r>
        <w:rPr>
          <w:rFonts w:ascii="微软雅黑" w:eastAsia="微软雅黑" w:hAnsi="微软雅黑" w:cs="微软雅黑"/>
          <w:sz w:val="20"/>
        </w:rPr>
        <w:t xml:space="preserve">1）.</w:t>
      </w:r>
      <w:r>
        <w:rPr>
          <w:rFonts w:ascii="微软雅黑" w:eastAsia="微软雅黑" w:hAnsi="微软雅黑" w:cs="微软雅黑"/>
          <w:sz w:val="20"/>
        </w:rPr>
        <w:tab/>
      </w:r>
      <w:r>
        <w:rPr>
          <w:rFonts w:ascii="微软雅黑" w:eastAsia="微软雅黑" w:hAnsi="微软雅黑" w:cs="微软雅黑"/>
          <w:sz w:val="20"/>
        </w:rPr>
        <w:t xml:space="preserve">职能型组织</w:t>
      </w:r>
    </w:p>
    <w:p>
      <w:pPr/>
      <w:r>
        <w:rPr>
          <w:rFonts w:ascii="微软雅黑" w:eastAsia="微软雅黑" w:hAnsi="微软雅黑" w:cs="微软雅黑"/>
          <w:sz w:val="20"/>
        </w:rPr>
        <w:t xml:space="preserve">2）.</w:t>
      </w:r>
      <w:r>
        <w:rPr>
          <w:rFonts w:ascii="微软雅黑" w:eastAsia="微软雅黑" w:hAnsi="微软雅黑" w:cs="微软雅黑"/>
          <w:sz w:val="20"/>
        </w:rPr>
        <w:tab/>
      </w:r>
      <w:r>
        <w:rPr>
          <w:rFonts w:ascii="微软雅黑" w:eastAsia="微软雅黑" w:hAnsi="微软雅黑" w:cs="微软雅黑"/>
          <w:sz w:val="20"/>
        </w:rPr>
        <w:t xml:space="preserve">项目型组织</w:t>
      </w:r>
    </w:p>
    <w:p>
      <w:pPr/>
      <w:r>
        <w:rPr>
          <w:rFonts w:ascii="微软雅黑" w:eastAsia="微软雅黑" w:hAnsi="微软雅黑" w:cs="微软雅黑"/>
          <w:sz w:val="20"/>
        </w:rPr>
        <w:t xml:space="preserve">3）.</w:t>
      </w:r>
      <w:r>
        <w:rPr>
          <w:rFonts w:ascii="微软雅黑" w:eastAsia="微软雅黑" w:hAnsi="微软雅黑" w:cs="微软雅黑"/>
          <w:sz w:val="20"/>
        </w:rPr>
        <w:tab/>
      </w:r>
      <w:r>
        <w:rPr>
          <w:rFonts w:ascii="微软雅黑" w:eastAsia="微软雅黑" w:hAnsi="微软雅黑" w:cs="微软雅黑"/>
          <w:sz w:val="20"/>
        </w:rPr>
        <w:t xml:space="preserve">矩阵式组织</w:t>
      </w:r>
    </w:p>
    <w:p>
      <w:pPr/>
      <w:r>
        <w:rPr>
          <w:rFonts w:ascii="微软雅黑" w:eastAsia="微软雅黑" w:hAnsi="微软雅黑" w:cs="微软雅黑"/>
          <w:sz w:val="20"/>
        </w:rPr>
        <w:t xml:space="preserve">2.</w:t>
      </w:r>
      <w:r>
        <w:rPr>
          <w:rFonts w:ascii="微软雅黑" w:eastAsia="微软雅黑" w:hAnsi="微软雅黑" w:cs="微软雅黑"/>
          <w:sz w:val="20"/>
        </w:rPr>
        <w:tab/>
      </w:r>
      <w:r>
        <w:rPr>
          <w:rFonts w:ascii="微软雅黑" w:eastAsia="微软雅黑" w:hAnsi="微软雅黑" w:cs="微软雅黑"/>
          <w:sz w:val="20"/>
        </w:rPr>
        <w:t xml:space="preserve">产品管理团队、研发项目团队、职能部门团队之间如何高效协同？</w:t>
      </w:r>
    </w:p>
    <w:p>
      <w:pPr/>
      <w:r>
        <w:rPr>
          <w:rFonts w:ascii="微软雅黑" w:eastAsia="微软雅黑" w:hAnsi="微软雅黑" w:cs="微软雅黑"/>
          <w:sz w:val="20"/>
        </w:rPr>
        <w:t xml:space="preserve">3.</w:t>
      </w:r>
      <w:r>
        <w:rPr>
          <w:rFonts w:ascii="微软雅黑" w:eastAsia="微软雅黑" w:hAnsi="微软雅黑" w:cs="微软雅黑"/>
          <w:sz w:val="20"/>
        </w:rPr>
        <w:tab/>
      </w:r>
      <w:r>
        <w:rPr>
          <w:rFonts w:ascii="微软雅黑" w:eastAsia="微软雅黑" w:hAnsi="微软雅黑" w:cs="微软雅黑"/>
          <w:sz w:val="20"/>
        </w:rPr>
        <w:t xml:space="preserve">业界最佳的团队运作模式——核心项目小组</w:t>
      </w:r>
    </w:p>
    <w:p>
      <w:pPr/>
      <w:r>
        <w:rPr>
          <w:rFonts w:ascii="微软雅黑" w:eastAsia="微软雅黑" w:hAnsi="微软雅黑" w:cs="微软雅黑"/>
          <w:sz w:val="20"/>
        </w:rPr>
        <w:t xml:space="preserve">1）.</w:t>
      </w:r>
      <w:r>
        <w:rPr>
          <w:rFonts w:ascii="微软雅黑" w:eastAsia="微软雅黑" w:hAnsi="微软雅黑" w:cs="微软雅黑"/>
          <w:sz w:val="20"/>
        </w:rPr>
        <w:tab/>
      </w:r>
      <w:r>
        <w:rPr>
          <w:rFonts w:ascii="微软雅黑" w:eastAsia="微软雅黑" w:hAnsi="微软雅黑" w:cs="微软雅黑"/>
          <w:sz w:val="20"/>
        </w:rPr>
        <w:t xml:space="preserve">产品经理的角色和职责</w:t>
      </w:r>
    </w:p>
    <w:p>
      <w:pPr/>
      <w:r>
        <w:rPr>
          <w:rFonts w:ascii="微软雅黑" w:eastAsia="微软雅黑" w:hAnsi="微软雅黑" w:cs="微软雅黑"/>
          <w:sz w:val="20"/>
        </w:rPr>
        <w:t xml:space="preserve">2）.</w:t>
      </w:r>
      <w:r>
        <w:rPr>
          <w:rFonts w:ascii="微软雅黑" w:eastAsia="微软雅黑" w:hAnsi="微软雅黑" w:cs="微软雅黑"/>
          <w:sz w:val="20"/>
        </w:rPr>
        <w:tab/>
      </w:r>
      <w:r>
        <w:rPr>
          <w:rFonts w:ascii="微软雅黑" w:eastAsia="微软雅黑" w:hAnsi="微软雅黑" w:cs="微软雅黑"/>
          <w:sz w:val="20"/>
        </w:rPr>
        <w:t xml:space="preserve">项目核心组成员的角色和职责</w:t>
      </w:r>
    </w:p>
    <w:p>
      <w:pPr/>
      <w:r>
        <w:rPr>
          <w:rFonts w:ascii="微软雅黑" w:eastAsia="微软雅黑" w:hAnsi="微软雅黑" w:cs="微软雅黑"/>
          <w:sz w:val="20"/>
        </w:rPr>
        <w:t xml:space="preserve">3）.</w:t>
      </w:r>
      <w:r>
        <w:rPr>
          <w:rFonts w:ascii="微软雅黑" w:eastAsia="微软雅黑" w:hAnsi="微软雅黑" w:cs="微软雅黑"/>
          <w:sz w:val="20"/>
        </w:rPr>
        <w:tab/>
      </w:r>
      <w:r>
        <w:rPr>
          <w:rFonts w:ascii="微软雅黑" w:eastAsia="微软雅黑" w:hAnsi="微软雅黑" w:cs="微软雅黑"/>
          <w:sz w:val="20"/>
        </w:rPr>
        <w:t xml:space="preserve">项目扩展组成员的角色和职责</w:t>
      </w:r>
    </w:p>
    <w:p>
      <w:pPr/>
      <w:r>
        <w:rPr>
          <w:rFonts w:ascii="微软雅黑" w:eastAsia="微软雅黑" w:hAnsi="微软雅黑" w:cs="微软雅黑"/>
          <w:sz w:val="20"/>
        </w:rPr>
        <w:t xml:space="preserve">4）.</w:t>
      </w:r>
      <w:r>
        <w:rPr>
          <w:rFonts w:ascii="微软雅黑" w:eastAsia="微软雅黑" w:hAnsi="微软雅黑" w:cs="微软雅黑"/>
          <w:sz w:val="20"/>
        </w:rPr>
        <w:tab/>
      </w:r>
      <w:r>
        <w:rPr>
          <w:rFonts w:ascii="微软雅黑" w:eastAsia="微软雅黑" w:hAnsi="微软雅黑" w:cs="微软雅黑"/>
          <w:sz w:val="20"/>
        </w:rPr>
        <w:t xml:space="preserve">职能部门经理在产品开发中的角色和职责、</w:t>
      </w:r>
    </w:p>
    <w:p>
      <w:pPr/>
      <w:r>
        <w:rPr>
          <w:rFonts w:ascii="微软雅黑" w:eastAsia="微软雅黑" w:hAnsi="微软雅黑" w:cs="微软雅黑"/>
          <w:sz w:val="20"/>
        </w:rPr>
        <w:t xml:space="preserve">4.</w:t>
      </w:r>
      <w:r>
        <w:rPr>
          <w:rFonts w:ascii="微软雅黑" w:eastAsia="微软雅黑" w:hAnsi="微软雅黑" w:cs="微软雅黑"/>
          <w:sz w:val="20"/>
        </w:rPr>
        <w:tab/>
      </w:r>
      <w:r>
        <w:rPr>
          <w:rFonts w:ascii="微软雅黑" w:eastAsia="微软雅黑" w:hAnsi="微软雅黑" w:cs="微软雅黑"/>
          <w:sz w:val="20"/>
        </w:rPr>
        <w:t xml:space="preserve">敢于做“魔鬼”，围绕价值结果进行团队绩效评价与奖金分配</w:t>
      </w:r>
    </w:p>
    <w:p>
      <w:pPr/>
      <w:r>
        <w:rPr>
          <w:rFonts w:ascii="微软雅黑" w:eastAsia="微软雅黑" w:hAnsi="微软雅黑" w:cs="微软雅黑"/>
          <w:sz w:val="20"/>
        </w:rPr>
        <w:t xml:space="preserve">5.</w:t>
      </w:r>
      <w:r>
        <w:rPr>
          <w:rFonts w:ascii="微软雅黑" w:eastAsia="微软雅黑" w:hAnsi="微软雅黑" w:cs="微软雅黑"/>
          <w:sz w:val="20"/>
        </w:rPr>
        <w:tab/>
      </w:r>
      <w:r>
        <w:rPr>
          <w:rFonts w:ascii="微软雅黑" w:eastAsia="微软雅黑" w:hAnsi="微软雅黑" w:cs="微软雅黑"/>
          <w:sz w:val="20"/>
        </w:rPr>
        <w:t xml:space="preserve">考核各个团队KPI指标有哪些？</w:t>
      </w:r>
    </w:p>
    <w:p>
      <w:pPr/>
      <w:r>
        <w:rPr>
          <w:rFonts w:ascii="微软雅黑" w:eastAsia="微软雅黑" w:hAnsi="微软雅黑" w:cs="微软雅黑"/>
          <w:sz w:val="20"/>
        </w:rPr>
        <w:t xml:space="preserve">6.</w:t>
      </w:r>
      <w:r>
        <w:rPr>
          <w:rFonts w:ascii="微软雅黑" w:eastAsia="微软雅黑" w:hAnsi="微软雅黑" w:cs="微软雅黑"/>
          <w:sz w:val="20"/>
        </w:rPr>
        <w:tab/>
      </w:r>
      <w:r>
        <w:rPr>
          <w:rFonts w:ascii="微软雅黑" w:eastAsia="微软雅黑" w:hAnsi="微软雅黑" w:cs="微软雅黑"/>
          <w:sz w:val="20"/>
        </w:rPr>
        <w:t xml:space="preserve">如何客观评价每个团队成员的价值贡献？</w:t>
      </w:r>
    </w:p>
    <w:p>
      <w:pPr/>
      <w:r>
        <w:rPr>
          <w:rFonts w:ascii="微软雅黑" w:eastAsia="微软雅黑" w:hAnsi="微软雅黑" w:cs="微软雅黑"/>
          <w:sz w:val="20"/>
        </w:rPr>
        <w:t xml:space="preserve">7.</w:t>
      </w:r>
      <w:r>
        <w:rPr>
          <w:rFonts w:ascii="微软雅黑" w:eastAsia="微软雅黑" w:hAnsi="微软雅黑" w:cs="微软雅黑"/>
          <w:sz w:val="20"/>
        </w:rPr>
        <w:tab/>
      </w:r>
      <w:r>
        <w:rPr>
          <w:rFonts w:ascii="微软雅黑" w:eastAsia="微软雅黑" w:hAnsi="微软雅黑" w:cs="微软雅黑"/>
          <w:sz w:val="20"/>
        </w:rPr>
        <w:t xml:space="preserve">如何做好团队绩效评价和激励？</w:t>
      </w:r>
    </w:p>
    <w:p>
      <w:pPr/>
      <w:r>
        <w:rPr>
          <w:rFonts w:ascii="微软雅黑" w:eastAsia="微软雅黑" w:hAnsi="微软雅黑" w:cs="微软雅黑"/>
          <w:sz w:val="20"/>
        </w:rPr>
        <w:t xml:space="preserve">8.</w:t>
      </w:r>
      <w:r>
        <w:rPr>
          <w:rFonts w:ascii="微软雅黑" w:eastAsia="微软雅黑" w:hAnsi="微软雅黑" w:cs="微软雅黑"/>
          <w:sz w:val="20"/>
        </w:rPr>
        <w:tab/>
      </w:r>
      <w:r>
        <w:rPr>
          <w:rFonts w:ascii="微软雅黑" w:eastAsia="微软雅黑" w:hAnsi="微软雅黑" w:cs="微软雅黑"/>
          <w:sz w:val="20"/>
        </w:rPr>
        <w:t xml:space="preserve">实例讲解：研发项目奖励规则模板</w:t>
      </w:r>
    </w:p>
    <w:p>
      <w:pPr/>
      <w:r>
        <w:rPr>
          <w:rFonts w:ascii="微软雅黑" w:eastAsia="微软雅黑" w:hAnsi="微软雅黑" w:cs="微软雅黑"/>
          <w:b/>
          <w:color w:val="404040"/>
          <w:sz w:val="24"/>
        </w:rPr>
        <w:t xml:space="preserve">八、</w:t>
      </w:r>
      <w:r>
        <w:rPr>
          <w:rFonts w:ascii="微软雅黑" w:eastAsia="微软雅黑" w:hAnsi="微软雅黑" w:cs="微软雅黑"/>
          <w:b/>
          <w:color w:val="404040"/>
          <w:sz w:val="24"/>
        </w:rPr>
        <w:tab/>
      </w:r>
      <w:r>
        <w:rPr>
          <w:rFonts w:ascii="微软雅黑" w:eastAsia="微软雅黑" w:hAnsi="微软雅黑" w:cs="微软雅黑"/>
          <w:b/>
          <w:color w:val="404040"/>
          <w:sz w:val="24"/>
        </w:rPr>
        <w:t xml:space="preserve">总结</w:t>
      </w:r>
    </w:p>
    <w:p>
      <w:pPr/>
    </w:p>
    <w:p>
      <w:pPr/>
    </w:p>
    <w:p>
      <w:pPr/>
      <w:r>
        <w:rPr>
          <w:rFonts w:ascii="微软雅黑" w:eastAsia="微软雅黑" w:hAnsi="微软雅黑" w:cs="微软雅黑"/>
          <w:b/>
          <w:color w:val="2E74B5"/>
          <w:sz w:val="26"/>
        </w:rPr>
        <w:t xml:space="preserve">讲师介绍/Lecturer</w:t>
      </w:r>
    </w:p>
    <w:p>
      <w:pPr/>
      <w:r>
        <w:rPr>
          <w:rFonts w:ascii="微软雅黑" w:eastAsia="微软雅黑" w:hAnsi="微软雅黑" w:cs="微软雅黑"/>
          <w:b/>
          <w:color w:val="404040"/>
          <w:sz w:val="24"/>
        </w:rPr>
        <w:t xml:space="preserve">张老师</w:t>
      </w:r>
    </w:p>
    <w:p>
      <w:pPr/>
      <w:r>
        <w:rPr>
          <w:rFonts w:ascii="微软雅黑" w:eastAsia="微软雅黑" w:hAnsi="微软雅黑" w:cs="微软雅黑"/>
          <w:sz w:val="20"/>
        </w:rPr>
        <w:t xml:space="preserve">研发管理|项目管理实战派资深讲师</w:t>
      </w:r>
    </w:p>
    <w:p>
      <w:pPr/>
      <w:r>
        <w:rPr>
          <w:rFonts w:ascii="微软雅黑" w:eastAsia="微软雅黑" w:hAnsi="微软雅黑" w:cs="微软雅黑"/>
          <w:sz w:val="20"/>
        </w:rPr>
        <w:t xml:space="preserve">IPD研发管理咨询资深顾问</w:t>
      </w:r>
    </w:p>
    <w:p>
      <w:pPr/>
      <w:r>
        <w:rPr>
          <w:rFonts w:ascii="微软雅黑" w:eastAsia="微软雅黑" w:hAnsi="微软雅黑" w:cs="微软雅黑"/>
          <w:sz w:val="20"/>
        </w:rPr>
        <w:t xml:space="preserve">美国项目管理专家（PMP）</w:t>
      </w:r>
    </w:p>
    <w:p>
      <w:pPr/>
      <w:r>
        <w:rPr>
          <w:rFonts w:ascii="微软雅黑" w:eastAsia="微软雅黑" w:hAnsi="微软雅黑" w:cs="微软雅黑"/>
          <w:sz w:val="20"/>
        </w:rPr>
        <w:t xml:space="preserve">中国科学技术大学/浙江大学/武汉大学/山东大学研发管理特聘讲师</w:t>
      </w:r>
    </w:p>
    <w:p>
      <w:pPr/>
      <w:r>
        <w:rPr>
          <w:rFonts w:ascii="微软雅黑" w:eastAsia="微软雅黑" w:hAnsi="微软雅黑" w:cs="微软雅黑"/>
          <w:sz w:val="20"/>
        </w:rPr>
        <w:t xml:space="preserve">瑞士富兰克林大学EMBA</w:t>
      </w:r>
    </w:p>
    <w:p>
      <w:pPr/>
    </w:p>
    <w:p>
      <w:pPr/>
      <w:r>
        <w:rPr>
          <w:rFonts w:ascii="微软雅黑" w:eastAsia="微软雅黑" w:hAnsi="微软雅黑" w:cs="微软雅黑"/>
          <w:b/>
          <w:color w:val="404040"/>
          <w:sz w:val="24"/>
        </w:rPr>
        <w:t xml:space="preserve">专业背景:</w:t>
      </w:r>
    </w:p>
    <w:p>
      <w:pPr/>
      <w:r>
        <w:rPr>
          <w:rFonts w:ascii="微软雅黑" w:eastAsia="微软雅黑" w:hAnsi="微软雅黑" w:cs="微软雅黑"/>
          <w:sz w:val="20"/>
        </w:rPr>
        <w:t xml:space="preserve">20年高科技企业研发项目管理实战与研发创新管理培训、咨询丰富实战经验。</w:t>
      </w:r>
    </w:p>
    <w:p>
      <w:pPr/>
      <w:r>
        <w:rPr>
          <w:rFonts w:ascii="微软雅黑" w:eastAsia="微软雅黑" w:hAnsi="微软雅黑" w:cs="微软雅黑"/>
          <w:sz w:val="20"/>
        </w:rPr>
        <w:t xml:space="preserve">曾任职国际EMS龙头企业富士康科技集团CMMSG事业群，从事商用计算机系统的研发项目管理工作，先后担任过结构设计工程师、系统工程师、项目经理、PMO经理等职位。先后与全球顶尖企业HP、IBM、SONY 等客户深度合作，成功完成了LAKEPORT、COLUMBUS、HORIZONAL等系列产品的研发和成功上市。</w:t>
      </w:r>
    </w:p>
    <w:p>
      <w:pPr/>
      <w:r>
        <w:rPr>
          <w:rFonts w:ascii="微软雅黑" w:eastAsia="微软雅黑" w:hAnsi="微软雅黑" w:cs="微软雅黑"/>
          <w:sz w:val="20"/>
        </w:rPr>
        <w:t xml:space="preserve">后在国内某著名通信设备公司HW工作，担任PDT项目经理，负责交换产品线的新产品研发项目管理工作，成功地将IPD集成产品开发流程与端到端研发项目管理体系在产品线试点并推行。同时，作为项目核心组成员与国际顶尖咨询顾问（IBM顾问团队）一道在研发系统推动公司级研发管理变革（IPD），并具体负责此研发管理变革在本部门的推动与具体实施工作。</w:t>
      </w:r>
    </w:p>
    <w:p>
      <w:pPr/>
      <w:r>
        <w:rPr>
          <w:rFonts w:ascii="微软雅黑" w:eastAsia="微软雅黑" w:hAnsi="微软雅黑" w:cs="微软雅黑"/>
          <w:sz w:val="20"/>
        </w:rPr>
        <w:t xml:space="preserve">后加入深圳华成企业研发管理咨询公司，专注于为广大高科技企业提供研发创新管理体系培训、咨询和研发管理体系信息化规划与实施咨询服务。作为项目经理和核心顾问，成功实施了包括美的集团、ATL新能源、CATL宁德时代、中联重科、烽火通信、京信通信、长城汽车、中车集团、TCL、国家电网、浪潮信息、冠宇电池、航天九院539研究所、天赐新材、瀚川智能、星星充电、佳都科技、上海拓璞智能、中国重燃等上百个IPD咨询项目。对标IPD（集成产品开发）研发管理和RDPM项目管理业界最佳管理模式，帮助企业建立了以市场和客户为中心的、系统、高效的端到端研发管理体系；并通过试点推行辅导，真正实现了IPD体系的“落地生根”，帮助客户建立研发创新核心竞争力；同时帮助企业培养和锻炼了一批懂IPD的中高层管理者和产品经理|研发项目经理|交付项目经理人才梯队。</w:t>
      </w:r>
    </w:p>
    <w:p>
      <w:pPr/>
    </w:p>
    <w:p>
      <w:pPr/>
      <w:r>
        <w:rPr>
          <w:rFonts w:ascii="微软雅黑" w:eastAsia="微软雅黑" w:hAnsi="微软雅黑" w:cs="微软雅黑"/>
          <w:b/>
          <w:color w:val="404040"/>
          <w:sz w:val="24"/>
        </w:rPr>
        <w:t xml:space="preserve">擅长课程:</w:t>
      </w:r>
    </w:p>
    <w:p>
      <w:pPr/>
      <w:r>
        <w:rPr>
          <w:rFonts w:ascii="微软雅黑" w:eastAsia="微软雅黑" w:hAnsi="微软雅黑" w:cs="微软雅黑"/>
          <w:sz w:val="20"/>
        </w:rPr>
        <w:t xml:space="preserve">专注于科技型企业新产品研发创新管理体系建设，对标IPD（集成产品开发）研发管理和RDPM项目管理业界最佳管理模式，为企业提供从公开课内训咨询研发管理IT平台体系落地推行贴身辅导的端到端研发管理解决方案。</w:t>
      </w:r>
    </w:p>
    <w:p>
      <w:pPr/>
      <w:r>
        <w:rPr>
          <w:rFonts w:ascii="微软雅黑" w:eastAsia="微软雅黑" w:hAnsi="微软雅黑" w:cs="微软雅黑"/>
          <w:sz w:val="20"/>
        </w:rPr>
        <w:t xml:space="preserve">擅长的培训课程主要包括：</w:t>
      </w:r>
    </w:p>
    <w:p>
      <w:pPr/>
    </w:p>
    <w:p>
      <w:pPr/>
      <w:r>
        <w:rPr>
          <w:rFonts w:ascii="微软雅黑" w:eastAsia="微软雅黑" w:hAnsi="微软雅黑" w:cs="微软雅黑"/>
          <w:b/>
          <w:color w:val="404040"/>
          <w:sz w:val="24"/>
        </w:rPr>
        <w:t xml:space="preserve">项目管理系列：</w:t>
      </w:r>
    </w:p>
    <w:p>
      <w:pPr/>
      <w:r>
        <w:rPr>
          <w:rFonts w:ascii="微软雅黑" w:eastAsia="微软雅黑" w:hAnsi="微软雅黑" w:cs="微软雅黑"/>
          <w:sz w:val="20"/>
        </w:rPr>
        <w:t xml:space="preserve">1）《研发项目管理最佳实践实战演练》</w:t>
      </w:r>
    </w:p>
    <w:p>
      <w:pPr/>
      <w:r>
        <w:rPr>
          <w:rFonts w:ascii="微软雅黑" w:eastAsia="微软雅黑" w:hAnsi="微软雅黑" w:cs="微软雅黑"/>
          <w:sz w:val="20"/>
        </w:rPr>
        <w:t xml:space="preserve">2）《从思想到行动——项目管理业界最佳实践实战演练》</w:t>
      </w:r>
    </w:p>
    <w:p>
      <w:pPr/>
      <w:r>
        <w:rPr>
          <w:rFonts w:ascii="微软雅黑" w:eastAsia="微软雅黑" w:hAnsi="微软雅黑" w:cs="微软雅黑"/>
          <w:sz w:val="20"/>
        </w:rPr>
        <w:t xml:space="preserve">3）《基于IPD的研发项目管理最佳实践实战演练》</w:t>
      </w:r>
    </w:p>
    <w:p>
      <w:pPr/>
      <w:r>
        <w:rPr>
          <w:rFonts w:ascii="微软雅黑" w:eastAsia="微软雅黑" w:hAnsi="微软雅黑" w:cs="微软雅黑"/>
          <w:sz w:val="20"/>
        </w:rPr>
        <w:t xml:space="preserve">4）《研发项目管理工具与模板实战演练》</w:t>
      </w:r>
    </w:p>
    <w:p>
      <w:pPr/>
      <w:r>
        <w:rPr>
          <w:rFonts w:ascii="微软雅黑" w:eastAsia="微软雅黑" w:hAnsi="微软雅黑" w:cs="微软雅黑"/>
          <w:sz w:val="20"/>
        </w:rPr>
        <w:t xml:space="preserve">5）《卓越的项目管理实践与应用实战演练》</w:t>
      </w:r>
    </w:p>
    <w:p>
      <w:pPr/>
      <w:r>
        <w:rPr>
          <w:rFonts w:ascii="微软雅黑" w:eastAsia="微软雅黑" w:hAnsi="微软雅黑" w:cs="微软雅黑"/>
          <w:b/>
          <w:color w:val="404040"/>
          <w:sz w:val="24"/>
        </w:rPr>
        <w:t xml:space="preserve">IPD（集成产品开发）研发管理系列：</w:t>
      </w:r>
    </w:p>
    <w:p>
      <w:pPr/>
      <w:r>
        <w:rPr>
          <w:rFonts w:ascii="微软雅黑" w:eastAsia="微软雅黑" w:hAnsi="微软雅黑" w:cs="微软雅黑"/>
          <w:sz w:val="20"/>
        </w:rPr>
        <w:t xml:space="preserve">1）《IPD集成产品开发管理体系精讲》</w:t>
      </w:r>
    </w:p>
    <w:p>
      <w:pPr/>
      <w:r>
        <w:rPr>
          <w:rFonts w:ascii="微软雅黑" w:eastAsia="微软雅黑" w:hAnsi="微软雅黑" w:cs="微软雅黑"/>
          <w:sz w:val="20"/>
        </w:rPr>
        <w:t xml:space="preserve">2）《市场驱动的产品开发流程最佳实践实战演练》</w:t>
      </w:r>
    </w:p>
    <w:p>
      <w:pPr/>
      <w:r>
        <w:rPr>
          <w:rFonts w:ascii="微软雅黑" w:eastAsia="微软雅黑" w:hAnsi="微软雅黑" w:cs="微软雅黑"/>
          <w:sz w:val="20"/>
        </w:rPr>
        <w:t xml:space="preserve">3）《新产品研发流程优化与研发项目管理实战演练》</w:t>
      </w:r>
    </w:p>
    <w:p>
      <w:pPr/>
      <w:r>
        <w:rPr>
          <w:rFonts w:ascii="微软雅黑" w:eastAsia="微软雅黑" w:hAnsi="微软雅黑" w:cs="微软雅黑"/>
          <w:sz w:val="20"/>
        </w:rPr>
        <w:t xml:space="preserve">4）《研发质量管理最佳实践》</w:t>
      </w:r>
    </w:p>
    <w:p>
      <w:pPr/>
      <w:r>
        <w:rPr>
          <w:rFonts w:ascii="微软雅黑" w:eastAsia="微软雅黑" w:hAnsi="微软雅黑" w:cs="微软雅黑"/>
          <w:sz w:val="20"/>
        </w:rPr>
        <w:t xml:space="preserve">5）《研发人员的绩效考核与激励》</w:t>
      </w:r>
    </w:p>
    <w:p>
      <w:pPr/>
      <w:r>
        <w:rPr>
          <w:rFonts w:ascii="微软雅黑" w:eastAsia="微软雅黑" w:hAnsi="微软雅黑" w:cs="微软雅黑"/>
          <w:b/>
          <w:color w:val="404040"/>
          <w:sz w:val="24"/>
        </w:rPr>
        <w:t xml:space="preserve">研发管理技能提升系列：</w:t>
      </w:r>
    </w:p>
    <w:p>
      <w:pPr/>
      <w:r>
        <w:rPr>
          <w:rFonts w:ascii="微软雅黑" w:eastAsia="微软雅黑" w:hAnsi="微软雅黑" w:cs="微软雅黑"/>
          <w:sz w:val="20"/>
        </w:rPr>
        <w:t xml:space="preserve">1）《成功的项目经理》</w:t>
      </w:r>
    </w:p>
    <w:p>
      <w:pPr/>
      <w:r>
        <w:rPr>
          <w:rFonts w:ascii="微软雅黑" w:eastAsia="微软雅黑" w:hAnsi="微软雅黑" w:cs="微软雅黑"/>
          <w:sz w:val="20"/>
        </w:rPr>
        <w:t xml:space="preserve">2）《成功的产品经理》</w:t>
      </w:r>
    </w:p>
    <w:p>
      <w:pPr/>
      <w:r>
        <w:rPr>
          <w:rFonts w:ascii="微软雅黑" w:eastAsia="微软雅黑" w:hAnsi="微软雅黑" w:cs="微软雅黑"/>
          <w:sz w:val="20"/>
        </w:rPr>
        <w:t xml:space="preserve">3）《优秀到卓越：从技术向管理转型成功之道》</w:t>
      </w:r>
    </w:p>
    <w:p>
      <w:pPr/>
      <w:r>
        <w:rPr>
          <w:rFonts w:ascii="微软雅黑" w:eastAsia="微软雅黑" w:hAnsi="微软雅黑" w:cs="微软雅黑"/>
          <w:sz w:val="20"/>
        </w:rPr>
        <w:t xml:space="preserve">4）《如何打造高绩效的研发团队——研发人员的选育用留管理成功之道》</w:t>
      </w:r>
    </w:p>
    <w:p>
      <w:pPr/>
    </w:p>
    <w:p>
      <w:pPr/>
      <w:r>
        <w:rPr>
          <w:rFonts w:ascii="微软雅黑" w:eastAsia="微软雅黑" w:hAnsi="微软雅黑" w:cs="微软雅黑"/>
          <w:b/>
          <w:color w:val="404040"/>
          <w:sz w:val="24"/>
        </w:rPr>
        <w:t xml:space="preserve">授课风格</w:t>
      </w:r>
    </w:p>
    <w:p>
      <w:pPr/>
      <w:r>
        <w:rPr>
          <w:rFonts w:ascii="微软雅黑" w:eastAsia="微软雅黑" w:hAnsi="微软雅黑" w:cs="微软雅黑"/>
          <w:sz w:val="20"/>
        </w:rPr>
        <w:t xml:space="preserve">思维严谨、形式多样、语言幽默、案例丰富、强调实战，学以致用</w:t>
      </w:r>
    </w:p>
    <w:p>
      <w:pPr/>
    </w:p>
    <w:p>
      <w:pPr/>
      <w:r>
        <w:rPr>
          <w:rFonts w:ascii="微软雅黑" w:eastAsia="微软雅黑" w:hAnsi="微软雅黑" w:cs="微软雅黑"/>
          <w:b/>
          <w:color w:val="404040"/>
          <w:sz w:val="24"/>
        </w:rPr>
        <w:t xml:space="preserve">管理培训背景</w:t>
      </w:r>
    </w:p>
    <w:p>
      <w:pPr/>
      <w:r>
        <w:rPr>
          <w:rFonts w:ascii="微软雅黑" w:eastAsia="微软雅黑" w:hAnsi="微软雅黑" w:cs="微软雅黑"/>
          <w:sz w:val="20"/>
        </w:rPr>
        <w:t xml:space="preserve">曾在各地多次举办《市场驱动的产品开发流程管理》、《研发项目管理实战》、《新产品开发流程优化与项目管理》、《项目管理最佳实践》、《研发质量管理》、《成功的产品经理》、《从技术走向管理》、《研发人员的考核与激励》等公开课，曾经为近千家企业提供了专业的研发管理培训，培训过的企业主要包括：中国移动、中国联通、国家电网、中国中车、TCL、美的集团、OPPO、CATL宁德时代、烽火通信、京信通信、海尔集团、长城汽车、汉能集团、南方航空、时代光华、威凯检测、亿纬锂能、肯耐珂萨、欧派、西子OTIS、中联重科、莱尔德、上海三菱电梯、成飞集团、联适导航、港珠澳大桥中交联合体、马士基、远铸智能、德龙建伍、三安光电、武汉大学研究生院、乐凯集团、晟通集团、UR时装、至高通信、山东大学总裁班、武汉大学总裁版、中国科技大学先研院、奥克斯、万家乐、亨通集团、佛山照明、华大半导体、芯昇科技、云米科技、尚途差旅、玄武无线、得力文具、上海艾帕电力电子、同方威视、北京KND、超思电子、大族激光、天津仪表集团、万东医疗、航天五院、北京移动、中国互联网信息中心（CNNIC）、大唐移动、中国普天公司、神州数码、中电华大、FRNAKE、奥马电器、吉品科技、圣丰种业、国电智深、至高通信、天合光能、春发食品、吉阳自动化、海鸥卫浴、瑞声声学、易事特、赛尔富科技、蔚蓝生物、昆药集团、腾辉光伏、亿动智能、业聚医疗、汉朔智能、绿网科技、华星光电等。其中部分公司邀请讲课超过5次以上，得到了受训企业和学员的普遍认可。</w:t>
      </w:r>
    </w:p>
    <w:p>
      <w:pPr/>
      <w:r>
        <w:br w:type="page"/>
      </w:r>
    </w:p>
    <w:p>
      <w:pPr>
        <w:pStyle w:val="Normal_36ebb5c2-75a3-4596-9bb2-660ffcb0d7ac"/>
        <w:widowControl/>
        <w:snapToGrid w:val="0"/>
        <w:jc w:val="center"/>
        <w:rPr>
          <w:rFonts w:ascii="微软雅黑" w:eastAsia="微软雅黑" w:hAnsi="微软雅黑" w:cs="微软雅黑" w:hint="eastAsia"/>
          <w:b/>
          <w:bCs/>
          <w:color w:val="44749F"/>
          <w:kern w:val="0"/>
          <w:sz w:val="20"/>
          <w:szCs w:val="20"/>
        </w:rPr>
      </w:pPr>
    </w:p>
    <w:p>
      <w:pPr>
        <w:pStyle w:val="Normal_36ebb5c2-75a3-4596-9bb2-660ffcb0d7ac"/>
        <w:widowControl/>
        <w:snapToGrid w:val="0"/>
        <w:jc w:val="center"/>
        <w:rPr>
          <w:rFonts w:ascii="微软雅黑" w:eastAsia="微软雅黑" w:hAnsi="微软雅黑" w:cs="微软雅黑" w:hint="eastAsia"/>
          <w:b/>
          <w:bCs/>
          <w:color w:val="44749F"/>
          <w:kern w:val="0"/>
          <w:sz w:val="20"/>
          <w:szCs w:val="20"/>
        </w:rPr>
      </w:pPr>
    </w:p>
    <w:p>
      <w:pPr>
        <w:pStyle w:val="Normal_36ebb5c2-75a3-4596-9bb2-660ffcb0d7ac"/>
        <w:widowControl/>
        <w:snapToGrid w:val="0"/>
        <w:jc w:val="center"/>
        <w:rPr>
          <w:rFonts w:ascii="微软雅黑" w:eastAsia="微软雅黑" w:hAnsi="微软雅黑" w:cs="微软雅黑" w:hint="eastAsia"/>
          <w:b/>
          <w:bCs/>
          <w:color w:val="44749F"/>
          <w:kern w:val="0"/>
          <w:sz w:val="20"/>
          <w:szCs w:val="20"/>
        </w:rPr>
      </w:pPr>
    </w:p>
    <w:p>
      <w:pPr>
        <w:pStyle w:val="Normal_36ebb5c2-75a3-4596-9bb2-660ffcb0d7ac"/>
        <w:widowControl/>
        <w:snapToGrid w:val="0"/>
        <w:jc w:val="center"/>
        <w:rPr>
          <w:rFonts w:ascii="微软雅黑" w:eastAsia="微软雅黑" w:hAnsi="微软雅黑" w:cs="微软雅黑"/>
          <w:color w:val="404040"/>
          <w:kern w:val="0"/>
          <w:sz w:val="20"/>
          <w:szCs w:val="20"/>
          <w14:textFill>
            <w14:solidFill>
              <w14:schemeClr w14:val="tx1">
                <w14:lumMod w14:val="75000"/>
                <w14:lumOff w14:val="25000"/>
              </w14:schemeClr>
            </w14:solidFill>
          </w14:textFill>
        </w:rPr>
      </w:pPr>
      <w:r>
        <w:rPr>
          <w:rFonts w:ascii="微软雅黑" w:eastAsia="微软雅黑" w:hAnsi="微软雅黑" w:cs="微软雅黑" w:hint="eastAsia"/>
          <w:b/>
          <w:bCs/>
          <w:color w:val="44749F"/>
          <w:kern w:val="0"/>
          <w:sz w:val="20"/>
          <w:szCs w:val="20"/>
        </w:rPr>
        <w:t xml:space="preserve">（下方附：公司介绍、培训报名表等内容）</w:t>
      </w:r>
    </w:p>
    <w:p>
      <w:pPr>
        <w:pStyle w:val="Normal_36ebb5c2-75a3-4596-9bb2-660ffcb0d7ac"/>
        <w:snapToGrid w:val="0"/>
        <w:spacing w:after="312" w:afterLines="100"/>
        <w:rPr>
          <w:rFonts w:ascii="微软雅黑" w:eastAsia="微软雅黑" w:hAnsi="微软雅黑" w:cs="宋体"/>
          <w:b/>
          <w:bCs/>
          <w:color w:val="0070C0"/>
          <w:kern w:val="0"/>
          <w:sz w:val="20"/>
          <w:szCs w:val="20"/>
        </w:rPr>
      </w:pPr>
    </w:p>
    <w:p>
      <w:pPr>
        <w:pStyle w:val="Normal_36ebb5c2-75a3-4596-9bb2-660ffcb0d7ac"/>
        <w:snapToGrid w:val="0"/>
        <w:spacing w:after="312" w:afterLines="100"/>
        <w:rPr>
          <w:rFonts w:ascii="微软雅黑" w:eastAsia="微软雅黑" w:hAnsi="微软雅黑" w:cs="宋体"/>
          <w:b/>
          <w:bCs/>
          <w:color w:val="44749F"/>
          <w:kern w:val="0"/>
          <w:sz w:val="26"/>
          <w:szCs w:val="26"/>
        </w:rPr>
      </w:pPr>
      <w:r>
        <w:rPr>
          <w:rFonts w:ascii="微软雅黑" w:eastAsia="微软雅黑" w:hAnsi="微软雅黑" w:cs="宋体" w:hint="eastAsia"/>
          <w:b/>
          <w:bCs/>
          <w:color w:val="44749F"/>
          <w:kern w:val="0"/>
          <w:sz w:val="26"/>
          <w:szCs w:val="26"/>
        </w:rPr>
        <w:t xml:space="preserve">关于华嗣咨询/</w:t>
      </w:r>
      <w:r>
        <w:rPr>
          <w:rFonts w:ascii="微软雅黑" w:eastAsia="微软雅黑" w:hAnsi="微软雅黑" w:cs="宋体"/>
          <w:b/>
          <w:bCs/>
          <w:color w:val="44749F"/>
          <w:kern w:val="0"/>
          <w:sz w:val="26"/>
          <w:szCs w:val="26"/>
        </w:rPr>
        <w:t xml:space="preserve">About EFC Link</w:t>
      </w:r>
      <w:bookmarkStart w:id="0" w:name="_GoBack"/>
      <w:bookmarkEnd w:id="0"/>
    </w:p>
    <w:p>
      <w:pPr>
        <w:pStyle w:val="Normal_36ebb5c2-75a3-4596-9bb2-660ffcb0d7ac"/>
        <w:snapToGrid w:val="0"/>
        <w:spacing w:after="312" w:afterLines="100"/>
        <w:rPr>
          <w:rFonts w:ascii="微软雅黑" w:eastAsia="微软雅黑" w:hAnsi="微软雅黑" w:cs="微软雅黑"/>
          <w:color w:val="404040"/>
          <w:kern w:val="0"/>
          <w:sz w:val="20"/>
          <w:szCs w:val="20"/>
          <w14:textFill>
            <w14:solidFill>
              <w14:schemeClr w14:val="tx1">
                <w14:lumMod w14:val="75000"/>
                <w14:lumOff w14:val="25000"/>
              </w14:schemeClr>
            </w14:solidFill>
          </w14:textFill>
        </w:rPr>
      </w:pPr>
      <w:r>
        <w:rPr>
          <w:rFonts w:ascii="微软雅黑" w:eastAsia="微软雅黑" w:hAnsi="微软雅黑" w:cs="微软雅黑" w:hint="eastAsia"/>
          <w:color w:val="404040"/>
          <w:kern w:val="0"/>
          <w:sz w:val="20"/>
          <w:szCs w:val="20"/>
          <w14:textFill>
            <w14:solidFill>
              <w14:schemeClr w14:val="tx1">
                <w14:lumMod w14:val="75000"/>
                <w14:lumOff w14:val="25000"/>
              </w14:schemeClr>
            </w14:solidFill>
          </w14:textFill>
        </w:rPr>
        <w:t xml:space="preserve">华嗣集团</w:t>
      </w:r>
      <w:r>
        <w:rPr>
          <w:rFonts w:ascii="微软雅黑" w:eastAsia="微软雅黑" w:hAnsi="微软雅黑" w:cs="微软雅黑"/>
          <w:color w:val="404040"/>
          <w:kern w:val="0"/>
          <w:sz w:val="20"/>
          <w:szCs w:val="20"/>
          <w14:textFill>
            <w14:solidFill>
              <w14:schemeClr w14:val="tx1">
                <w14:lumMod w14:val="75000"/>
                <w14:lumOff w14:val="25000"/>
              </w14:schemeClr>
            </w14:solidFill>
          </w14:textFill>
        </w:rPr>
        <w:t xml:space="preserve"> 创建于2010年，总部位于上海，是国内综合性人力资源解决方案与企业服务供应商。我们专业为企业提供公开课、内训、项目咨询、职业证书、人才招聘、人力资源外包、法律咨询、企业福利、高端设计等综合服务，旗下拥有多个独立业务品牌，我们通过保持长期的项目创新、拓展与裂变，构筑了多元化的集团生态圈。</w:t>
      </w:r>
    </w:p>
    <w:p>
      <w:pPr>
        <w:pStyle w:val="Normal_36ebb5c2-75a3-4596-9bb2-660ffcb0d7ac"/>
        <w:snapToGrid w:val="0"/>
        <w:spacing w:after="312" w:afterLines="100"/>
        <w:rPr>
          <w:rFonts w:ascii="微软雅黑" w:eastAsia="微软雅黑" w:hAnsi="微软雅黑" w:cs="微软雅黑"/>
          <w:color w:val="404040"/>
          <w:kern w:val="0"/>
          <w:sz w:val="20"/>
          <w:szCs w:val="20"/>
          <w14:textFill>
            <w14:solidFill>
              <w14:schemeClr w14:val="tx1">
                <w14:lumMod w14:val="75000"/>
                <w14:lumOff w14:val="25000"/>
              </w14:schemeClr>
            </w14:solidFill>
          </w14:textFill>
        </w:rPr>
      </w:pPr>
      <w:r>
        <w:rPr>
          <w:rFonts w:ascii="微软雅黑" w:eastAsia="微软雅黑" w:hAnsi="微软雅黑" w:cs="微软雅黑" w:hint="eastAsia"/>
          <w:color w:val="404040"/>
          <w:kern w:val="0"/>
          <w:sz w:val="20"/>
          <w:szCs w:val="20"/>
          <w14:textFill>
            <w14:solidFill>
              <w14:schemeClr w14:val="tx1">
                <w14:lumMod w14:val="75000"/>
                <w14:lumOff w14:val="25000"/>
              </w14:schemeClr>
            </w14:solidFill>
          </w14:textFill>
        </w:rPr>
        <w:t xml:space="preserve">我们拥有一支极具活力的专业顾问团队，始终本着</w:t>
      </w:r>
      <w:r>
        <w:rPr>
          <w:rFonts w:ascii="微软雅黑" w:eastAsia="微软雅黑" w:hAnsi="微软雅黑" w:cs="微软雅黑"/>
          <w:color w:val="404040"/>
          <w:kern w:val="0"/>
          <w:sz w:val="20"/>
          <w:szCs w:val="20"/>
          <w14:textFill>
            <w14:solidFill>
              <w14:schemeClr w14:val="tx1">
                <w14:lumMod w14:val="75000"/>
                <w14:lumOff w14:val="25000"/>
              </w14:schemeClr>
            </w14:solidFill>
          </w14:textFill>
        </w:rPr>
        <w:t xml:space="preserve">"专业、高效、精准"的态度，为企业定制“更前沿、更全面、更落地”的高品质解决方案，帮助企业推进人才发展，提升效能；帮助个人搭建人脉及职业发展平台，提升核心竞争力。</w:t>
      </w:r>
    </w:p>
    <w:p>
      <w:pPr>
        <w:pStyle w:val="Normal_36ebb5c2-75a3-4596-9bb2-660ffcb0d7ac"/>
        <w:snapToGrid w:val="0"/>
        <w:spacing w:after="312" w:afterLines="100"/>
        <w:rPr>
          <w:rFonts w:ascii="微软雅黑" w:eastAsia="微软雅黑" w:hAnsi="微软雅黑" w:cs="微软雅黑"/>
          <w:color w:val="404040"/>
          <w:kern w:val="0"/>
          <w:sz w:val="20"/>
          <w:szCs w:val="20"/>
          <w14:textFill>
            <w14:solidFill>
              <w14:schemeClr w14:val="tx1">
                <w14:lumMod w14:val="75000"/>
                <w14:lumOff w14:val="25000"/>
              </w14:schemeClr>
            </w14:solidFill>
          </w14:textFill>
        </w:rPr>
      </w:pPr>
      <w:r>
        <w:rPr>
          <w:rFonts w:ascii="微软雅黑" w:eastAsia="微软雅黑" w:hAnsi="微软雅黑" w:cs="微软雅黑"/>
          <w:color w:val="404040"/>
          <w:kern w:val="0"/>
          <w:sz w:val="20"/>
          <w:szCs w:val="20"/>
          <w14:textFill>
            <w14:solidFill>
              <w14:schemeClr w14:val="tx1">
                <w14:lumMod w14:val="75000"/>
                <w14:lumOff w14:val="25000"/>
              </w14:schemeClr>
            </w14:solidFill>
          </w14:textFill>
        </w:rPr>
        <w:t xml:space="preserve">我们每年为5000多个客户提供优质服务，客户不仅包含大量领先的世界500强、国内外大型知名企业，同时也为中小型企业以及职场精英定制个性化方案，业务遍布全国各地。</w:t>
      </w:r>
    </w:p>
    <w:p>
      <w:pPr>
        <w:pStyle w:val="Normal_36ebb5c2-75a3-4596-9bb2-660ffcb0d7ac"/>
        <w:adjustRightInd w:val="0"/>
        <w:snapToGrid w:val="0"/>
        <w:spacing w:line="288" w:lineRule="auto"/>
        <w:rPr>
          <w:rFonts w:ascii="微软雅黑" w:eastAsia="微软雅黑" w:hAnsi="微软雅黑" w:cs="微软雅黑"/>
          <w:color w:val="404040"/>
          <w:kern w:val="0"/>
          <w:sz w:val="20"/>
          <w:szCs w:val="20"/>
          <w14:textFill>
            <w14:solidFill>
              <w14:schemeClr w14:val="tx1">
                <w14:lumMod w14:val="75000"/>
                <w14:lumOff w14:val="25000"/>
              </w14:schemeClr>
            </w14:solidFill>
          </w14:textFill>
        </w:rPr>
      </w:pPr>
    </w:p>
    <w:p>
      <w:pPr>
        <w:pStyle w:val="Normal_36ebb5c2-75a3-4596-9bb2-660ffcb0d7ac"/>
        <w:snapToGrid w:val="0"/>
        <w:rPr>
          <w:rFonts w:ascii="微软雅黑" w:eastAsia="微软雅黑" w:hAnsi="微软雅黑" w:cs="宋体"/>
          <w:b/>
          <w:bCs/>
          <w:color w:val="44749F"/>
          <w:kern w:val="0"/>
          <w:sz w:val="26"/>
          <w:szCs w:val="26"/>
        </w:rPr>
      </w:pPr>
      <w:r>
        <w:rPr>
          <w:rFonts w:ascii="微软雅黑" w:eastAsia="微软雅黑" w:hAnsi="微软雅黑" w:cs="宋体" w:hint="eastAsia"/>
          <w:b/>
          <w:bCs/>
          <w:color w:val="44749F"/>
          <w:kern w:val="0"/>
          <w:sz w:val="26"/>
          <w:szCs w:val="26"/>
        </w:rPr>
        <w:t xml:space="preserve">更多课程/</w:t>
      </w:r>
      <w:r>
        <w:rPr>
          <w:rFonts w:ascii="微软雅黑" w:eastAsia="微软雅黑" w:hAnsi="微软雅黑" w:cs="宋体"/>
          <w:b/>
          <w:bCs/>
          <w:color w:val="44749F"/>
          <w:kern w:val="0"/>
          <w:sz w:val="26"/>
          <w:szCs w:val="26"/>
        </w:rPr>
        <w:t xml:space="preserve"> More Courses</w:t>
      </w:r>
    </w:p>
    <w:tbl>
      <w:tblPr>
        <w:tblStyle w:val="TableGrid"/>
        <w:tblW w:w="0" w:type="auto"/>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Look w:firstRow="0" w:lastRow="0" w:firstColumn="0" w:lastColumn="0" w:noHBand="1" w:noVBand="1"/>
      </w:tblPr>
      <w:tblGrid>
        <w:gridCol w:w="6941"/>
        <w:gridCol w:w="2795"/>
      </w:tblGrid>
      <w:tr>
        <w:tblPrEx>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auto"/>
          <w:tblCellMar>
            <w:top w:w="0" w:type="dxa"/>
            <w:left w:w="108" w:type="dxa"/>
            <w:bottom w:w="0" w:type="dxa"/>
            <w:right w:w="108" w:type="dxa"/>
          </w:tblCellMar>
        </w:tblPrEx>
        <w:trPr>
          <w:trHeight w:val="2473"/>
          <w:jc w:val="center"/>
        </w:trPr>
        <w:tc>
          <w:tcPr>
            <w:tcW w:w="6941" w:type="dxa"/>
            <w:vAlign w:val="center"/>
          </w:tcPr>
          <w:p>
            <w:pPr>
              <w:pStyle w:val="ListParagraph_eb455ad6-7823-4eb2-b30d-f8734da7b9a1"/>
              <w:numPr>
                <w:ilvl w:val="0"/>
                <w:numId w:val="5"/>
              </w:numPr>
              <w:snapToGrid w:val="0"/>
              <w:spacing w:line="288" w:lineRule="auto"/>
              <w:ind w:firstLineChars="0"/>
              <w:rPr>
                <w:rFonts w:ascii="微软雅黑" w:eastAsia="微软雅黑" w:hAnsi="微软雅黑"/>
                <w:color w:val="404040"/>
                <w:sz w:val="20"/>
                <w:szCs w:val="20"/>
                <w14:textFill>
                  <w14:solidFill>
                    <w14:schemeClr w14:val="tx1">
                      <w14:lumMod w14:val="75000"/>
                      <w14:lumOff w14:val="25000"/>
                    </w14:schemeClr>
                  </w14:solidFill>
                </w14:textFill>
              </w:rPr>
            </w:pPr>
            <w:r>
              <w:rPr>
                <w:rFonts w:ascii="微软雅黑" w:eastAsia="微软雅黑" w:hAnsi="微软雅黑" w:hint="eastAsia"/>
                <w:color w:val="404040"/>
                <w:sz w:val="20"/>
                <w:szCs w:val="20"/>
                <w14:textFill>
                  <w14:solidFill>
                    <w14:schemeClr w14:val="tx1">
                      <w14:lumMod w14:val="75000"/>
                      <w14:lumOff w14:val="25000"/>
                    </w14:schemeClr>
                  </w14:solidFill>
                </w14:textFill>
              </w:rPr>
              <w:t xml:space="preserve">如需了解更多课程主题及课程内容，可关注右侧小程序，进行查看。</w:t>
            </w:r>
          </w:p>
          <w:p>
            <w:pPr>
              <w:pStyle w:val="ListParagraph_eb455ad6-7823-4eb2-b30d-f8734da7b9a1"/>
              <w:numPr>
                <w:ilvl w:val="0"/>
                <w:numId w:val="5"/>
              </w:numPr>
              <w:snapToGrid w:val="0"/>
              <w:spacing w:line="288" w:lineRule="auto"/>
              <w:ind w:firstLineChars="0"/>
              <w:rPr>
                <w:rFonts w:ascii="微软雅黑" w:eastAsia="微软雅黑" w:hAnsi="微软雅黑"/>
                <w:color w:val="404040"/>
                <w:sz w:val="20"/>
                <w:szCs w:val="20"/>
                <w14:textFill>
                  <w14:solidFill>
                    <w14:schemeClr w14:val="tx1">
                      <w14:lumMod w14:val="75000"/>
                      <w14:lumOff w14:val="25000"/>
                    </w14:schemeClr>
                  </w14:solidFill>
                </w14:textFill>
              </w:rPr>
            </w:pPr>
            <w:r>
              <w:rPr>
                <w:rFonts w:ascii="微软雅黑" w:eastAsia="微软雅黑" w:hAnsi="微软雅黑" w:hint="eastAsia"/>
                <w:color w:val="404040"/>
                <w:sz w:val="20"/>
                <w:szCs w:val="20"/>
                <w14:textFill>
                  <w14:solidFill>
                    <w14:schemeClr w14:val="tx1">
                      <w14:lumMod w14:val="75000"/>
                      <w14:lumOff w14:val="25000"/>
                    </w14:schemeClr>
                  </w14:solidFill>
                </w14:textFill>
              </w:rPr>
              <w:t xml:space="preserve">我们所有的公开课课程，均可结合企内部情况，定制内训。</w:t>
            </w:r>
          </w:p>
          <w:p>
            <w:pPr>
              <w:pStyle w:val="ListParagraph_eb455ad6-7823-4eb2-b30d-f8734da7b9a1"/>
              <w:numPr>
                <w:ilvl w:val="0"/>
                <w:numId w:val="5"/>
              </w:numPr>
              <w:snapToGrid w:val="0"/>
              <w:spacing w:line="288" w:lineRule="auto"/>
              <w:ind w:firstLineChars="0"/>
              <w:rPr>
                <w:rFonts w:ascii="微软雅黑" w:eastAsia="微软雅黑" w:hAnsi="微软雅黑"/>
                <w:color w:val="404040"/>
                <w:sz w:val="20"/>
                <w:szCs w:val="20"/>
                <w14:textFill>
                  <w14:solidFill>
                    <w14:schemeClr w14:val="tx1">
                      <w14:lumMod w14:val="75000"/>
                      <w14:lumOff w14:val="25000"/>
                    </w14:schemeClr>
                  </w14:solidFill>
                </w14:textFill>
              </w:rPr>
            </w:pPr>
            <w:r>
              <w:rPr>
                <w:rFonts w:ascii="微软雅黑" w:eastAsia="微软雅黑" w:hAnsi="微软雅黑" w:hint="eastAsia"/>
                <w:color w:val="404040"/>
                <w:sz w:val="20"/>
                <w:szCs w:val="20"/>
                <w14:textFill>
                  <w14:solidFill>
                    <w14:schemeClr w14:val="tx1">
                      <w14:lumMod w14:val="75000"/>
                      <w14:lumOff w14:val="25000"/>
                    </w14:schemeClr>
                  </w14:solidFill>
                </w14:textFill>
              </w:rPr>
              <w:t xml:space="preserve">如您有任何疑问，可联系您的专属顾问详细咨询。</w:t>
            </w:r>
          </w:p>
          <w:p>
            <w:pPr>
              <w:pStyle w:val="ListParagraph_eb455ad6-7823-4eb2-b30d-f8734da7b9a1"/>
              <w:snapToGrid w:val="0"/>
              <w:spacing w:line="288" w:lineRule="auto"/>
              <w:ind w:left="360" w:firstLine="0" w:firstLineChars="0"/>
              <w:rPr>
                <w:rFonts w:ascii="微软雅黑" w:eastAsia="微软雅黑" w:hAnsi="微软雅黑"/>
                <w:color w:val="404040"/>
                <w:sz w:val="20"/>
                <w:szCs w:val="20"/>
                <w14:textFill>
                  <w14:solidFill>
                    <w14:schemeClr w14:val="tx1">
                      <w14:lumMod w14:val="75000"/>
                      <w14:lumOff w14:val="25000"/>
                    </w14:schemeClr>
                  </w14:solidFill>
                </w14:textFill>
              </w:rPr>
            </w:pPr>
            <w:r>
              <w:rPr>
                <w:rFonts w:ascii="微软雅黑" w:eastAsia="微软雅黑" w:hAnsi="微软雅黑" w:hint="eastAsia"/>
                <w:color w:val="404040"/>
                <w:sz w:val="20"/>
                <w:szCs w:val="20"/>
                <w14:textFill>
                  <w14:solidFill>
                    <w14:schemeClr w14:val="tx1">
                      <w14:lumMod w14:val="75000"/>
                      <w14:lumOff w14:val="25000"/>
                    </w14:schemeClr>
                  </w14:solidFill>
                </w14:textFill>
              </w:rPr>
              <w:t xml:space="preserve">或拨打咨询电话：</w:t>
            </w:r>
            <w:r>
              <w:rPr>
                <w:rFonts w:ascii="微软雅黑" w:eastAsia="微软雅黑" w:hAnsi="微软雅黑" w:hint="eastAsia"/>
                <w:b/>
                <w:bCs/>
                <w:color w:val="0070C0"/>
                <w:sz w:val="20"/>
                <w:szCs w:val="20"/>
              </w:rPr>
              <w:t xml:space="preserve">0</w:t>
            </w:r>
            <w:r>
              <w:rPr>
                <w:rFonts w:ascii="微软雅黑" w:eastAsia="微软雅黑" w:hAnsi="微软雅黑"/>
                <w:b/>
                <w:bCs/>
                <w:color w:val="0070C0"/>
                <w:sz w:val="20"/>
                <w:szCs w:val="20"/>
              </w:rPr>
              <w:t xml:space="preserve">21</w:t>
            </w:r>
            <w:r>
              <w:rPr>
                <w:rFonts w:ascii="微软雅黑" w:eastAsia="微软雅黑" w:hAnsi="微软雅黑" w:hint="eastAsia"/>
                <w:b/>
                <w:bCs/>
                <w:color w:val="0070C0"/>
                <w:sz w:val="20"/>
                <w:szCs w:val="20"/>
              </w:rPr>
              <w:t xml:space="preserve">-</w:t>
            </w:r>
            <w:r>
              <w:rPr>
                <w:rFonts w:ascii="微软雅黑" w:eastAsia="微软雅黑" w:hAnsi="微软雅黑"/>
                <w:b/>
                <w:bCs/>
                <w:color w:val="0070C0"/>
                <w:sz w:val="20"/>
                <w:szCs w:val="20"/>
              </w:rPr>
              <w:t xml:space="preserve">54846287</w:t>
            </w:r>
          </w:p>
        </w:tc>
        <w:tc>
          <w:tcPr>
            <w:tcW w:w="2795" w:type="dxa"/>
            <w:vAlign w:val="center"/>
          </w:tcPr>
          <w:p>
            <w:pPr>
              <w:pStyle w:val="Normal_36ebb5c2-75a3-4596-9bb2-660ffcb0d7ac"/>
              <w:snapToGrid w:val="0"/>
              <w:jc w:val="center"/>
              <w:rPr>
                <w:rFonts w:ascii="微软雅黑" w:eastAsia="微软雅黑" w:hAnsi="微软雅黑" w:cs="宋体"/>
                <w:b/>
                <w:bCs/>
                <w:kern w:val="0"/>
                <w:sz w:val="24"/>
                <w:szCs w:val="24"/>
              </w:rPr>
            </w:pPr>
            <w:r>
              <w:rPr>
                <w:rFonts w:ascii="微软雅黑" w:eastAsia="微软雅黑" w:hAnsi="微软雅黑" w:cs="宋体"/>
                <w:b/>
                <w:bCs/>
                <w:kern w:val="0"/>
                <w:sz w:val="24"/>
                <w:szCs w:val="24"/>
              </w:rPr>
              <w:drawing>
                <wp:inline distT="0" distB="0" distL="0" distR="0">
                  <wp:extent cx="1070610" cy="1070610"/>
                  <wp:effectExtent l="19050" t="19050" r="22860" b="22860"/>
                  <wp:docPr id="164060"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pic:nvPicPr>
                        <pic:blipFill>
                          <a:blip r:embed="rId9"/>
                          <a:stretch>
                            <a:fillRect/>
                          </a:stretch>
                        </pic:blipFill>
                        <pic:spPr>
                          <a:xfrm>
                            <a:off x="0" y="0"/>
                            <a:ext cx="1070610" cy="1070610"/>
                          </a:xfrm>
                          <a:prstGeom prst="rect">
                            <a:avLst/>
                          </a:prstGeom>
                          <a:ln w="19050">
                            <a:solidFill>
                              <a:srgbClr val="0070C0"/>
                            </a:solidFill>
                          </a:ln>
                        </pic:spPr>
                      </pic:pic>
                    </a:graphicData>
                  </a:graphic>
                </wp:inline>
              </w:drawing>
            </w:r>
          </w:p>
        </w:tc>
      </w:tr>
    </w:tbl>
    <w:p>
      <w:pPr>
        <w:pStyle w:val="Normal_36ebb5c2-75a3-4596-9bb2-660ffcb0d7ac"/>
        <w:adjustRightInd w:val="0"/>
        <w:snapToGrid w:val="0"/>
        <w:spacing w:line="288" w:lineRule="auto"/>
        <w:rPr>
          <w:rFonts w:ascii="微软雅黑" w:eastAsia="微软雅黑" w:hAnsi="微软雅黑" w:cs="微软雅黑"/>
          <w:color w:val="404040"/>
          <w:kern w:val="0"/>
          <w:sz w:val="20"/>
          <w:szCs w:val="20"/>
          <w14:textFill>
            <w14:solidFill>
              <w14:schemeClr w14:val="tx1">
                <w14:lumMod w14:val="75000"/>
                <w14:lumOff w14:val="25000"/>
              </w14:schemeClr>
            </w14:solidFill>
          </w14:textFill>
        </w:rPr>
      </w:pPr>
    </w:p>
    <w:p>
      <w:pPr>
        <w:pStyle w:val="Normal_36ebb5c2-75a3-4596-9bb2-660ffcb0d7ac"/>
        <w:adjustRightInd w:val="0"/>
        <w:snapToGrid w:val="0"/>
        <w:spacing w:line="288" w:lineRule="auto"/>
        <w:rPr>
          <w:rFonts w:ascii="微软雅黑" w:eastAsia="微软雅黑" w:hAnsi="微软雅黑" w:cs="微软雅黑"/>
          <w:color w:val="404040"/>
          <w:kern w:val="0"/>
          <w:sz w:val="20"/>
          <w:szCs w:val="20"/>
          <w14:textFill>
            <w14:solidFill>
              <w14:schemeClr w14:val="tx1">
                <w14:lumMod w14:val="75000"/>
                <w14:lumOff w14:val="25000"/>
              </w14:schemeClr>
            </w14:solidFill>
          </w14:textFill>
        </w:rPr>
      </w:pPr>
      <w:r>
        <w:br w:type="page"/>
      </w:r>
    </w:p>
    <w:p>
      <w:pPr>
        <w:pStyle w:val="Normal_36ebb5c2-75a3-4596-9bb2-660ffcb0d7ac"/>
        <w:snapToGrid w:val="0"/>
        <w:jc w:val="center"/>
        <w:rPr>
          <w:rFonts w:ascii="微软雅黑" w:eastAsia="微软雅黑" w:hAnsi="微软雅黑" w:cs="宋体"/>
          <w:b/>
          <w:bCs/>
          <w:color w:val="0070C0"/>
          <w:kern w:val="0"/>
          <w:sz w:val="20"/>
          <w:szCs w:val="20"/>
        </w:rPr>
      </w:pPr>
    </w:p>
    <w:p>
      <w:pPr>
        <w:pStyle w:val="Normal_36ebb5c2-75a3-4596-9bb2-660ffcb0d7ac"/>
        <w:snapToGrid w:val="0"/>
        <w:jc w:val="center"/>
        <w:rPr>
          <w:rFonts w:ascii="微软雅黑" w:eastAsia="微软雅黑" w:hAnsi="微软雅黑" w:cs="宋体"/>
          <w:b/>
          <w:bCs/>
          <w:color w:val="0070C0"/>
          <w:kern w:val="0"/>
          <w:sz w:val="20"/>
          <w:szCs w:val="20"/>
        </w:rPr>
      </w:pPr>
    </w:p>
    <w:p>
      <w:pPr>
        <w:pStyle w:val="Normal_36ebb5c2-75a3-4596-9bb2-660ffcb0d7ac"/>
        <w:snapToGrid w:val="0"/>
        <w:jc w:val="center"/>
        <w:rPr>
          <w:rFonts w:ascii="微软雅黑" w:eastAsia="微软雅黑" w:hAnsi="微软雅黑" w:cs="宋体" w:hint="eastAsia"/>
          <w:b/>
          <w:bCs/>
          <w:color w:val="0070C0"/>
          <w:kern w:val="0"/>
          <w:sz w:val="20"/>
          <w:szCs w:val="20"/>
        </w:rPr>
      </w:pPr>
    </w:p>
    <w:p>
      <w:pPr>
        <w:pStyle w:val="Normal_36ebb5c2-75a3-4596-9bb2-660ffcb0d7ac"/>
        <w:snapToGrid w:val="0"/>
        <w:jc w:val="center"/>
        <w:rPr>
          <w:rFonts w:ascii="微软雅黑" w:eastAsia="微软雅黑" w:hAnsi="微软雅黑" w:cs="宋体"/>
          <w:b/>
          <w:bCs/>
          <w:color w:val="44749F"/>
          <w:kern w:val="0"/>
          <w:sz w:val="32"/>
          <w:szCs w:val="32"/>
        </w:rPr>
      </w:pPr>
      <w:r>
        <w:rPr>
          <w:rFonts w:ascii="微软雅黑" w:eastAsia="微软雅黑" w:hAnsi="微软雅黑" w:cs="宋体" w:hint="eastAsia"/>
          <w:b/>
          <w:bCs/>
          <w:color w:val="44749F"/>
          <w:kern w:val="0"/>
          <w:sz w:val="32"/>
          <w:szCs w:val="32"/>
        </w:rPr>
        <w:t xml:space="preserve">R</w:t>
      </w:r>
      <w:r>
        <w:rPr>
          <w:rFonts w:ascii="微软雅黑" w:eastAsia="微软雅黑" w:hAnsi="微软雅黑" w:cs="宋体"/>
          <w:b/>
          <w:bCs/>
          <w:color w:val="44749F"/>
          <w:kern w:val="0"/>
          <w:sz w:val="32"/>
          <w:szCs w:val="32"/>
        </w:rPr>
        <w:t xml:space="preserve">EGISTRATION FORM</w:t>
      </w:r>
    </w:p>
    <w:p>
      <w:pPr>
        <w:pStyle w:val="Normal_36ebb5c2-75a3-4596-9bb2-660ffcb0d7ac"/>
        <w:snapToGrid w:val="0"/>
        <w:jc w:val="center"/>
        <w:rPr>
          <w:sz w:val="32"/>
          <w:szCs w:val="32"/>
        </w:rPr>
      </w:pPr>
      <w:r>
        <w:rPr>
          <w:rFonts w:ascii="微软雅黑" w:eastAsia="微软雅黑" w:hAnsi="微软雅黑" w:cs="Times New Roman" w:hint="eastAsia"/>
          <w:color w:val="404040"/>
          <w:sz w:val="32"/>
          <w:szCs w:val="32"/>
          <w14:textFill>
            <w14:solidFill>
              <w14:schemeClr w14:val="tx1">
                <w14:lumMod w14:val="75000"/>
                <w14:lumOff w14:val="25000"/>
              </w14:schemeClr>
            </w14:solidFill>
          </w14:textFill>
        </w:rPr>
        <w:t xml:space="preserve">培训报名表</w:t>
      </w:r>
    </w:p>
    <w:p>
      <w:pPr>
        <w:pStyle w:val="Normal_36ebb5c2-75a3-4596-9bb2-660ffcb0d7ac"/>
        <w:snapToGrid w:val="0"/>
      </w:pPr>
    </w:p>
    <w:p>
      <w:pPr>
        <w:pStyle w:val="Normal_36ebb5c2-75a3-4596-9bb2-660ffcb0d7ac"/>
        <w:snapToGrid w:val="0"/>
      </w:pPr>
    </w:p>
    <w:p>
      <w:pPr>
        <w:pStyle w:val="Normal_36ebb5c2-75a3-4596-9bb2-660ffcb0d7ac"/>
        <w:snapToGrid w:val="0"/>
        <w:rPr>
          <w:rFonts w:ascii="微软雅黑" w:eastAsia="微软雅黑" w:hAnsi="微软雅黑"/>
          <w:color w:val="404040"/>
          <w:sz w:val="22"/>
          <w14:textFill>
            <w14:solidFill>
              <w14:schemeClr w14:val="tx1">
                <w14:lumMod w14:val="75000"/>
                <w14:lumOff w14:val="25000"/>
              </w14:schemeClr>
            </w14:solidFill>
          </w14:textFill>
        </w:rPr>
      </w:pPr>
      <w:r>
        <w:rPr>
          <w:rFonts w:ascii="微软雅黑" w:eastAsia="微软雅黑" w:hAnsi="微软雅黑" w:hint="eastAsia"/>
          <w:color w:val="404040"/>
          <w:sz w:val="22"/>
          <w14:textFill>
            <w14:solidFill>
              <w14:schemeClr w14:val="tx1">
                <w14:lumMod w14:val="75000"/>
                <w14:lumOff w14:val="25000"/>
              </w14:schemeClr>
            </w14:solidFill>
          </w14:textFill>
        </w:rPr>
        <w:t xml:space="preserve">欢迎参加</w:t>
      </w:r>
      <w:r>
        <w:rPr>
          <w:rFonts w:ascii="微软雅黑" w:eastAsia="微软雅黑" w:hAnsi="微软雅黑"/>
          <w:color w:val="404040"/>
          <w:sz w:val="22"/>
          <w14:textFill>
            <w14:solidFill>
              <w14:schemeClr w14:val="tx1">
                <w14:lumMod w14:val="75000"/>
                <w14:lumOff w14:val="25000"/>
              </w14:schemeClr>
            </w14:solidFill>
          </w14:textFill>
        </w:rPr>
        <w:t xml:space="preserve">EFC Link</w:t>
      </w:r>
      <w:r>
        <w:rPr>
          <w:rFonts w:ascii="微软雅黑" w:eastAsia="微软雅黑" w:hAnsi="微软雅黑" w:hint="eastAsia"/>
          <w:color w:val="404040"/>
          <w:sz w:val="22"/>
          <w14:textFill>
            <w14:solidFill>
              <w14:schemeClr w14:val="tx1">
                <w14:lumMod w14:val="75000"/>
                <w14:lumOff w14:val="25000"/>
              </w14:schemeClr>
            </w14:solidFill>
          </w14:textFill>
        </w:rPr>
        <w:t xml:space="preserve">培训课程，请您填写并确认如下信息：</w:t>
      </w:r>
    </w:p>
    <w:tbl>
      <w:tblPr>
        <w:tblStyle w:val="NormalTable"/>
        <w:tblpPr w:leftFromText="180" w:rightFromText="180" w:vertAnchor="text" w:horzAnchor="margin" w:tblpXSpec="inside" w:tblpY="18"/>
        <w:tblW w:w="9776"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Look w:firstRow="0" w:lastRow="0" w:firstColumn="0" w:lastColumn="0" w:noHBand="1" w:noVBand="1"/>
      </w:tblPr>
      <w:tblGrid>
        <w:gridCol w:w="1271"/>
        <w:gridCol w:w="3686"/>
        <w:gridCol w:w="1275"/>
        <w:gridCol w:w="3544"/>
      </w:tblGrid>
      <w:tr>
        <w:tblPrEx>
          <w:tblW w:w="9776"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auto"/>
          <w:tblCellMar>
            <w:top w:w="0" w:type="dxa"/>
            <w:left w:w="108" w:type="dxa"/>
            <w:bottom w:w="0" w:type="dxa"/>
            <w:right w:w="108" w:type="dxa"/>
          </w:tblCellMar>
        </w:tblPrEx>
        <w:trPr>
          <w:trHeight w:val="452"/>
        </w:trPr>
        <w:tc>
          <w:tcPr>
            <w:tcW w:w="9776" w:type="dxa"/>
            <w:gridSpan w:val="4"/>
            <w:shd w:val="clear" w:color="auto" w:fill="2E75B5" w:themeFill="accent5" w:themeFillShade="BF"/>
            <w:noWrap w:val="1"/>
            <w:vAlign w:val="center"/>
          </w:tcPr>
          <w:p>
            <w:pPr>
              <w:pStyle w:val="Normal_36ebb5c2-75a3-4596-9bb2-660ffcb0d7ac"/>
              <w:snapToGrid w:val="0"/>
              <w:jc w:val="center"/>
              <w:rPr>
                <w:rFonts w:ascii="微软雅黑" w:eastAsia="微软雅黑" w:hAnsi="微软雅黑"/>
                <w:b/>
                <w:bCs/>
                <w:color w:val="595959"/>
                <w:sz w:val="22"/>
              </w:rPr>
            </w:pPr>
            <w:r>
              <w:rPr>
                <w:rFonts w:ascii="微软雅黑" w:eastAsia="微软雅黑" w:hAnsi="微软雅黑" w:hint="eastAsia"/>
                <w:b/>
                <w:bCs/>
                <w:color w:val="FFFFFF"/>
                <w:sz w:val="22"/>
                <w14:textFill>
                  <w14:solidFill>
                    <w14:schemeClr w14:val="bg1"/>
                  </w14:solidFill>
                </w14:textFill>
              </w:rPr>
              <w:t xml:space="preserve">培训联系人信息</w:t>
            </w:r>
          </w:p>
        </w:tc>
      </w:tr>
      <w:tr>
        <w:tblPrEx>
          <w:tblW w:w="9776"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auto"/>
          <w:tblCellMar>
            <w:top w:w="0" w:type="dxa"/>
            <w:left w:w="108" w:type="dxa"/>
            <w:bottom w:w="0" w:type="dxa"/>
            <w:right w:w="108" w:type="dxa"/>
          </w:tblCellMar>
        </w:tblPrEx>
        <w:trPr>
          <w:trHeight w:val="452"/>
        </w:trPr>
        <w:tc>
          <w:tcPr>
            <w:tcW w:w="1271" w:type="dxa"/>
            <w:shd w:val="clear" w:color="auto" w:fill="auto"/>
            <w:noWrap w:val="1"/>
            <w:vAlign w:val="center"/>
          </w:tcPr>
          <w:p>
            <w:pPr>
              <w:pStyle w:val="Normal_36ebb5c2-75a3-4596-9bb2-660ffcb0d7ac"/>
              <w:snapToGrid w:val="0"/>
              <w:jc w:val="center"/>
              <w:rPr>
                <w:rFonts w:ascii="微软雅黑" w:eastAsia="微软雅黑" w:hAnsi="微软雅黑"/>
                <w:color w:val="595959"/>
                <w:sz w:val="18"/>
                <w:szCs w:val="18"/>
              </w:rPr>
            </w:pPr>
            <w:r>
              <w:rPr>
                <w:rFonts w:ascii="微软雅黑" w:eastAsia="微软雅黑" w:hAnsi="微软雅黑" w:hint="eastAsia"/>
                <w:color w:val="595959"/>
                <w:sz w:val="18"/>
                <w:szCs w:val="18"/>
              </w:rPr>
              <w:t xml:space="preserve">公司名称</w:t>
            </w:r>
          </w:p>
        </w:tc>
        <w:tc>
          <w:tcPr>
            <w:tcW w:w="8505" w:type="dxa"/>
            <w:gridSpan w:val="3"/>
            <w:shd w:val="clear" w:color="auto" w:fill="auto"/>
            <w:noWrap w:val="1"/>
            <w:vAlign w:val="center"/>
          </w:tcPr>
          <w:p>
            <w:pPr>
              <w:pStyle w:val="Normal_36ebb5c2-75a3-4596-9bb2-660ffcb0d7ac"/>
              <w:snapToGrid w:val="0"/>
              <w:jc w:val="center"/>
              <w:rPr>
                <w:rFonts w:ascii="微软雅黑" w:eastAsia="微软雅黑" w:hAnsi="微软雅黑"/>
                <w:color w:val="595959"/>
                <w:sz w:val="18"/>
                <w:szCs w:val="18"/>
              </w:rPr>
            </w:pPr>
          </w:p>
        </w:tc>
      </w:tr>
      <w:tr>
        <w:tblPrEx>
          <w:tblW w:w="9776"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auto"/>
          <w:tblCellMar>
            <w:top w:w="0" w:type="dxa"/>
            <w:left w:w="108" w:type="dxa"/>
            <w:bottom w:w="0" w:type="dxa"/>
            <w:right w:w="108" w:type="dxa"/>
          </w:tblCellMar>
        </w:tblPrEx>
        <w:trPr>
          <w:trHeight w:val="452"/>
        </w:trPr>
        <w:tc>
          <w:tcPr>
            <w:tcW w:w="1271" w:type="dxa"/>
            <w:shd w:val="clear" w:color="auto" w:fill="auto"/>
            <w:noWrap w:val="1"/>
            <w:vAlign w:val="center"/>
          </w:tcPr>
          <w:p>
            <w:pPr>
              <w:pStyle w:val="Normal_36ebb5c2-75a3-4596-9bb2-660ffcb0d7ac"/>
              <w:snapToGrid w:val="0"/>
              <w:jc w:val="center"/>
              <w:rPr>
                <w:rFonts w:ascii="微软雅黑" w:eastAsia="微软雅黑" w:hAnsi="微软雅黑"/>
                <w:color w:val="595959"/>
                <w:sz w:val="18"/>
                <w:szCs w:val="18"/>
              </w:rPr>
            </w:pPr>
            <w:r>
              <w:rPr>
                <w:rFonts w:ascii="微软雅黑" w:eastAsia="微软雅黑" w:hAnsi="微软雅黑" w:hint="eastAsia"/>
                <w:color w:val="595959"/>
                <w:sz w:val="18"/>
                <w:szCs w:val="18"/>
              </w:rPr>
              <w:t xml:space="preserve">姓    名</w:t>
            </w:r>
          </w:p>
        </w:tc>
        <w:tc>
          <w:tcPr>
            <w:tcW w:w="3686" w:type="dxa"/>
            <w:shd w:val="clear" w:color="auto" w:fill="auto"/>
            <w:noWrap w:val="1"/>
            <w:vAlign w:val="center"/>
          </w:tcPr>
          <w:p>
            <w:pPr>
              <w:pStyle w:val="Normal_36ebb5c2-75a3-4596-9bb2-660ffcb0d7ac"/>
              <w:snapToGrid w:val="0"/>
              <w:jc w:val="center"/>
              <w:rPr>
                <w:rFonts w:ascii="微软雅黑" w:eastAsia="微软雅黑" w:hAnsi="微软雅黑"/>
                <w:color w:val="595959"/>
                <w:sz w:val="18"/>
                <w:szCs w:val="18"/>
              </w:rPr>
            </w:pPr>
          </w:p>
        </w:tc>
        <w:tc>
          <w:tcPr>
            <w:tcW w:w="1275" w:type="dxa"/>
            <w:shd w:val="clear" w:color="auto" w:fill="auto"/>
            <w:noWrap w:val="1"/>
            <w:vAlign w:val="center"/>
          </w:tcPr>
          <w:p>
            <w:pPr>
              <w:pStyle w:val="Normal_36ebb5c2-75a3-4596-9bb2-660ffcb0d7ac"/>
              <w:snapToGrid w:val="0"/>
              <w:jc w:val="center"/>
              <w:rPr>
                <w:rFonts w:ascii="微软雅黑" w:eastAsia="微软雅黑" w:hAnsi="微软雅黑"/>
                <w:color w:val="595959"/>
                <w:sz w:val="18"/>
                <w:szCs w:val="18"/>
              </w:rPr>
            </w:pPr>
            <w:r>
              <w:rPr>
                <w:rFonts w:ascii="微软雅黑" w:eastAsia="微软雅黑" w:hAnsi="微软雅黑" w:hint="eastAsia"/>
                <w:color w:val="595959"/>
                <w:sz w:val="18"/>
                <w:szCs w:val="18"/>
              </w:rPr>
              <w:t xml:space="preserve">性     别</w:t>
            </w:r>
          </w:p>
        </w:tc>
        <w:tc>
          <w:tcPr>
            <w:tcW w:w="3544" w:type="dxa"/>
            <w:shd w:val="clear" w:color="auto" w:fill="auto"/>
            <w:vAlign w:val="center"/>
          </w:tcPr>
          <w:p>
            <w:pPr>
              <w:pStyle w:val="Normal_36ebb5c2-75a3-4596-9bb2-660ffcb0d7ac"/>
              <w:snapToGrid w:val="0"/>
              <w:jc w:val="center"/>
              <w:rPr>
                <w:rFonts w:ascii="微软雅黑" w:eastAsia="微软雅黑" w:hAnsi="微软雅黑"/>
                <w:color w:val="595959"/>
                <w:sz w:val="18"/>
                <w:szCs w:val="18"/>
              </w:rPr>
            </w:pPr>
          </w:p>
        </w:tc>
      </w:tr>
      <w:tr>
        <w:tblPrEx>
          <w:tblW w:w="9776"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auto"/>
          <w:tblCellMar>
            <w:top w:w="0" w:type="dxa"/>
            <w:left w:w="108" w:type="dxa"/>
            <w:bottom w:w="0" w:type="dxa"/>
            <w:right w:w="108" w:type="dxa"/>
          </w:tblCellMar>
        </w:tblPrEx>
        <w:trPr>
          <w:trHeight w:val="452"/>
        </w:trPr>
        <w:tc>
          <w:tcPr>
            <w:tcW w:w="1271" w:type="dxa"/>
            <w:shd w:val="clear" w:color="auto" w:fill="auto"/>
            <w:noWrap w:val="1"/>
            <w:vAlign w:val="center"/>
          </w:tcPr>
          <w:p>
            <w:pPr>
              <w:pStyle w:val="Normal_36ebb5c2-75a3-4596-9bb2-660ffcb0d7ac"/>
              <w:snapToGrid w:val="0"/>
              <w:jc w:val="center"/>
              <w:rPr>
                <w:rFonts w:ascii="微软雅黑" w:eastAsia="微软雅黑" w:hAnsi="微软雅黑"/>
                <w:color w:val="595959"/>
                <w:sz w:val="18"/>
                <w:szCs w:val="18"/>
              </w:rPr>
            </w:pPr>
            <w:r>
              <w:rPr>
                <w:rFonts w:ascii="微软雅黑" w:eastAsia="微软雅黑" w:hAnsi="微软雅黑" w:hint="eastAsia"/>
                <w:color w:val="595959"/>
                <w:sz w:val="18"/>
                <w:szCs w:val="18"/>
              </w:rPr>
              <w:t xml:space="preserve">电    话</w:t>
            </w:r>
          </w:p>
        </w:tc>
        <w:tc>
          <w:tcPr>
            <w:tcW w:w="3686" w:type="dxa"/>
            <w:shd w:val="clear" w:color="auto" w:fill="auto"/>
            <w:noWrap w:val="1"/>
            <w:vAlign w:val="center"/>
          </w:tcPr>
          <w:p>
            <w:pPr>
              <w:pStyle w:val="Normal_36ebb5c2-75a3-4596-9bb2-660ffcb0d7ac"/>
              <w:snapToGrid w:val="0"/>
              <w:jc w:val="center"/>
              <w:rPr>
                <w:rFonts w:ascii="微软雅黑" w:eastAsia="微软雅黑" w:hAnsi="微软雅黑"/>
                <w:color w:val="595959"/>
                <w:sz w:val="18"/>
                <w:szCs w:val="18"/>
              </w:rPr>
            </w:pPr>
          </w:p>
        </w:tc>
        <w:tc>
          <w:tcPr>
            <w:tcW w:w="1275" w:type="dxa"/>
            <w:shd w:val="clear" w:color="auto" w:fill="auto"/>
            <w:noWrap w:val="1"/>
            <w:vAlign w:val="center"/>
          </w:tcPr>
          <w:p>
            <w:pPr>
              <w:pStyle w:val="Normal_36ebb5c2-75a3-4596-9bb2-660ffcb0d7ac"/>
              <w:snapToGrid w:val="0"/>
              <w:jc w:val="center"/>
              <w:rPr>
                <w:rFonts w:ascii="微软雅黑" w:eastAsia="微软雅黑" w:hAnsi="微软雅黑"/>
                <w:color w:val="595959"/>
                <w:sz w:val="18"/>
                <w:szCs w:val="18"/>
              </w:rPr>
            </w:pPr>
            <w:r>
              <w:rPr>
                <w:rFonts w:ascii="微软雅黑" w:eastAsia="微软雅黑" w:hAnsi="微软雅黑" w:hint="eastAsia"/>
                <w:color w:val="595959"/>
                <w:sz w:val="18"/>
                <w:szCs w:val="18"/>
              </w:rPr>
              <w:t xml:space="preserve">职     位</w:t>
            </w:r>
          </w:p>
        </w:tc>
        <w:tc>
          <w:tcPr>
            <w:tcW w:w="3544" w:type="dxa"/>
            <w:shd w:val="clear" w:color="auto" w:fill="auto"/>
            <w:vAlign w:val="center"/>
          </w:tcPr>
          <w:p>
            <w:pPr>
              <w:pStyle w:val="Normal_36ebb5c2-75a3-4596-9bb2-660ffcb0d7ac"/>
              <w:snapToGrid w:val="0"/>
              <w:jc w:val="center"/>
              <w:rPr>
                <w:rFonts w:ascii="微软雅黑" w:eastAsia="微软雅黑" w:hAnsi="微软雅黑"/>
                <w:color w:val="595959"/>
                <w:sz w:val="18"/>
                <w:szCs w:val="18"/>
              </w:rPr>
            </w:pPr>
          </w:p>
        </w:tc>
      </w:tr>
      <w:tr>
        <w:tblPrEx>
          <w:tblW w:w="9776"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auto"/>
          <w:tblCellMar>
            <w:top w:w="0" w:type="dxa"/>
            <w:left w:w="108" w:type="dxa"/>
            <w:bottom w:w="0" w:type="dxa"/>
            <w:right w:w="108" w:type="dxa"/>
          </w:tblCellMar>
        </w:tblPrEx>
        <w:trPr>
          <w:trHeight w:val="452"/>
        </w:trPr>
        <w:tc>
          <w:tcPr>
            <w:tcW w:w="1271" w:type="dxa"/>
            <w:shd w:val="clear" w:color="auto" w:fill="auto"/>
            <w:noWrap w:val="1"/>
            <w:vAlign w:val="center"/>
          </w:tcPr>
          <w:p>
            <w:pPr>
              <w:pStyle w:val="Normal_36ebb5c2-75a3-4596-9bb2-660ffcb0d7ac"/>
              <w:snapToGrid w:val="0"/>
              <w:jc w:val="center"/>
              <w:rPr>
                <w:rFonts w:ascii="微软雅黑" w:eastAsia="微软雅黑" w:hAnsi="微软雅黑"/>
                <w:color w:val="595959"/>
                <w:sz w:val="18"/>
                <w:szCs w:val="18"/>
              </w:rPr>
            </w:pPr>
            <w:r>
              <w:rPr>
                <w:rFonts w:ascii="微软雅黑" w:eastAsia="微软雅黑" w:hAnsi="微软雅黑" w:hint="eastAsia"/>
                <w:color w:val="595959"/>
                <w:sz w:val="18"/>
                <w:szCs w:val="18"/>
              </w:rPr>
              <w:t xml:space="preserve">邮    箱</w:t>
            </w:r>
          </w:p>
        </w:tc>
        <w:tc>
          <w:tcPr>
            <w:tcW w:w="3686" w:type="dxa"/>
            <w:shd w:val="clear" w:color="auto" w:fill="auto"/>
            <w:noWrap w:val="1"/>
            <w:vAlign w:val="center"/>
          </w:tcPr>
          <w:p>
            <w:pPr>
              <w:pStyle w:val="Normal_36ebb5c2-75a3-4596-9bb2-660ffcb0d7ac"/>
              <w:snapToGrid w:val="0"/>
              <w:jc w:val="center"/>
              <w:rPr>
                <w:rFonts w:ascii="微软雅黑" w:eastAsia="微软雅黑" w:hAnsi="微软雅黑"/>
                <w:color w:val="595959"/>
                <w:sz w:val="18"/>
                <w:szCs w:val="18"/>
              </w:rPr>
            </w:pPr>
          </w:p>
        </w:tc>
        <w:tc>
          <w:tcPr>
            <w:tcW w:w="1275" w:type="dxa"/>
            <w:shd w:val="clear" w:color="auto" w:fill="auto"/>
            <w:noWrap w:val="1"/>
            <w:vAlign w:val="center"/>
          </w:tcPr>
          <w:p>
            <w:pPr>
              <w:pStyle w:val="Normal_36ebb5c2-75a3-4596-9bb2-660ffcb0d7ac"/>
              <w:snapToGrid w:val="0"/>
              <w:jc w:val="center"/>
              <w:rPr>
                <w:rFonts w:ascii="微软雅黑" w:eastAsia="微软雅黑" w:hAnsi="微软雅黑"/>
                <w:color w:val="595959"/>
                <w:sz w:val="18"/>
                <w:szCs w:val="18"/>
              </w:rPr>
            </w:pPr>
            <w:r>
              <w:rPr>
                <w:rFonts w:ascii="微软雅黑" w:eastAsia="微软雅黑" w:hAnsi="微软雅黑" w:hint="eastAsia"/>
                <w:color w:val="595959"/>
                <w:sz w:val="18"/>
                <w:szCs w:val="18"/>
              </w:rPr>
              <w:t xml:space="preserve">座     机</w:t>
            </w:r>
          </w:p>
        </w:tc>
        <w:tc>
          <w:tcPr>
            <w:tcW w:w="3544" w:type="dxa"/>
            <w:shd w:val="clear" w:color="auto" w:fill="auto"/>
            <w:vAlign w:val="center"/>
          </w:tcPr>
          <w:p>
            <w:pPr>
              <w:pStyle w:val="Normal_36ebb5c2-75a3-4596-9bb2-660ffcb0d7ac"/>
              <w:snapToGrid w:val="0"/>
              <w:jc w:val="center"/>
              <w:rPr>
                <w:rFonts w:ascii="微软雅黑" w:eastAsia="微软雅黑" w:hAnsi="微软雅黑"/>
                <w:color w:val="595959"/>
                <w:sz w:val="18"/>
                <w:szCs w:val="18"/>
              </w:rPr>
            </w:pPr>
          </w:p>
        </w:tc>
      </w:tr>
    </w:tbl>
    <w:p>
      <w:pPr>
        <w:pStyle w:val="Normal_36ebb5c2-75a3-4596-9bb2-660ffcb0d7ac"/>
        <w:snapToGrid w:val="0"/>
        <w:rPr>
          <w:rFonts w:ascii="微软雅黑" w:eastAsia="微软雅黑" w:hAnsi="微软雅黑"/>
          <w:b/>
          <w:bCs/>
          <w:color w:val="F2F2F2"/>
          <w:spacing w:val="20"/>
          <w:sz w:val="28"/>
          <w:szCs w:val="28"/>
        </w:rPr>
      </w:pPr>
    </w:p>
    <w:tbl>
      <w:tblPr>
        <w:tblStyle w:val="NormalTable"/>
        <w:tblW w:w="9776" w:type="dxa"/>
        <w:tblInd w:w="0" w:type="dxa"/>
        <w:tblCellMar>
          <w:top w:w="0" w:type="dxa"/>
          <w:left w:w="108" w:type="dxa"/>
          <w:bottom w:w="0" w:type="dxa"/>
          <w:right w:w="108" w:type="dxa"/>
        </w:tblCellMar>
        <w:tblLook w:firstRow="0" w:lastRow="0" w:firstColumn="0" w:lastColumn="0" w:noHBand="1" w:noVBand="1"/>
      </w:tblPr>
      <w:tblGrid>
        <w:gridCol w:w="1271"/>
        <w:gridCol w:w="3686"/>
        <w:gridCol w:w="1275"/>
        <w:gridCol w:w="3544"/>
      </w:tblGrid>
      <w:tr>
        <w:tblPrEx>
          <w:tblW w:w="9776" w:type="dxa"/>
          <w:tblInd w:w="0" w:type="dxa"/>
          <w:tblBorders/>
          <w:shd w:val="clear" w:color="auto" w:fill="auto"/>
          <w:tblCellMar>
            <w:top w:w="0" w:type="dxa"/>
            <w:left w:w="108" w:type="dxa"/>
            <w:bottom w:w="0" w:type="dxa"/>
            <w:right w:w="108" w:type="dxa"/>
          </w:tblCellMar>
        </w:tblPrEx>
        <w:trPr>
          <w:trHeight w:val="572"/>
        </w:trPr>
        <w:tc>
          <w:tcPr>
            <w:tcW w:w="9776" w:type="dxa"/>
            <w:gridSpan w:val="4"/>
            <w:tcBorders>
              <w:top w:val="single" w:sz="4" w:space="0" w:color="D9D9D9"/>
              <w:left w:val="single" w:sz="4" w:space="0" w:color="D9D9D9"/>
              <w:bottom w:val="single" w:sz="4" w:space="0" w:color="D9D9D9"/>
              <w:right w:val="single" w:sz="4" w:space="0" w:color="D9D9D9"/>
            </w:tcBorders>
            <w:shd w:val="clear" w:color="auto" w:fill="585858" w:themeFill="text1" w:themeFillTint="A6"/>
            <w:noWrap w:val="1"/>
            <w:vAlign w:val="center"/>
          </w:tcPr>
          <w:p>
            <w:pPr>
              <w:pStyle w:val="Normal_36ebb5c2-75a3-4596-9bb2-660ffcb0d7ac"/>
              <w:snapToGrid w:val="0"/>
              <w:jc w:val="center"/>
              <w:rPr>
                <w:rFonts w:ascii="微软雅黑" w:eastAsia="微软雅黑" w:hAnsi="微软雅黑"/>
                <w:b/>
                <w:bCs/>
                <w:color w:val="595959"/>
                <w:sz w:val="22"/>
              </w:rPr>
            </w:pPr>
            <w:r>
              <w:rPr>
                <w:rFonts w:ascii="微软雅黑" w:eastAsia="微软雅黑" w:hAnsi="微软雅黑" w:hint="eastAsia"/>
                <w:b/>
                <w:bCs/>
                <w:color w:val="FFFFFF"/>
                <w:sz w:val="22"/>
                <w14:textFill>
                  <w14:solidFill>
                    <w14:schemeClr w14:val="bg1"/>
                  </w14:solidFill>
                </w14:textFill>
              </w:rPr>
              <w:t xml:space="preserve">课程报名信息</w:t>
            </w:r>
          </w:p>
        </w:tc>
      </w:tr>
      <w:tr>
        <w:tblPrEx>
          <w:tblW w:w="9776" w:type="dxa"/>
          <w:tblInd w:w="0" w:type="dxa"/>
          <w:tblBorders/>
          <w:shd w:val="clear" w:color="auto" w:fill="auto"/>
          <w:tblCellMar>
            <w:top w:w="0" w:type="dxa"/>
            <w:left w:w="108" w:type="dxa"/>
            <w:bottom w:w="0" w:type="dxa"/>
            <w:right w:w="108" w:type="dxa"/>
          </w:tblCellMar>
        </w:tblPrEx>
        <w:trPr>
          <w:trHeight w:val="444"/>
        </w:trPr>
        <w:tc>
          <w:tcPr>
            <w:tcW w:w="1271" w:type="dxa"/>
            <w:tcBorders>
              <w:top w:val="single" w:sz="4" w:space="0" w:color="D9D9D9"/>
              <w:left w:val="single" w:sz="4" w:space="0" w:color="D9D9D9"/>
              <w:bottom w:val="single" w:sz="4" w:space="0" w:color="D9D9D9"/>
              <w:right w:val="single" w:sz="4" w:space="0" w:color="D9D9D9"/>
            </w:tcBorders>
            <w:shd w:val="clear" w:color="auto" w:fill="auto"/>
            <w:noWrap w:val="1"/>
            <w:vAlign w:val="center"/>
          </w:tcPr>
          <w:p>
            <w:pPr>
              <w:pStyle w:val="Normal_36ebb5c2-75a3-4596-9bb2-660ffcb0d7ac"/>
              <w:snapToGrid w:val="0"/>
              <w:jc w:val="center"/>
              <w:rPr>
                <w:rFonts w:ascii="微软雅黑" w:eastAsia="微软雅黑" w:hAnsi="微软雅黑"/>
                <w:b/>
                <w:bCs/>
                <w:color w:val="595959"/>
                <w:sz w:val="18"/>
                <w:szCs w:val="18"/>
              </w:rPr>
            </w:pPr>
            <w:r>
              <w:rPr>
                <w:rFonts w:ascii="微软雅黑" w:eastAsia="微软雅黑" w:hAnsi="微软雅黑" w:hint="eastAsia"/>
                <w:b/>
                <w:bCs/>
                <w:color w:val="44749F"/>
                <w:sz w:val="18"/>
                <w:szCs w:val="18"/>
              </w:rPr>
              <w:t xml:space="preserve">课程名称</w:t>
            </w:r>
            <w:r>
              <w:rPr>
                <w:rFonts w:ascii="微软雅黑" w:eastAsia="微软雅黑" w:hAnsi="微软雅黑" w:hint="eastAsia"/>
                <w:b/>
                <w:bCs/>
                <w:color w:val="0070C0"/>
                <w:sz w:val="18"/>
                <w:szCs w:val="18"/>
              </w:rPr>
              <w:t xml:space="preserve">  </w:t>
            </w:r>
            <w:r>
              <w:rPr>
                <w:rFonts w:ascii="微软雅黑" w:eastAsia="微软雅黑" w:hAnsi="微软雅黑" w:hint="eastAsia"/>
                <w:b/>
                <w:bCs/>
                <w:color w:val="595959"/>
                <w:sz w:val="18"/>
                <w:szCs w:val="18"/>
              </w:rPr>
              <w:t xml:space="preserve">  </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1"/>
            <w:vAlign w:val="center"/>
          </w:tcPr>
          <w:p>
            <w:pPr>
              <w:pStyle w:val="Normal_36ebb5c2-75a3-4596-9bb2-660ffcb0d7ac"/>
              <w:snapToGrid w:val="0"/>
              <w:jc w:val="left"/>
              <w:rPr>
                <w:rFonts w:ascii="微软雅黑" w:eastAsia="微软雅黑" w:hAnsi="微软雅黑"/>
                <w:color w:val="595959"/>
                <w:sz w:val="18"/>
                <w:szCs w:val="18"/>
              </w:rPr>
            </w:pPr>
          </w:p>
        </w:tc>
        <w:tc>
          <w:tcPr>
            <w:tcW w:w="1275" w:type="dxa"/>
            <w:tcBorders>
              <w:top w:val="single" w:sz="4" w:space="0" w:color="D9D9D9"/>
              <w:left w:val="single" w:sz="4" w:space="0" w:color="D9D9D9"/>
              <w:bottom w:val="single" w:sz="4" w:space="0" w:color="D9D9D9"/>
              <w:right w:val="single" w:sz="4" w:space="0" w:color="D9D9D9"/>
            </w:tcBorders>
            <w:shd w:val="clear" w:color="auto" w:fill="auto"/>
            <w:noWrap w:val="1"/>
            <w:vAlign w:val="center"/>
          </w:tcPr>
          <w:p>
            <w:pPr>
              <w:pStyle w:val="Normal_36ebb5c2-75a3-4596-9bb2-660ffcb0d7ac"/>
              <w:snapToGrid w:val="0"/>
              <w:jc w:val="center"/>
              <w:rPr>
                <w:rFonts w:ascii="微软雅黑" w:eastAsia="微软雅黑" w:hAnsi="微软雅黑"/>
                <w:color w:val="595959"/>
                <w:sz w:val="18"/>
                <w:szCs w:val="18"/>
              </w:rPr>
            </w:pPr>
            <w:r>
              <w:rPr>
                <w:rFonts w:ascii="微软雅黑" w:eastAsia="微软雅黑" w:hAnsi="微软雅黑" w:hint="eastAsia"/>
                <w:color w:val="595959"/>
                <w:sz w:val="18"/>
                <w:szCs w:val="18"/>
              </w:rPr>
              <w:t xml:space="preserve">课程场次</w:t>
            </w:r>
          </w:p>
        </w:tc>
        <w:tc>
          <w:tcPr>
            <w:tcW w:w="3544" w:type="dxa"/>
            <w:tcBorders>
              <w:top w:val="single" w:sz="4" w:space="0" w:color="D9D9D9"/>
              <w:left w:val="single" w:sz="4" w:space="0" w:color="D9D9D9"/>
              <w:bottom w:val="single" w:sz="4" w:space="0" w:color="D9D9D9"/>
              <w:right w:val="single" w:sz="4" w:space="0" w:color="D9D9D9"/>
            </w:tcBorders>
            <w:shd w:val="clear" w:color="auto" w:fill="auto"/>
            <w:noWrap w:val="1"/>
            <w:vAlign w:val="center"/>
          </w:tcPr>
          <w:p>
            <w:pPr>
              <w:pStyle w:val="Normal_36ebb5c2-75a3-4596-9bb2-660ffcb0d7ac"/>
              <w:snapToGrid w:val="0"/>
              <w:jc w:val="left"/>
              <w:rPr>
                <w:rFonts w:ascii="微软雅黑" w:eastAsia="微软雅黑" w:hAnsi="微软雅黑"/>
                <w:color w:val="595959"/>
                <w:sz w:val="18"/>
                <w:szCs w:val="18"/>
              </w:rPr>
            </w:pPr>
            <w:r>
              <w:rPr>
                <w:rFonts w:ascii="微软雅黑" w:eastAsia="微软雅黑" w:hAnsi="微软雅黑" w:hint="eastAsia"/>
                <w:color w:val="595959"/>
                <w:sz w:val="18"/>
                <w:szCs w:val="18"/>
                <w:u w:val="single"/>
              </w:rPr>
              <w:t xml:space="preserve">　     </w:t>
            </w:r>
            <w:r>
              <w:rPr>
                <w:rFonts w:ascii="微软雅黑" w:eastAsia="微软雅黑" w:hAnsi="微软雅黑" w:hint="eastAsia"/>
                <w:color w:val="595959"/>
                <w:sz w:val="18"/>
                <w:szCs w:val="18"/>
              </w:rPr>
              <w:t xml:space="preserve">市 </w:t>
            </w:r>
            <w:r>
              <w:rPr>
                <w:rFonts w:ascii="微软雅黑" w:eastAsia="微软雅黑" w:hAnsi="微软雅黑"/>
                <w:color w:val="595959"/>
                <w:sz w:val="18"/>
                <w:szCs w:val="18"/>
              </w:rPr>
              <w:t xml:space="preserve">     </w:t>
            </w:r>
            <w:r>
              <w:rPr>
                <w:rFonts w:ascii="微软雅黑" w:eastAsia="微软雅黑" w:hAnsi="微软雅黑" w:hint="eastAsia"/>
                <w:color w:val="595959"/>
                <w:sz w:val="18"/>
                <w:szCs w:val="18"/>
                <w:u w:val="single"/>
              </w:rPr>
              <w:t xml:space="preserve">      </w:t>
            </w:r>
            <w:r>
              <w:rPr>
                <w:rFonts w:ascii="微软雅黑" w:eastAsia="微软雅黑" w:hAnsi="微软雅黑" w:hint="eastAsia"/>
                <w:color w:val="595959"/>
                <w:sz w:val="18"/>
                <w:szCs w:val="18"/>
              </w:rPr>
              <w:t xml:space="preserve">年</w:t>
            </w:r>
            <w:r>
              <w:rPr>
                <w:rFonts w:ascii="微软雅黑" w:eastAsia="微软雅黑" w:hAnsi="微软雅黑" w:hint="eastAsia"/>
                <w:color w:val="595959"/>
                <w:sz w:val="18"/>
                <w:szCs w:val="18"/>
                <w:u w:val="single"/>
              </w:rPr>
              <w:t xml:space="preserve">    </w:t>
            </w:r>
            <w:r>
              <w:rPr>
                <w:rFonts w:ascii="微软雅黑" w:eastAsia="微软雅黑" w:hAnsi="微软雅黑" w:hint="eastAsia"/>
                <w:color w:val="595959"/>
                <w:sz w:val="18"/>
                <w:szCs w:val="18"/>
              </w:rPr>
              <w:t xml:space="preserve">月</w:t>
            </w:r>
            <w:r>
              <w:rPr>
                <w:rFonts w:ascii="微软雅黑" w:eastAsia="微软雅黑" w:hAnsi="微软雅黑" w:hint="eastAsia"/>
                <w:color w:val="595959"/>
                <w:sz w:val="18"/>
                <w:szCs w:val="18"/>
                <w:u w:val="single"/>
              </w:rPr>
              <w:t xml:space="preserve">   </w:t>
            </w:r>
            <w:r>
              <w:rPr>
                <w:rFonts w:ascii="微软雅黑" w:eastAsia="微软雅黑" w:hAnsi="微软雅黑" w:hint="eastAsia"/>
                <w:color w:val="595959"/>
                <w:sz w:val="18"/>
                <w:szCs w:val="18"/>
              </w:rPr>
              <w:t xml:space="preserve">日</w:t>
            </w:r>
          </w:p>
        </w:tc>
      </w:tr>
      <w:tr>
        <w:tblPrEx>
          <w:tblW w:w="9776" w:type="dxa"/>
          <w:tblInd w:w="0" w:type="dxa"/>
          <w:tblBorders/>
          <w:shd w:val="clear" w:color="auto" w:fill="auto"/>
          <w:tblCellMar>
            <w:top w:w="0" w:type="dxa"/>
            <w:left w:w="108" w:type="dxa"/>
            <w:bottom w:w="0" w:type="dxa"/>
            <w:right w:w="108" w:type="dxa"/>
          </w:tblCellMar>
        </w:tblPrEx>
        <w:trPr>
          <w:trHeight w:val="458"/>
        </w:trPr>
        <w:tc>
          <w:tcPr>
            <w:tcW w:w="1271" w:type="dxa"/>
            <w:tcBorders>
              <w:top w:val="single" w:sz="4" w:space="0" w:color="D9D9D9"/>
              <w:left w:val="single" w:sz="4" w:space="0" w:color="D9D9D9"/>
              <w:bottom w:val="double" w:sz="4" w:space="0" w:color="D9D9D9"/>
              <w:right w:val="single" w:sz="4" w:space="0" w:color="D9D9D9"/>
            </w:tcBorders>
            <w:shd w:val="clear" w:color="auto" w:fill="auto"/>
            <w:noWrap w:val="1"/>
            <w:vAlign w:val="center"/>
          </w:tcPr>
          <w:p>
            <w:pPr>
              <w:pStyle w:val="Normal_36ebb5c2-75a3-4596-9bb2-660ffcb0d7ac"/>
              <w:snapToGrid w:val="0"/>
              <w:jc w:val="center"/>
              <w:rPr>
                <w:rFonts w:ascii="微软雅黑" w:eastAsia="微软雅黑" w:hAnsi="微软雅黑"/>
                <w:color w:val="595959"/>
                <w:sz w:val="18"/>
                <w:szCs w:val="18"/>
              </w:rPr>
            </w:pPr>
            <w:r>
              <w:rPr>
                <w:rFonts w:ascii="微软雅黑" w:eastAsia="微软雅黑" w:hAnsi="微软雅黑" w:hint="eastAsia"/>
                <w:color w:val="595959"/>
                <w:sz w:val="18"/>
                <w:szCs w:val="18"/>
              </w:rPr>
              <w:t xml:space="preserve">合计人数</w:t>
            </w:r>
          </w:p>
        </w:tc>
        <w:tc>
          <w:tcPr>
            <w:tcW w:w="3686" w:type="dxa"/>
            <w:tcBorders>
              <w:top w:val="single" w:sz="4" w:space="0" w:color="D9D9D9"/>
              <w:left w:val="single" w:sz="4" w:space="0" w:color="D9D9D9"/>
              <w:bottom w:val="double" w:sz="4" w:space="0" w:color="D9D9D9"/>
              <w:right w:val="single" w:sz="4" w:space="0" w:color="D9D9D9"/>
            </w:tcBorders>
            <w:shd w:val="clear" w:color="auto" w:fill="auto"/>
            <w:noWrap w:val="1"/>
            <w:vAlign w:val="center"/>
          </w:tcPr>
          <w:p>
            <w:pPr>
              <w:pStyle w:val="Normal_36ebb5c2-75a3-4596-9bb2-660ffcb0d7ac"/>
              <w:snapToGrid w:val="0"/>
              <w:jc w:val="left"/>
              <w:rPr>
                <w:rFonts w:ascii="微软雅黑" w:eastAsia="微软雅黑" w:hAnsi="微软雅黑"/>
                <w:color w:val="595959"/>
                <w:sz w:val="18"/>
                <w:szCs w:val="18"/>
              </w:rPr>
            </w:pPr>
          </w:p>
        </w:tc>
        <w:tc>
          <w:tcPr>
            <w:tcW w:w="1275" w:type="dxa"/>
            <w:tcBorders>
              <w:top w:val="single" w:sz="4" w:space="0" w:color="D9D9D9"/>
              <w:left w:val="single" w:sz="4" w:space="0" w:color="D9D9D9"/>
              <w:bottom w:val="double" w:sz="4" w:space="0" w:color="D9D9D9"/>
              <w:right w:val="single" w:sz="4" w:space="0" w:color="D9D9D9"/>
            </w:tcBorders>
            <w:shd w:val="clear" w:color="auto" w:fill="auto"/>
            <w:noWrap w:val="1"/>
            <w:vAlign w:val="center"/>
          </w:tcPr>
          <w:p>
            <w:pPr>
              <w:pStyle w:val="Normal_36ebb5c2-75a3-4596-9bb2-660ffcb0d7ac"/>
              <w:snapToGrid w:val="0"/>
              <w:jc w:val="center"/>
              <w:rPr>
                <w:rFonts w:ascii="微软雅黑" w:eastAsia="微软雅黑" w:hAnsi="微软雅黑"/>
                <w:color w:val="595959"/>
                <w:sz w:val="18"/>
                <w:szCs w:val="18"/>
              </w:rPr>
            </w:pPr>
            <w:r>
              <w:rPr>
                <w:rFonts w:ascii="微软雅黑" w:eastAsia="微软雅黑" w:hAnsi="微软雅黑" w:hint="eastAsia"/>
                <w:color w:val="595959"/>
                <w:sz w:val="18"/>
                <w:szCs w:val="18"/>
              </w:rPr>
              <w:t xml:space="preserve">课程单价</w:t>
            </w:r>
          </w:p>
        </w:tc>
        <w:tc>
          <w:tcPr>
            <w:tcW w:w="3544" w:type="dxa"/>
            <w:tcBorders>
              <w:top w:val="single" w:sz="4" w:space="0" w:color="D9D9D9"/>
              <w:left w:val="single" w:sz="4" w:space="0" w:color="D9D9D9"/>
              <w:bottom w:val="double" w:sz="4" w:space="0" w:color="D9D9D9"/>
              <w:right w:val="single" w:sz="4" w:space="0" w:color="D9D9D9"/>
            </w:tcBorders>
            <w:shd w:val="clear" w:color="auto" w:fill="auto"/>
            <w:noWrap w:val="1"/>
            <w:vAlign w:val="center"/>
          </w:tcPr>
          <w:p>
            <w:pPr>
              <w:pStyle w:val="Normal_36ebb5c2-75a3-4596-9bb2-660ffcb0d7ac"/>
              <w:snapToGrid w:val="0"/>
              <w:jc w:val="left"/>
              <w:rPr>
                <w:rFonts w:ascii="微软雅黑" w:eastAsia="微软雅黑" w:hAnsi="微软雅黑"/>
                <w:color w:val="595959"/>
                <w:sz w:val="18"/>
                <w:szCs w:val="18"/>
              </w:rPr>
            </w:pPr>
            <w:r>
              <w:rPr>
                <w:rFonts w:ascii="微软雅黑" w:eastAsia="微软雅黑" w:hAnsi="微软雅黑" w:hint="eastAsia"/>
                <w:color w:val="595959"/>
                <w:sz w:val="18"/>
                <w:szCs w:val="18"/>
              </w:rPr>
              <w:t xml:space="preserve">¥</w:t>
            </w:r>
            <w:r>
              <w:rPr>
                <w:rFonts w:ascii="微软雅黑" w:eastAsia="微软雅黑" w:hAnsi="微软雅黑"/>
                <w:color w:val="595959"/>
                <w:sz w:val="18"/>
                <w:szCs w:val="18"/>
              </w:rPr>
              <w:t xml:space="preserve"> </w:t>
            </w:r>
            <w:r>
              <w:rPr>
                <w:rFonts w:ascii="微软雅黑" w:eastAsia="微软雅黑" w:hAnsi="微软雅黑" w:hint="eastAsia"/>
                <w:color w:val="595959"/>
                <w:sz w:val="18"/>
                <w:szCs w:val="18"/>
                <w:u w:val="single"/>
              </w:rPr>
              <w:t xml:space="preserve">　    </w:t>
            </w:r>
            <w:r>
              <w:rPr>
                <w:rFonts w:ascii="微软雅黑" w:eastAsia="微软雅黑" w:hAnsi="微软雅黑" w:hint="eastAsia"/>
                <w:color w:val="595959"/>
                <w:sz w:val="18"/>
                <w:szCs w:val="18"/>
              </w:rPr>
              <w:t xml:space="preserve">元/人</w:t>
            </w:r>
          </w:p>
        </w:tc>
      </w:tr>
      <w:tr>
        <w:tblPrEx>
          <w:tblW w:w="9776" w:type="dxa"/>
          <w:tblInd w:w="0" w:type="dxa"/>
          <w:tblBorders/>
          <w:shd w:val="clear" w:color="auto" w:fill="auto"/>
          <w:tblCellMar>
            <w:top w:w="0" w:type="dxa"/>
            <w:left w:w="108" w:type="dxa"/>
            <w:bottom w:w="0" w:type="dxa"/>
            <w:right w:w="108" w:type="dxa"/>
          </w:tblCellMar>
        </w:tblPrEx>
        <w:trPr>
          <w:trHeight w:val="458"/>
        </w:trPr>
        <w:tc>
          <w:tcPr>
            <w:tcW w:w="1271" w:type="dxa"/>
            <w:tcBorders>
              <w:top w:val="double" w:sz="4" w:space="0" w:color="D9D9D9"/>
              <w:left w:val="single" w:sz="4" w:space="0" w:color="D9D9D9"/>
              <w:bottom w:val="single" w:sz="4" w:space="0" w:color="D9D9D9"/>
              <w:right w:val="single" w:sz="4" w:space="0" w:color="D9D9D9"/>
            </w:tcBorders>
            <w:shd w:val="clear" w:color="auto" w:fill="F1F1F1" w:themeFill="background1" w:themeFillShade="F2"/>
            <w:noWrap w:val="1"/>
            <w:vAlign w:val="center"/>
          </w:tcPr>
          <w:p>
            <w:pPr>
              <w:pStyle w:val="Normal_36ebb5c2-75a3-4596-9bb2-660ffcb0d7ac"/>
              <w:snapToGrid w:val="0"/>
              <w:jc w:val="center"/>
              <w:rPr>
                <w:rFonts w:ascii="微软雅黑" w:eastAsia="微软雅黑" w:hAnsi="微软雅黑"/>
                <w:color w:val="595959"/>
                <w:sz w:val="18"/>
                <w:szCs w:val="18"/>
              </w:rPr>
            </w:pPr>
            <w:r>
              <w:rPr>
                <w:rFonts w:ascii="微软雅黑" w:eastAsia="微软雅黑" w:hAnsi="微软雅黑" w:hint="eastAsia"/>
                <w:b/>
                <w:bCs/>
                <w:color w:val="44749F"/>
                <w:sz w:val="18"/>
                <w:szCs w:val="18"/>
              </w:rPr>
              <w:t xml:space="preserve">参会人员1</w:t>
            </w:r>
          </w:p>
        </w:tc>
        <w:tc>
          <w:tcPr>
            <w:tcW w:w="3686" w:type="dxa"/>
            <w:tcBorders>
              <w:top w:val="double" w:sz="4" w:space="0" w:color="D9D9D9"/>
              <w:left w:val="single" w:sz="4" w:space="0" w:color="D9D9D9"/>
              <w:bottom w:val="single" w:sz="4" w:space="0" w:color="D9D9D9"/>
              <w:right w:val="single" w:sz="4" w:space="0" w:color="D9D9D9"/>
            </w:tcBorders>
            <w:shd w:val="clear" w:color="auto" w:fill="F1F1F1" w:themeFill="background1" w:themeFillShade="F2"/>
            <w:noWrap w:val="1"/>
            <w:vAlign w:val="center"/>
          </w:tcPr>
          <w:p>
            <w:pPr>
              <w:pStyle w:val="Normal_36ebb5c2-75a3-4596-9bb2-660ffcb0d7ac"/>
              <w:snapToGrid w:val="0"/>
              <w:jc w:val="left"/>
              <w:rPr>
                <w:rFonts w:ascii="微软雅黑" w:eastAsia="微软雅黑" w:hAnsi="微软雅黑"/>
                <w:color w:val="595959"/>
                <w:sz w:val="18"/>
                <w:szCs w:val="18"/>
              </w:rPr>
            </w:pPr>
          </w:p>
        </w:tc>
        <w:tc>
          <w:tcPr>
            <w:tcW w:w="1275" w:type="dxa"/>
            <w:tcBorders>
              <w:top w:val="double" w:sz="4" w:space="0" w:color="D9D9D9"/>
              <w:left w:val="single" w:sz="4" w:space="0" w:color="D9D9D9"/>
              <w:bottom w:val="single" w:sz="4" w:space="0" w:color="D9D9D9"/>
              <w:right w:val="single" w:sz="4" w:space="0" w:color="D9D9D9"/>
            </w:tcBorders>
            <w:shd w:val="clear" w:color="auto" w:fill="F1F1F1" w:themeFill="background1" w:themeFillShade="F2"/>
            <w:noWrap w:val="1"/>
            <w:vAlign w:val="center"/>
          </w:tcPr>
          <w:p>
            <w:pPr>
              <w:pStyle w:val="Normal_36ebb5c2-75a3-4596-9bb2-660ffcb0d7ac"/>
              <w:snapToGrid w:val="0"/>
              <w:jc w:val="center"/>
              <w:rPr>
                <w:rFonts w:ascii="微软雅黑" w:eastAsia="微软雅黑" w:hAnsi="微软雅黑"/>
                <w:color w:val="595959"/>
                <w:sz w:val="18"/>
                <w:szCs w:val="18"/>
              </w:rPr>
            </w:pPr>
            <w:r>
              <w:rPr>
                <w:rFonts w:ascii="微软雅黑" w:eastAsia="微软雅黑" w:hAnsi="微软雅黑" w:hint="eastAsia"/>
                <w:color w:val="595959"/>
                <w:sz w:val="18"/>
                <w:szCs w:val="18"/>
              </w:rPr>
              <w:t xml:space="preserve">联系方式</w:t>
            </w:r>
          </w:p>
        </w:tc>
        <w:tc>
          <w:tcPr>
            <w:tcW w:w="3544" w:type="dxa"/>
            <w:tcBorders>
              <w:top w:val="double" w:sz="4" w:space="0" w:color="D9D9D9"/>
              <w:left w:val="single" w:sz="4" w:space="0" w:color="D9D9D9"/>
              <w:bottom w:val="single" w:sz="4" w:space="0" w:color="D9D9D9"/>
              <w:right w:val="single" w:sz="4" w:space="0" w:color="D9D9D9"/>
            </w:tcBorders>
            <w:shd w:val="clear" w:color="auto" w:fill="F1F1F1" w:themeFill="background1" w:themeFillShade="F2"/>
            <w:noWrap w:val="1"/>
            <w:vAlign w:val="center"/>
          </w:tcPr>
          <w:p>
            <w:pPr>
              <w:pStyle w:val="Normal_36ebb5c2-75a3-4596-9bb2-660ffcb0d7ac"/>
              <w:snapToGrid w:val="0"/>
              <w:jc w:val="left"/>
              <w:rPr>
                <w:rFonts w:ascii="微软雅黑" w:eastAsia="微软雅黑" w:hAnsi="微软雅黑"/>
                <w:color w:val="595959"/>
                <w:sz w:val="18"/>
                <w:szCs w:val="18"/>
              </w:rPr>
            </w:pPr>
          </w:p>
        </w:tc>
      </w:tr>
      <w:tr>
        <w:tblPrEx>
          <w:tblW w:w="9776" w:type="dxa"/>
          <w:tblInd w:w="0" w:type="dxa"/>
          <w:tblBorders/>
          <w:shd w:val="clear" w:color="auto" w:fill="auto"/>
          <w:tblCellMar>
            <w:top w:w="0" w:type="dxa"/>
            <w:left w:w="108" w:type="dxa"/>
            <w:bottom w:w="0" w:type="dxa"/>
            <w:right w:w="108" w:type="dxa"/>
          </w:tblCellMar>
        </w:tblPrEx>
        <w:trPr>
          <w:trHeight w:val="458"/>
        </w:trPr>
        <w:tc>
          <w:tcPr>
            <w:tcW w:w="1271" w:type="dxa"/>
            <w:tcBorders>
              <w:top w:val="single" w:sz="4" w:space="0" w:color="D9D9D9"/>
              <w:left w:val="single" w:sz="4" w:space="0" w:color="D9D9D9"/>
              <w:bottom w:val="single" w:sz="4" w:space="0" w:color="D9D9D9"/>
              <w:right w:val="single" w:sz="4" w:space="0" w:color="D9D9D9"/>
            </w:tcBorders>
            <w:shd w:val="clear" w:color="auto" w:fill="F1F1F1" w:themeFill="background1" w:themeFillShade="F2"/>
            <w:noWrap w:val="1"/>
            <w:vAlign w:val="center"/>
          </w:tcPr>
          <w:p>
            <w:pPr>
              <w:pStyle w:val="Normal_36ebb5c2-75a3-4596-9bb2-660ffcb0d7ac"/>
              <w:snapToGrid w:val="0"/>
              <w:jc w:val="center"/>
              <w:rPr>
                <w:rFonts w:ascii="微软雅黑" w:eastAsia="微软雅黑" w:hAnsi="微软雅黑"/>
                <w:color w:val="595959"/>
                <w:sz w:val="18"/>
                <w:szCs w:val="18"/>
              </w:rPr>
            </w:pPr>
            <w:r>
              <w:rPr>
                <w:rFonts w:ascii="微软雅黑" w:eastAsia="微软雅黑" w:hAnsi="微软雅黑" w:hint="eastAsia"/>
                <w:color w:val="595959"/>
                <w:sz w:val="18"/>
                <w:szCs w:val="18"/>
              </w:rPr>
              <w:t xml:space="preserve">职    位</w:t>
            </w:r>
          </w:p>
        </w:tc>
        <w:tc>
          <w:tcPr>
            <w:tcW w:w="3686" w:type="dxa"/>
            <w:tcBorders>
              <w:top w:val="single" w:sz="4" w:space="0" w:color="D9D9D9"/>
              <w:left w:val="single" w:sz="4" w:space="0" w:color="D9D9D9"/>
              <w:bottom w:val="single" w:sz="4" w:space="0" w:color="D9D9D9"/>
              <w:right w:val="single" w:sz="4" w:space="0" w:color="D9D9D9"/>
            </w:tcBorders>
            <w:shd w:val="clear" w:color="auto" w:fill="F1F1F1" w:themeFill="background1" w:themeFillShade="F2"/>
            <w:noWrap w:val="1"/>
            <w:vAlign w:val="center"/>
          </w:tcPr>
          <w:p>
            <w:pPr>
              <w:pStyle w:val="Normal_36ebb5c2-75a3-4596-9bb2-660ffcb0d7ac"/>
              <w:snapToGrid w:val="0"/>
              <w:jc w:val="left"/>
              <w:rPr>
                <w:rFonts w:ascii="微软雅黑" w:eastAsia="微软雅黑" w:hAnsi="微软雅黑"/>
                <w:color w:val="595959"/>
                <w:sz w:val="18"/>
                <w:szCs w:val="18"/>
              </w:rPr>
            </w:pPr>
          </w:p>
        </w:tc>
        <w:tc>
          <w:tcPr>
            <w:tcW w:w="1275" w:type="dxa"/>
            <w:tcBorders>
              <w:top w:val="single" w:sz="4" w:space="0" w:color="D9D9D9"/>
              <w:left w:val="single" w:sz="4" w:space="0" w:color="D9D9D9"/>
              <w:bottom w:val="single" w:sz="4" w:space="0" w:color="D9D9D9"/>
              <w:right w:val="single" w:sz="4" w:space="0" w:color="D9D9D9"/>
            </w:tcBorders>
            <w:shd w:val="clear" w:color="auto" w:fill="F1F1F1" w:themeFill="background1" w:themeFillShade="F2"/>
            <w:noWrap w:val="1"/>
            <w:vAlign w:val="center"/>
          </w:tcPr>
          <w:p>
            <w:pPr>
              <w:pStyle w:val="Normal_36ebb5c2-75a3-4596-9bb2-660ffcb0d7ac"/>
              <w:snapToGrid w:val="0"/>
              <w:jc w:val="center"/>
              <w:rPr>
                <w:rFonts w:ascii="微软雅黑" w:eastAsia="微软雅黑" w:hAnsi="微软雅黑"/>
                <w:color w:val="595959"/>
                <w:sz w:val="18"/>
                <w:szCs w:val="18"/>
              </w:rPr>
            </w:pPr>
            <w:r>
              <w:rPr>
                <w:rFonts w:ascii="微软雅黑" w:eastAsia="微软雅黑" w:hAnsi="微软雅黑" w:hint="eastAsia"/>
                <w:color w:val="595959"/>
                <w:sz w:val="18"/>
                <w:szCs w:val="18"/>
              </w:rPr>
              <w:t xml:space="preserve">性    别</w:t>
            </w:r>
          </w:p>
        </w:tc>
        <w:tc>
          <w:tcPr>
            <w:tcW w:w="3544" w:type="dxa"/>
            <w:tcBorders>
              <w:top w:val="single" w:sz="4" w:space="0" w:color="D9D9D9"/>
              <w:left w:val="single" w:sz="4" w:space="0" w:color="D9D9D9"/>
              <w:bottom w:val="single" w:sz="4" w:space="0" w:color="D9D9D9"/>
              <w:right w:val="single" w:sz="4" w:space="0" w:color="D9D9D9"/>
            </w:tcBorders>
            <w:shd w:val="clear" w:color="auto" w:fill="F1F1F1" w:themeFill="background1" w:themeFillShade="F2"/>
            <w:noWrap w:val="1"/>
            <w:vAlign w:val="center"/>
          </w:tcPr>
          <w:p>
            <w:pPr>
              <w:pStyle w:val="Normal_36ebb5c2-75a3-4596-9bb2-660ffcb0d7ac"/>
              <w:snapToGrid w:val="0"/>
              <w:jc w:val="left"/>
              <w:rPr>
                <w:rFonts w:ascii="微软雅黑" w:eastAsia="微软雅黑" w:hAnsi="微软雅黑"/>
                <w:color w:val="595959"/>
                <w:sz w:val="18"/>
                <w:szCs w:val="18"/>
              </w:rPr>
            </w:pPr>
          </w:p>
        </w:tc>
      </w:tr>
      <w:tr>
        <w:tblPrEx>
          <w:tblW w:w="9776" w:type="dxa"/>
          <w:tblInd w:w="0" w:type="dxa"/>
          <w:tblBorders/>
          <w:shd w:val="clear" w:color="auto" w:fill="auto"/>
          <w:tblCellMar>
            <w:top w:w="0" w:type="dxa"/>
            <w:left w:w="108" w:type="dxa"/>
            <w:bottom w:w="0" w:type="dxa"/>
            <w:right w:w="108" w:type="dxa"/>
          </w:tblCellMar>
        </w:tblPrEx>
        <w:trPr>
          <w:trHeight w:val="458"/>
        </w:trPr>
        <w:tc>
          <w:tcPr>
            <w:tcW w:w="1271" w:type="dxa"/>
            <w:tcBorders>
              <w:top w:val="single" w:sz="4" w:space="0" w:color="D9D9D9"/>
              <w:left w:val="single" w:sz="4" w:space="0" w:color="D9D9D9"/>
              <w:bottom w:val="single" w:sz="4" w:space="0" w:color="D9D9D9"/>
              <w:right w:val="single" w:sz="4" w:space="0" w:color="D9D9D9"/>
            </w:tcBorders>
            <w:shd w:val="clear" w:color="auto" w:fill="F1F1F1" w:themeFill="background1" w:themeFillShade="F2"/>
            <w:noWrap w:val="1"/>
            <w:vAlign w:val="center"/>
          </w:tcPr>
          <w:p>
            <w:pPr>
              <w:pStyle w:val="Normal_36ebb5c2-75a3-4596-9bb2-660ffcb0d7ac"/>
              <w:snapToGrid w:val="0"/>
              <w:jc w:val="center"/>
              <w:rPr>
                <w:rFonts w:ascii="微软雅黑" w:eastAsia="微软雅黑" w:hAnsi="微软雅黑"/>
                <w:color w:val="595959"/>
                <w:sz w:val="18"/>
                <w:szCs w:val="18"/>
              </w:rPr>
            </w:pPr>
            <w:r>
              <w:rPr>
                <w:rFonts w:ascii="微软雅黑" w:eastAsia="微软雅黑" w:hAnsi="微软雅黑" w:hint="eastAsia"/>
                <w:color w:val="595959"/>
                <w:sz w:val="18"/>
                <w:szCs w:val="18"/>
              </w:rPr>
              <w:t xml:space="preserve">邮    箱</w:t>
            </w:r>
          </w:p>
        </w:tc>
        <w:tc>
          <w:tcPr>
            <w:tcW w:w="8505" w:type="dxa"/>
            <w:gridSpan w:val="3"/>
            <w:tcBorders>
              <w:top w:val="single" w:sz="4" w:space="0" w:color="D9D9D9"/>
              <w:left w:val="single" w:sz="4" w:space="0" w:color="D9D9D9"/>
              <w:bottom w:val="single" w:sz="4" w:space="0" w:color="D9D9D9"/>
              <w:right w:val="single" w:sz="4" w:space="0" w:color="D9D9D9"/>
            </w:tcBorders>
            <w:shd w:val="clear" w:color="auto" w:fill="F1F1F1" w:themeFill="background1" w:themeFillShade="F2"/>
            <w:noWrap w:val="1"/>
            <w:vAlign w:val="center"/>
          </w:tcPr>
          <w:p>
            <w:pPr>
              <w:pStyle w:val="Normal_36ebb5c2-75a3-4596-9bb2-660ffcb0d7ac"/>
              <w:snapToGrid w:val="0"/>
              <w:rPr>
                <w:rFonts w:ascii="微软雅黑" w:eastAsia="微软雅黑" w:hAnsi="微软雅黑"/>
                <w:color w:val="595959"/>
                <w:sz w:val="18"/>
                <w:szCs w:val="18"/>
              </w:rPr>
            </w:pPr>
          </w:p>
        </w:tc>
      </w:tr>
      <w:tr>
        <w:tblPrEx>
          <w:tblW w:w="9776" w:type="dxa"/>
          <w:tblInd w:w="0" w:type="dxa"/>
          <w:tblBorders/>
          <w:shd w:val="clear" w:color="auto" w:fill="auto"/>
          <w:tblCellMar>
            <w:top w:w="0" w:type="dxa"/>
            <w:left w:w="108" w:type="dxa"/>
            <w:bottom w:w="0" w:type="dxa"/>
            <w:right w:w="108" w:type="dxa"/>
          </w:tblCellMar>
        </w:tblPrEx>
        <w:trPr>
          <w:trHeight w:val="458"/>
        </w:trPr>
        <w:tc>
          <w:tcPr>
            <w:tcW w:w="1271" w:type="dxa"/>
            <w:tcBorders>
              <w:top w:val="single" w:sz="4" w:space="0" w:color="D9D9D9"/>
              <w:left w:val="single" w:sz="4" w:space="0" w:color="D9D9D9"/>
              <w:bottom w:val="single" w:sz="4" w:space="0" w:color="D9D9D9"/>
              <w:right w:val="single" w:sz="4" w:space="0" w:color="D9D9D9"/>
            </w:tcBorders>
            <w:shd w:val="clear" w:color="auto" w:fill="auto"/>
            <w:noWrap w:val="1"/>
            <w:vAlign w:val="center"/>
          </w:tcPr>
          <w:p>
            <w:pPr>
              <w:pStyle w:val="Normal_36ebb5c2-75a3-4596-9bb2-660ffcb0d7ac"/>
              <w:snapToGrid w:val="0"/>
              <w:jc w:val="center"/>
              <w:rPr>
                <w:rFonts w:ascii="微软雅黑" w:eastAsia="微软雅黑" w:hAnsi="微软雅黑"/>
                <w:color w:val="595959"/>
                <w:sz w:val="18"/>
                <w:szCs w:val="18"/>
              </w:rPr>
            </w:pPr>
            <w:r>
              <w:rPr>
                <w:rFonts w:ascii="微软雅黑" w:eastAsia="微软雅黑" w:hAnsi="微软雅黑" w:hint="eastAsia"/>
                <w:b/>
                <w:bCs/>
                <w:color w:val="44749F"/>
                <w:sz w:val="18"/>
                <w:szCs w:val="18"/>
              </w:rPr>
              <w:t xml:space="preserve">参会人员2</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1"/>
            <w:vAlign w:val="center"/>
          </w:tcPr>
          <w:p>
            <w:pPr>
              <w:pStyle w:val="Normal_36ebb5c2-75a3-4596-9bb2-660ffcb0d7ac"/>
              <w:snapToGrid w:val="0"/>
              <w:jc w:val="left"/>
              <w:rPr>
                <w:rFonts w:ascii="微软雅黑" w:eastAsia="微软雅黑" w:hAnsi="微软雅黑"/>
                <w:color w:val="595959"/>
                <w:sz w:val="18"/>
                <w:szCs w:val="18"/>
              </w:rPr>
            </w:pPr>
          </w:p>
        </w:tc>
        <w:tc>
          <w:tcPr>
            <w:tcW w:w="1275" w:type="dxa"/>
            <w:tcBorders>
              <w:top w:val="single" w:sz="4" w:space="0" w:color="D9D9D9"/>
              <w:left w:val="single" w:sz="4" w:space="0" w:color="D9D9D9"/>
              <w:bottom w:val="single" w:sz="4" w:space="0" w:color="D9D9D9"/>
              <w:right w:val="single" w:sz="4" w:space="0" w:color="D9D9D9"/>
            </w:tcBorders>
            <w:shd w:val="clear" w:color="auto" w:fill="auto"/>
            <w:noWrap w:val="1"/>
            <w:vAlign w:val="center"/>
          </w:tcPr>
          <w:p>
            <w:pPr>
              <w:pStyle w:val="Normal_36ebb5c2-75a3-4596-9bb2-660ffcb0d7ac"/>
              <w:snapToGrid w:val="0"/>
              <w:jc w:val="center"/>
              <w:rPr>
                <w:rFonts w:ascii="微软雅黑" w:eastAsia="微软雅黑" w:hAnsi="微软雅黑"/>
                <w:color w:val="595959"/>
                <w:sz w:val="18"/>
                <w:szCs w:val="18"/>
              </w:rPr>
            </w:pPr>
            <w:r>
              <w:rPr>
                <w:rFonts w:ascii="微软雅黑" w:eastAsia="微软雅黑" w:hAnsi="微软雅黑" w:hint="eastAsia"/>
                <w:color w:val="595959"/>
                <w:sz w:val="18"/>
                <w:szCs w:val="18"/>
              </w:rPr>
              <w:t xml:space="preserve">联系方式</w:t>
            </w:r>
          </w:p>
        </w:tc>
        <w:tc>
          <w:tcPr>
            <w:tcW w:w="3544" w:type="dxa"/>
            <w:tcBorders>
              <w:top w:val="single" w:sz="4" w:space="0" w:color="D9D9D9"/>
              <w:left w:val="single" w:sz="4" w:space="0" w:color="D9D9D9"/>
              <w:bottom w:val="single" w:sz="4" w:space="0" w:color="D9D9D9"/>
              <w:right w:val="single" w:sz="4" w:space="0" w:color="D9D9D9"/>
            </w:tcBorders>
            <w:shd w:val="clear" w:color="auto" w:fill="auto"/>
            <w:noWrap w:val="1"/>
            <w:vAlign w:val="center"/>
          </w:tcPr>
          <w:p>
            <w:pPr>
              <w:pStyle w:val="Normal_36ebb5c2-75a3-4596-9bb2-660ffcb0d7ac"/>
              <w:snapToGrid w:val="0"/>
              <w:jc w:val="left"/>
              <w:rPr>
                <w:rFonts w:ascii="微软雅黑" w:eastAsia="微软雅黑" w:hAnsi="微软雅黑"/>
                <w:color w:val="595959"/>
                <w:sz w:val="18"/>
                <w:szCs w:val="18"/>
              </w:rPr>
            </w:pPr>
          </w:p>
        </w:tc>
      </w:tr>
      <w:tr>
        <w:tblPrEx>
          <w:tblW w:w="9776" w:type="dxa"/>
          <w:tblInd w:w="0" w:type="dxa"/>
          <w:tblBorders/>
          <w:shd w:val="clear" w:color="auto" w:fill="auto"/>
          <w:tblCellMar>
            <w:top w:w="0" w:type="dxa"/>
            <w:left w:w="108" w:type="dxa"/>
            <w:bottom w:w="0" w:type="dxa"/>
            <w:right w:w="108" w:type="dxa"/>
          </w:tblCellMar>
        </w:tblPrEx>
        <w:trPr>
          <w:trHeight w:val="458"/>
        </w:trPr>
        <w:tc>
          <w:tcPr>
            <w:tcW w:w="1271" w:type="dxa"/>
            <w:tcBorders>
              <w:top w:val="single" w:sz="4" w:space="0" w:color="D9D9D9"/>
              <w:left w:val="single" w:sz="4" w:space="0" w:color="D9D9D9"/>
              <w:bottom w:val="single" w:sz="4" w:space="0" w:color="D9D9D9"/>
              <w:right w:val="single" w:sz="4" w:space="0" w:color="D9D9D9"/>
            </w:tcBorders>
            <w:shd w:val="clear" w:color="auto" w:fill="auto"/>
            <w:noWrap w:val="1"/>
            <w:vAlign w:val="center"/>
          </w:tcPr>
          <w:p>
            <w:pPr>
              <w:pStyle w:val="Normal_36ebb5c2-75a3-4596-9bb2-660ffcb0d7ac"/>
              <w:snapToGrid w:val="0"/>
              <w:jc w:val="center"/>
              <w:rPr>
                <w:rFonts w:ascii="微软雅黑" w:eastAsia="微软雅黑" w:hAnsi="微软雅黑"/>
                <w:color w:val="595959"/>
                <w:sz w:val="18"/>
                <w:szCs w:val="18"/>
              </w:rPr>
            </w:pPr>
            <w:r>
              <w:rPr>
                <w:rFonts w:ascii="微软雅黑" w:eastAsia="微软雅黑" w:hAnsi="微软雅黑" w:hint="eastAsia"/>
                <w:color w:val="595959"/>
                <w:sz w:val="18"/>
                <w:szCs w:val="18"/>
              </w:rPr>
              <w:t xml:space="preserve">职    位</w:t>
            </w:r>
          </w:p>
        </w:tc>
        <w:tc>
          <w:tcPr>
            <w:tcW w:w="3686" w:type="dxa"/>
            <w:tcBorders>
              <w:top w:val="single" w:sz="4" w:space="0" w:color="D9D9D9"/>
              <w:left w:val="single" w:sz="4" w:space="0" w:color="D9D9D9"/>
              <w:bottom w:val="single" w:sz="4" w:space="0" w:color="D9D9D9"/>
              <w:right w:val="single" w:sz="4" w:space="0" w:color="D9D9D9"/>
            </w:tcBorders>
            <w:shd w:val="clear" w:color="auto" w:fill="auto"/>
            <w:noWrap w:val="1"/>
            <w:vAlign w:val="center"/>
          </w:tcPr>
          <w:p>
            <w:pPr>
              <w:pStyle w:val="Normal_36ebb5c2-75a3-4596-9bb2-660ffcb0d7ac"/>
              <w:snapToGrid w:val="0"/>
              <w:jc w:val="left"/>
              <w:rPr>
                <w:rFonts w:ascii="微软雅黑" w:eastAsia="微软雅黑" w:hAnsi="微软雅黑"/>
                <w:color w:val="595959"/>
                <w:sz w:val="18"/>
                <w:szCs w:val="18"/>
              </w:rPr>
            </w:pPr>
          </w:p>
        </w:tc>
        <w:tc>
          <w:tcPr>
            <w:tcW w:w="1275" w:type="dxa"/>
            <w:tcBorders>
              <w:top w:val="single" w:sz="4" w:space="0" w:color="D9D9D9"/>
              <w:left w:val="single" w:sz="4" w:space="0" w:color="D9D9D9"/>
              <w:bottom w:val="single" w:sz="4" w:space="0" w:color="D9D9D9"/>
              <w:right w:val="single" w:sz="4" w:space="0" w:color="D9D9D9"/>
            </w:tcBorders>
            <w:shd w:val="clear" w:color="auto" w:fill="auto"/>
            <w:noWrap w:val="1"/>
            <w:vAlign w:val="center"/>
          </w:tcPr>
          <w:p>
            <w:pPr>
              <w:pStyle w:val="Normal_36ebb5c2-75a3-4596-9bb2-660ffcb0d7ac"/>
              <w:snapToGrid w:val="0"/>
              <w:jc w:val="center"/>
              <w:rPr>
                <w:rFonts w:ascii="微软雅黑" w:eastAsia="微软雅黑" w:hAnsi="微软雅黑"/>
                <w:color w:val="595959"/>
                <w:sz w:val="18"/>
                <w:szCs w:val="18"/>
              </w:rPr>
            </w:pPr>
            <w:r>
              <w:rPr>
                <w:rFonts w:ascii="微软雅黑" w:eastAsia="微软雅黑" w:hAnsi="微软雅黑" w:hint="eastAsia"/>
                <w:color w:val="595959"/>
                <w:sz w:val="18"/>
                <w:szCs w:val="18"/>
              </w:rPr>
              <w:t xml:space="preserve">性    别</w:t>
            </w:r>
          </w:p>
        </w:tc>
        <w:tc>
          <w:tcPr>
            <w:tcW w:w="3544" w:type="dxa"/>
            <w:tcBorders>
              <w:top w:val="single" w:sz="4" w:space="0" w:color="D9D9D9"/>
              <w:left w:val="single" w:sz="4" w:space="0" w:color="D9D9D9"/>
              <w:bottom w:val="single" w:sz="4" w:space="0" w:color="D9D9D9"/>
              <w:right w:val="single" w:sz="4" w:space="0" w:color="D9D9D9"/>
            </w:tcBorders>
            <w:shd w:val="clear" w:color="auto" w:fill="auto"/>
            <w:noWrap w:val="1"/>
            <w:vAlign w:val="center"/>
          </w:tcPr>
          <w:p>
            <w:pPr>
              <w:pStyle w:val="Normal_36ebb5c2-75a3-4596-9bb2-660ffcb0d7ac"/>
              <w:snapToGrid w:val="0"/>
              <w:jc w:val="left"/>
              <w:rPr>
                <w:rFonts w:ascii="微软雅黑" w:eastAsia="微软雅黑" w:hAnsi="微软雅黑"/>
                <w:color w:val="595959"/>
                <w:sz w:val="18"/>
                <w:szCs w:val="18"/>
              </w:rPr>
            </w:pPr>
          </w:p>
        </w:tc>
      </w:tr>
      <w:tr>
        <w:tblPrEx>
          <w:tblW w:w="9776" w:type="dxa"/>
          <w:tblInd w:w="0" w:type="dxa"/>
          <w:tblBorders/>
          <w:shd w:val="clear" w:color="auto" w:fill="auto"/>
          <w:tblCellMar>
            <w:top w:w="0" w:type="dxa"/>
            <w:left w:w="108" w:type="dxa"/>
            <w:bottom w:w="0" w:type="dxa"/>
            <w:right w:w="108" w:type="dxa"/>
          </w:tblCellMar>
        </w:tblPrEx>
        <w:trPr>
          <w:trHeight w:val="458"/>
        </w:trPr>
        <w:tc>
          <w:tcPr>
            <w:tcW w:w="1271" w:type="dxa"/>
            <w:tcBorders>
              <w:top w:val="single" w:sz="4" w:space="0" w:color="D9D9D9"/>
              <w:left w:val="single" w:sz="4" w:space="0" w:color="D9D9D9"/>
              <w:bottom w:val="single" w:sz="4" w:space="0" w:color="D9D9D9"/>
              <w:right w:val="single" w:sz="4" w:space="0" w:color="D9D9D9"/>
            </w:tcBorders>
            <w:shd w:val="clear" w:color="auto" w:fill="auto"/>
            <w:noWrap w:val="1"/>
            <w:vAlign w:val="center"/>
          </w:tcPr>
          <w:p>
            <w:pPr>
              <w:pStyle w:val="Normal_36ebb5c2-75a3-4596-9bb2-660ffcb0d7ac"/>
              <w:snapToGrid w:val="0"/>
              <w:jc w:val="center"/>
              <w:rPr>
                <w:rFonts w:ascii="微软雅黑" w:eastAsia="微软雅黑" w:hAnsi="微软雅黑"/>
                <w:color w:val="595959"/>
                <w:sz w:val="18"/>
                <w:szCs w:val="18"/>
              </w:rPr>
            </w:pPr>
            <w:r>
              <w:rPr>
                <w:rFonts w:ascii="微软雅黑" w:eastAsia="微软雅黑" w:hAnsi="微软雅黑" w:hint="eastAsia"/>
                <w:color w:val="595959"/>
                <w:sz w:val="18"/>
                <w:szCs w:val="18"/>
              </w:rPr>
              <w:t xml:space="preserve">邮    箱</w:t>
            </w:r>
          </w:p>
        </w:tc>
        <w:tc>
          <w:tcPr>
            <w:tcW w:w="8505" w:type="dxa"/>
            <w:gridSpan w:val="3"/>
            <w:tcBorders>
              <w:top w:val="single" w:sz="4" w:space="0" w:color="D9D9D9"/>
              <w:left w:val="single" w:sz="4" w:space="0" w:color="D9D9D9"/>
              <w:bottom w:val="single" w:sz="4" w:space="0" w:color="D9D9D9"/>
              <w:right w:val="single" w:sz="4" w:space="0" w:color="D9D9D9"/>
            </w:tcBorders>
            <w:shd w:val="clear" w:color="auto" w:fill="auto"/>
            <w:noWrap w:val="1"/>
            <w:vAlign w:val="center"/>
          </w:tcPr>
          <w:p>
            <w:pPr>
              <w:pStyle w:val="Normal_36ebb5c2-75a3-4596-9bb2-660ffcb0d7ac"/>
              <w:snapToGrid w:val="0"/>
              <w:jc w:val="left"/>
              <w:rPr>
                <w:rFonts w:ascii="微软雅黑" w:eastAsia="微软雅黑" w:hAnsi="微软雅黑"/>
                <w:color w:val="595959"/>
                <w:sz w:val="18"/>
                <w:szCs w:val="18"/>
              </w:rPr>
            </w:pPr>
          </w:p>
        </w:tc>
      </w:tr>
      <w:tr>
        <w:tblPrEx>
          <w:tblW w:w="9776" w:type="dxa"/>
          <w:tblInd w:w="0" w:type="dxa"/>
          <w:tblBorders/>
          <w:shd w:val="clear" w:color="auto" w:fill="auto"/>
          <w:tblCellMar>
            <w:top w:w="0" w:type="dxa"/>
            <w:left w:w="108" w:type="dxa"/>
            <w:bottom w:w="0" w:type="dxa"/>
            <w:right w:w="108" w:type="dxa"/>
          </w:tblCellMar>
        </w:tblPrEx>
        <w:trPr>
          <w:trHeight w:val="458"/>
        </w:trPr>
        <w:tc>
          <w:tcPr>
            <w:tcW w:w="1271" w:type="dxa"/>
            <w:tcBorders>
              <w:top w:val="single" w:sz="4" w:space="0" w:color="D9D9D9"/>
              <w:left w:val="single" w:sz="4" w:space="0" w:color="D9D9D9"/>
              <w:bottom w:val="single" w:sz="4" w:space="0" w:color="D9D9D9"/>
              <w:right w:val="single" w:sz="4" w:space="0" w:color="D9D9D9"/>
            </w:tcBorders>
            <w:shd w:val="clear" w:color="auto" w:fill="F1F1F1" w:themeFill="background1" w:themeFillShade="F2"/>
            <w:noWrap w:val="1"/>
            <w:vAlign w:val="center"/>
          </w:tcPr>
          <w:p>
            <w:pPr>
              <w:pStyle w:val="Normal_36ebb5c2-75a3-4596-9bb2-660ffcb0d7ac"/>
              <w:snapToGrid w:val="0"/>
              <w:jc w:val="center"/>
              <w:rPr>
                <w:rFonts w:ascii="微软雅黑" w:eastAsia="微软雅黑" w:hAnsi="微软雅黑"/>
                <w:color w:val="595959"/>
                <w:sz w:val="18"/>
                <w:szCs w:val="18"/>
              </w:rPr>
            </w:pPr>
            <w:r>
              <w:rPr>
                <w:rFonts w:ascii="微软雅黑" w:eastAsia="微软雅黑" w:hAnsi="微软雅黑" w:hint="eastAsia"/>
                <w:b/>
                <w:bCs/>
                <w:color w:val="44749F"/>
                <w:sz w:val="18"/>
                <w:szCs w:val="18"/>
              </w:rPr>
              <w:t xml:space="preserve">参会人员3</w:t>
            </w:r>
          </w:p>
        </w:tc>
        <w:tc>
          <w:tcPr>
            <w:tcW w:w="3686" w:type="dxa"/>
            <w:tcBorders>
              <w:top w:val="single" w:sz="4" w:space="0" w:color="D9D9D9"/>
              <w:left w:val="single" w:sz="4" w:space="0" w:color="D9D9D9"/>
              <w:bottom w:val="single" w:sz="4" w:space="0" w:color="D9D9D9"/>
              <w:right w:val="single" w:sz="4" w:space="0" w:color="D9D9D9"/>
            </w:tcBorders>
            <w:shd w:val="clear" w:color="auto" w:fill="F1F1F1" w:themeFill="background1" w:themeFillShade="F2"/>
            <w:noWrap w:val="1"/>
            <w:vAlign w:val="center"/>
          </w:tcPr>
          <w:p>
            <w:pPr>
              <w:pStyle w:val="Normal_36ebb5c2-75a3-4596-9bb2-660ffcb0d7ac"/>
              <w:snapToGrid w:val="0"/>
              <w:jc w:val="left"/>
              <w:rPr>
                <w:rFonts w:ascii="微软雅黑" w:eastAsia="微软雅黑" w:hAnsi="微软雅黑"/>
                <w:color w:val="595959"/>
                <w:sz w:val="18"/>
                <w:szCs w:val="18"/>
              </w:rPr>
            </w:pPr>
          </w:p>
        </w:tc>
        <w:tc>
          <w:tcPr>
            <w:tcW w:w="1275" w:type="dxa"/>
            <w:tcBorders>
              <w:top w:val="single" w:sz="4" w:space="0" w:color="D9D9D9"/>
              <w:left w:val="single" w:sz="4" w:space="0" w:color="D9D9D9"/>
              <w:bottom w:val="single" w:sz="4" w:space="0" w:color="D9D9D9"/>
              <w:right w:val="single" w:sz="4" w:space="0" w:color="D9D9D9"/>
            </w:tcBorders>
            <w:shd w:val="clear" w:color="auto" w:fill="F1F1F1" w:themeFill="background1" w:themeFillShade="F2"/>
            <w:noWrap w:val="1"/>
            <w:vAlign w:val="center"/>
          </w:tcPr>
          <w:p>
            <w:pPr>
              <w:pStyle w:val="Normal_36ebb5c2-75a3-4596-9bb2-660ffcb0d7ac"/>
              <w:snapToGrid w:val="0"/>
              <w:jc w:val="center"/>
              <w:rPr>
                <w:rFonts w:ascii="微软雅黑" w:eastAsia="微软雅黑" w:hAnsi="微软雅黑"/>
                <w:color w:val="595959"/>
                <w:sz w:val="18"/>
                <w:szCs w:val="18"/>
              </w:rPr>
            </w:pPr>
            <w:r>
              <w:rPr>
                <w:rFonts w:ascii="微软雅黑" w:eastAsia="微软雅黑" w:hAnsi="微软雅黑" w:hint="eastAsia"/>
                <w:color w:val="595959"/>
                <w:sz w:val="18"/>
                <w:szCs w:val="18"/>
              </w:rPr>
              <w:t xml:space="preserve">联系方式</w:t>
            </w:r>
          </w:p>
        </w:tc>
        <w:tc>
          <w:tcPr>
            <w:tcW w:w="3544" w:type="dxa"/>
            <w:tcBorders>
              <w:top w:val="single" w:sz="4" w:space="0" w:color="D9D9D9"/>
              <w:left w:val="single" w:sz="4" w:space="0" w:color="D9D9D9"/>
              <w:bottom w:val="single" w:sz="4" w:space="0" w:color="D9D9D9"/>
              <w:right w:val="single" w:sz="4" w:space="0" w:color="D9D9D9"/>
            </w:tcBorders>
            <w:shd w:val="clear" w:color="auto" w:fill="F1F1F1" w:themeFill="background1" w:themeFillShade="F2"/>
            <w:noWrap w:val="1"/>
            <w:vAlign w:val="center"/>
          </w:tcPr>
          <w:p>
            <w:pPr>
              <w:pStyle w:val="Normal_36ebb5c2-75a3-4596-9bb2-660ffcb0d7ac"/>
              <w:snapToGrid w:val="0"/>
              <w:jc w:val="left"/>
              <w:rPr>
                <w:rFonts w:ascii="微软雅黑" w:eastAsia="微软雅黑" w:hAnsi="微软雅黑"/>
                <w:color w:val="595959"/>
                <w:sz w:val="18"/>
                <w:szCs w:val="18"/>
              </w:rPr>
            </w:pPr>
          </w:p>
        </w:tc>
      </w:tr>
      <w:tr>
        <w:tblPrEx>
          <w:tblW w:w="9776" w:type="dxa"/>
          <w:tblInd w:w="0" w:type="dxa"/>
          <w:tblBorders/>
          <w:shd w:val="clear" w:color="auto" w:fill="auto"/>
          <w:tblCellMar>
            <w:top w:w="0" w:type="dxa"/>
            <w:left w:w="108" w:type="dxa"/>
            <w:bottom w:w="0" w:type="dxa"/>
            <w:right w:w="108" w:type="dxa"/>
          </w:tblCellMar>
        </w:tblPrEx>
        <w:trPr>
          <w:trHeight w:val="458"/>
        </w:trPr>
        <w:tc>
          <w:tcPr>
            <w:tcW w:w="1271" w:type="dxa"/>
            <w:tcBorders>
              <w:top w:val="single" w:sz="4" w:space="0" w:color="D9D9D9"/>
              <w:left w:val="single" w:sz="4" w:space="0" w:color="D9D9D9"/>
              <w:bottom w:val="single" w:sz="4" w:space="0" w:color="D9D9D9"/>
              <w:right w:val="single" w:sz="4" w:space="0" w:color="D9D9D9"/>
            </w:tcBorders>
            <w:shd w:val="clear" w:color="auto" w:fill="F1F1F1" w:themeFill="background1" w:themeFillShade="F2"/>
            <w:noWrap w:val="1"/>
            <w:vAlign w:val="center"/>
          </w:tcPr>
          <w:p>
            <w:pPr>
              <w:pStyle w:val="Normal_36ebb5c2-75a3-4596-9bb2-660ffcb0d7ac"/>
              <w:snapToGrid w:val="0"/>
              <w:jc w:val="center"/>
              <w:rPr>
                <w:rFonts w:ascii="微软雅黑" w:eastAsia="微软雅黑" w:hAnsi="微软雅黑"/>
                <w:color w:val="595959"/>
                <w:sz w:val="18"/>
                <w:szCs w:val="18"/>
              </w:rPr>
            </w:pPr>
            <w:r>
              <w:rPr>
                <w:rFonts w:ascii="微软雅黑" w:eastAsia="微软雅黑" w:hAnsi="微软雅黑" w:hint="eastAsia"/>
                <w:color w:val="595959"/>
                <w:sz w:val="18"/>
                <w:szCs w:val="18"/>
              </w:rPr>
              <w:t xml:space="preserve">职    位</w:t>
            </w:r>
          </w:p>
        </w:tc>
        <w:tc>
          <w:tcPr>
            <w:tcW w:w="3686" w:type="dxa"/>
            <w:tcBorders>
              <w:top w:val="single" w:sz="4" w:space="0" w:color="D9D9D9"/>
              <w:left w:val="single" w:sz="4" w:space="0" w:color="D9D9D9"/>
              <w:bottom w:val="single" w:sz="4" w:space="0" w:color="D9D9D9"/>
              <w:right w:val="single" w:sz="4" w:space="0" w:color="D9D9D9"/>
            </w:tcBorders>
            <w:shd w:val="clear" w:color="auto" w:fill="F1F1F1" w:themeFill="background1" w:themeFillShade="F2"/>
            <w:noWrap w:val="1"/>
            <w:vAlign w:val="center"/>
          </w:tcPr>
          <w:p>
            <w:pPr>
              <w:pStyle w:val="Normal_36ebb5c2-75a3-4596-9bb2-660ffcb0d7ac"/>
              <w:snapToGrid w:val="0"/>
              <w:jc w:val="left"/>
              <w:rPr>
                <w:rFonts w:ascii="微软雅黑" w:eastAsia="微软雅黑" w:hAnsi="微软雅黑"/>
                <w:color w:val="595959"/>
                <w:sz w:val="18"/>
                <w:szCs w:val="18"/>
              </w:rPr>
            </w:pPr>
          </w:p>
        </w:tc>
        <w:tc>
          <w:tcPr>
            <w:tcW w:w="1275" w:type="dxa"/>
            <w:tcBorders>
              <w:top w:val="single" w:sz="4" w:space="0" w:color="D9D9D9"/>
              <w:left w:val="single" w:sz="4" w:space="0" w:color="D9D9D9"/>
              <w:bottom w:val="single" w:sz="4" w:space="0" w:color="D9D9D9"/>
              <w:right w:val="single" w:sz="4" w:space="0" w:color="D9D9D9"/>
            </w:tcBorders>
            <w:shd w:val="clear" w:color="auto" w:fill="F1F1F1" w:themeFill="background1" w:themeFillShade="F2"/>
            <w:noWrap w:val="1"/>
            <w:vAlign w:val="center"/>
          </w:tcPr>
          <w:p>
            <w:pPr>
              <w:pStyle w:val="Normal_36ebb5c2-75a3-4596-9bb2-660ffcb0d7ac"/>
              <w:snapToGrid w:val="0"/>
              <w:jc w:val="center"/>
              <w:rPr>
                <w:rFonts w:ascii="微软雅黑" w:eastAsia="微软雅黑" w:hAnsi="微软雅黑"/>
                <w:color w:val="595959"/>
                <w:sz w:val="18"/>
                <w:szCs w:val="18"/>
              </w:rPr>
            </w:pPr>
            <w:r>
              <w:rPr>
                <w:rFonts w:ascii="微软雅黑" w:eastAsia="微软雅黑" w:hAnsi="微软雅黑" w:hint="eastAsia"/>
                <w:color w:val="595959"/>
                <w:sz w:val="18"/>
                <w:szCs w:val="18"/>
              </w:rPr>
              <w:t xml:space="preserve">性    别</w:t>
            </w:r>
          </w:p>
        </w:tc>
        <w:tc>
          <w:tcPr>
            <w:tcW w:w="3544" w:type="dxa"/>
            <w:tcBorders>
              <w:top w:val="single" w:sz="4" w:space="0" w:color="D9D9D9"/>
              <w:left w:val="single" w:sz="4" w:space="0" w:color="D9D9D9"/>
              <w:bottom w:val="single" w:sz="4" w:space="0" w:color="D9D9D9"/>
              <w:right w:val="single" w:sz="4" w:space="0" w:color="D9D9D9"/>
            </w:tcBorders>
            <w:shd w:val="clear" w:color="auto" w:fill="F1F1F1" w:themeFill="background1" w:themeFillShade="F2"/>
            <w:noWrap w:val="1"/>
            <w:vAlign w:val="center"/>
          </w:tcPr>
          <w:p>
            <w:pPr>
              <w:pStyle w:val="Normal_36ebb5c2-75a3-4596-9bb2-660ffcb0d7ac"/>
              <w:snapToGrid w:val="0"/>
              <w:jc w:val="left"/>
              <w:rPr>
                <w:rFonts w:ascii="微软雅黑" w:eastAsia="微软雅黑" w:hAnsi="微软雅黑"/>
                <w:color w:val="595959"/>
                <w:sz w:val="18"/>
                <w:szCs w:val="18"/>
              </w:rPr>
            </w:pPr>
          </w:p>
        </w:tc>
      </w:tr>
      <w:tr>
        <w:tblPrEx>
          <w:tblW w:w="9776" w:type="dxa"/>
          <w:tblInd w:w="0" w:type="dxa"/>
          <w:tblBorders/>
          <w:shd w:val="clear" w:color="auto" w:fill="auto"/>
          <w:tblCellMar>
            <w:top w:w="0" w:type="dxa"/>
            <w:left w:w="108" w:type="dxa"/>
            <w:bottom w:w="0" w:type="dxa"/>
            <w:right w:w="108" w:type="dxa"/>
          </w:tblCellMar>
        </w:tblPrEx>
        <w:trPr>
          <w:trHeight w:val="458"/>
        </w:trPr>
        <w:tc>
          <w:tcPr>
            <w:tcW w:w="1271" w:type="dxa"/>
            <w:tcBorders>
              <w:top w:val="single" w:sz="4" w:space="0" w:color="D9D9D9"/>
              <w:left w:val="single" w:sz="4" w:space="0" w:color="D9D9D9"/>
              <w:bottom w:val="double" w:sz="4" w:space="0" w:color="D9D9D9"/>
              <w:right w:val="single" w:sz="4" w:space="0" w:color="D9D9D9"/>
            </w:tcBorders>
            <w:shd w:val="clear" w:color="auto" w:fill="F1F1F1" w:themeFill="background1" w:themeFillShade="F2"/>
            <w:noWrap w:val="1"/>
            <w:vAlign w:val="center"/>
          </w:tcPr>
          <w:p>
            <w:pPr>
              <w:pStyle w:val="Normal_36ebb5c2-75a3-4596-9bb2-660ffcb0d7ac"/>
              <w:snapToGrid w:val="0"/>
              <w:jc w:val="center"/>
              <w:rPr>
                <w:rFonts w:ascii="微软雅黑" w:eastAsia="微软雅黑" w:hAnsi="微软雅黑"/>
                <w:color w:val="595959"/>
                <w:sz w:val="18"/>
                <w:szCs w:val="18"/>
              </w:rPr>
            </w:pPr>
            <w:r>
              <w:rPr>
                <w:rFonts w:ascii="微软雅黑" w:eastAsia="微软雅黑" w:hAnsi="微软雅黑" w:hint="eastAsia"/>
                <w:color w:val="595959"/>
                <w:sz w:val="18"/>
                <w:szCs w:val="18"/>
              </w:rPr>
              <w:t xml:space="preserve">邮    箱</w:t>
            </w:r>
          </w:p>
        </w:tc>
        <w:tc>
          <w:tcPr>
            <w:tcW w:w="8505" w:type="dxa"/>
            <w:gridSpan w:val="3"/>
            <w:tcBorders>
              <w:top w:val="single" w:sz="4" w:space="0" w:color="D9D9D9"/>
              <w:left w:val="single" w:sz="4" w:space="0" w:color="D9D9D9"/>
              <w:bottom w:val="double" w:sz="4" w:space="0" w:color="D9D9D9"/>
              <w:right w:val="single" w:sz="4" w:space="0" w:color="D9D9D9"/>
            </w:tcBorders>
            <w:shd w:val="clear" w:color="auto" w:fill="F1F1F1" w:themeFill="background1" w:themeFillShade="F2"/>
            <w:noWrap w:val="1"/>
            <w:vAlign w:val="center"/>
          </w:tcPr>
          <w:p>
            <w:pPr>
              <w:pStyle w:val="Normal_36ebb5c2-75a3-4596-9bb2-660ffcb0d7ac"/>
              <w:snapToGrid w:val="0"/>
              <w:jc w:val="left"/>
              <w:rPr>
                <w:rFonts w:ascii="微软雅黑" w:eastAsia="微软雅黑" w:hAnsi="微软雅黑"/>
                <w:color w:val="595959"/>
                <w:sz w:val="18"/>
                <w:szCs w:val="18"/>
              </w:rPr>
            </w:pPr>
          </w:p>
        </w:tc>
      </w:tr>
      <w:tr>
        <w:tblPrEx>
          <w:tblW w:w="9776" w:type="dxa"/>
          <w:tblInd w:w="0" w:type="dxa"/>
          <w:tblBorders/>
          <w:shd w:val="clear" w:color="auto" w:fill="auto"/>
          <w:tblCellMar>
            <w:top w:w="0" w:type="dxa"/>
            <w:left w:w="108" w:type="dxa"/>
            <w:bottom w:w="0" w:type="dxa"/>
            <w:right w:w="108" w:type="dxa"/>
          </w:tblCellMar>
        </w:tblPrEx>
        <w:trPr>
          <w:trHeight w:val="1666"/>
        </w:trPr>
        <w:tc>
          <w:tcPr>
            <w:tcW w:w="1271" w:type="dxa"/>
            <w:tcBorders>
              <w:top w:val="double" w:sz="4" w:space="0" w:color="D9D9D9"/>
              <w:left w:val="single" w:sz="4" w:space="0" w:color="D9D9D9"/>
              <w:bottom w:val="single" w:sz="4" w:space="0" w:color="D9D9D9"/>
              <w:right w:val="single" w:sz="4" w:space="0" w:color="D9D9D9"/>
            </w:tcBorders>
            <w:shd w:val="clear" w:color="auto" w:fill="auto"/>
            <w:noWrap w:val="1"/>
            <w:vAlign w:val="center"/>
          </w:tcPr>
          <w:p>
            <w:pPr>
              <w:pStyle w:val="Normal_36ebb5c2-75a3-4596-9bb2-660ffcb0d7ac"/>
              <w:snapToGrid w:val="0"/>
              <w:jc w:val="center"/>
              <w:rPr>
                <w:rFonts w:ascii="微软雅黑" w:eastAsia="微软雅黑" w:hAnsi="微软雅黑"/>
                <w:color w:val="595959"/>
                <w:sz w:val="18"/>
                <w:szCs w:val="18"/>
              </w:rPr>
            </w:pPr>
            <w:r>
              <w:rPr>
                <w:rFonts w:ascii="微软雅黑" w:eastAsia="微软雅黑" w:hAnsi="微软雅黑" w:hint="eastAsia"/>
                <w:b/>
                <w:bCs/>
                <w:color w:val="44749F"/>
                <w:sz w:val="18"/>
                <w:szCs w:val="18"/>
              </w:rPr>
              <w:t xml:space="preserve">付款方式</w:t>
            </w:r>
          </w:p>
        </w:tc>
        <w:tc>
          <w:tcPr>
            <w:tcW w:w="3686" w:type="dxa"/>
            <w:tcBorders>
              <w:top w:val="double" w:sz="4" w:space="0" w:color="D9D9D9"/>
              <w:left w:val="single" w:sz="4" w:space="0" w:color="D9D9D9"/>
              <w:bottom w:val="single" w:sz="4" w:space="0" w:color="D9D9D9"/>
              <w:right w:val="single" w:sz="4" w:space="0" w:color="D9D9D9"/>
            </w:tcBorders>
            <w:shd w:val="clear" w:color="auto" w:fill="auto"/>
            <w:noWrap w:val="1"/>
            <w:vAlign w:val="center"/>
          </w:tcPr>
          <w:p>
            <w:pPr>
              <w:pStyle w:val="Normal_36ebb5c2-75a3-4596-9bb2-660ffcb0d7ac"/>
              <w:snapToGrid w:val="0"/>
              <w:jc w:val="left"/>
              <w:rPr>
                <w:rFonts w:ascii="微软雅黑" w:eastAsia="微软雅黑" w:hAnsi="微软雅黑"/>
                <w:color w:val="595959"/>
                <w:sz w:val="18"/>
                <w:szCs w:val="18"/>
              </w:rPr>
            </w:pPr>
            <w:r>
              <w:rPr>
                <w:rFonts w:ascii="微软雅黑" w:eastAsia="微软雅黑" w:hAnsi="微软雅黑" w:hint="eastAsia"/>
                <w:color w:val="595959"/>
                <w:sz w:val="18"/>
                <w:szCs w:val="18"/>
              </w:rPr>
              <w:t xml:space="preserve">[ </w:t>
            </w:r>
            <w:r>
              <w:rPr>
                <w:rFonts w:ascii="微软雅黑" w:eastAsia="微软雅黑" w:hAnsi="微软雅黑"/>
                <w:color w:val="595959"/>
                <w:sz w:val="18"/>
                <w:szCs w:val="18"/>
              </w:rPr>
              <w:t xml:space="preserve"> </w:t>
            </w:r>
            <w:r>
              <w:rPr>
                <w:rFonts w:ascii="微软雅黑" w:eastAsia="微软雅黑" w:hAnsi="微软雅黑" w:hint="eastAsia"/>
                <w:color w:val="595959"/>
                <w:sz w:val="18"/>
                <w:szCs w:val="18"/>
              </w:rPr>
              <w:t xml:space="preserve">]</w:t>
            </w:r>
            <w:r>
              <w:rPr>
                <w:rFonts w:ascii="微软雅黑" w:eastAsia="微软雅黑" w:hAnsi="微软雅黑"/>
                <w:color w:val="595959"/>
                <w:sz w:val="18"/>
                <w:szCs w:val="18"/>
              </w:rPr>
              <w:t xml:space="preserve"> </w:t>
            </w:r>
            <w:r>
              <w:rPr>
                <w:rFonts w:ascii="微软雅黑" w:eastAsia="微软雅黑" w:hAnsi="微软雅黑" w:hint="eastAsia"/>
                <w:color w:val="595959"/>
                <w:sz w:val="18"/>
                <w:szCs w:val="18"/>
              </w:rPr>
              <w:t xml:space="preserve">课前</w:t>
            </w: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转账（公对公/支付</w:t>
            </w:r>
            <w:r>
              <w:rPr>
                <w:rFonts w:ascii="微软雅黑" w:eastAsia="微软雅黑" w:hAnsi="微软雅黑" w:hint="eastAsia"/>
                <w:color w:val="595959"/>
                <w:sz w:val="18"/>
                <w:szCs w:val="18"/>
              </w:rPr>
              <w:t xml:space="preserve">宝/微信）</w:t>
            </w:r>
          </w:p>
          <w:p>
            <w:pPr>
              <w:pStyle w:val="Normal_36ebb5c2-75a3-4596-9bb2-660ffcb0d7ac"/>
              <w:snapToGrid w:val="0"/>
              <w:jc w:val="left"/>
              <w:rPr>
                <w:rFonts w:ascii="微软雅黑" w:eastAsia="微软雅黑" w:hAnsi="微软雅黑"/>
                <w:color w:val="595959"/>
                <w:sz w:val="18"/>
                <w:szCs w:val="18"/>
              </w:rPr>
            </w:pPr>
            <w:r>
              <w:rPr>
                <w:rFonts w:ascii="微软雅黑" w:eastAsia="微软雅黑" w:hAnsi="微软雅黑" w:hint="eastAsia"/>
                <w:color w:val="595959"/>
                <w:sz w:val="18"/>
                <w:szCs w:val="18"/>
              </w:rPr>
              <w:t xml:space="preserve">[ </w:t>
            </w:r>
            <w:r>
              <w:rPr>
                <w:rFonts w:ascii="微软雅黑" w:eastAsia="微软雅黑" w:hAnsi="微软雅黑"/>
                <w:color w:val="595959"/>
                <w:sz w:val="18"/>
                <w:szCs w:val="18"/>
              </w:rPr>
              <w:t xml:space="preserve"> </w:t>
            </w:r>
            <w:r>
              <w:rPr>
                <w:rFonts w:ascii="微软雅黑" w:eastAsia="微软雅黑" w:hAnsi="微软雅黑" w:hint="eastAsia"/>
                <w:color w:val="595959"/>
                <w:sz w:val="18"/>
                <w:szCs w:val="18"/>
              </w:rPr>
              <w:t xml:space="preserve">]</w:t>
            </w:r>
            <w:r>
              <w:rPr>
                <w:rFonts w:ascii="微软雅黑" w:eastAsia="微软雅黑" w:hAnsi="微软雅黑"/>
                <w:color w:val="595959"/>
                <w:sz w:val="18"/>
                <w:szCs w:val="18"/>
              </w:rPr>
              <w:t xml:space="preserve"> </w:t>
            </w:r>
            <w:r>
              <w:rPr>
                <w:rFonts w:ascii="微软雅黑" w:eastAsia="微软雅黑" w:hAnsi="微软雅黑" w:hint="eastAsia"/>
                <w:color w:val="595959"/>
                <w:sz w:val="18"/>
                <w:szCs w:val="18"/>
              </w:rPr>
              <w:t xml:space="preserve">现场付款（支付宝/微信/刷卡）</w:t>
            </w:r>
          </w:p>
        </w:tc>
        <w:tc>
          <w:tcPr>
            <w:tcW w:w="1275" w:type="dxa"/>
            <w:tcBorders>
              <w:top w:val="double" w:sz="4" w:space="0" w:color="D9D9D9"/>
              <w:left w:val="single" w:sz="4" w:space="0" w:color="D9D9D9"/>
              <w:bottom w:val="single" w:sz="4" w:space="0" w:color="D9D9D9"/>
              <w:right w:val="single" w:sz="4" w:space="0" w:color="D9D9D9"/>
            </w:tcBorders>
            <w:shd w:val="clear" w:color="auto" w:fill="auto"/>
            <w:noWrap w:val="1"/>
            <w:vAlign w:val="center"/>
          </w:tcPr>
          <w:p>
            <w:pPr>
              <w:pStyle w:val="Normal_36ebb5c2-75a3-4596-9bb2-660ffcb0d7ac"/>
              <w:snapToGrid w:val="0"/>
              <w:jc w:val="center"/>
              <w:rPr>
                <w:rFonts w:ascii="微软雅黑" w:eastAsia="微软雅黑" w:hAnsi="微软雅黑"/>
                <w:b/>
                <w:bCs/>
                <w:color w:val="595959"/>
                <w:sz w:val="18"/>
                <w:szCs w:val="18"/>
              </w:rPr>
            </w:pPr>
            <w:r>
              <w:rPr>
                <w:rFonts w:ascii="微软雅黑" w:eastAsia="微软雅黑" w:hAnsi="微软雅黑" w:hint="eastAsia"/>
                <w:b/>
                <w:bCs/>
                <w:color w:val="44749F"/>
                <w:sz w:val="18"/>
                <w:szCs w:val="18"/>
              </w:rPr>
              <w:t xml:space="preserve">总计金额</w:t>
            </w:r>
          </w:p>
        </w:tc>
        <w:tc>
          <w:tcPr>
            <w:tcW w:w="3544" w:type="dxa"/>
            <w:tcBorders>
              <w:top w:val="double" w:sz="4" w:space="0" w:color="D9D9D9"/>
              <w:left w:val="single" w:sz="4" w:space="0" w:color="D9D9D9"/>
              <w:bottom w:val="single" w:sz="4" w:space="0" w:color="D9D9D9"/>
              <w:right w:val="single" w:sz="4" w:space="0" w:color="D9D9D9"/>
            </w:tcBorders>
            <w:shd w:val="clear" w:color="auto" w:fill="auto"/>
            <w:noWrap w:val="1"/>
            <w:vAlign w:val="center"/>
          </w:tcPr>
          <w:p>
            <w:pPr>
              <w:pStyle w:val="Normal_36ebb5c2-75a3-4596-9bb2-660ffcb0d7ac"/>
              <w:snapToGrid w:val="0"/>
              <w:jc w:val="left"/>
              <w:rPr>
                <w:rFonts w:ascii="微软雅黑" w:eastAsia="微软雅黑" w:hAnsi="微软雅黑"/>
                <w:color w:val="595959"/>
                <w:sz w:val="18"/>
                <w:szCs w:val="18"/>
              </w:rPr>
            </w:pPr>
            <w:r>
              <w:rPr>
                <w:rFonts w:ascii="微软雅黑" w:eastAsia="微软雅黑" w:hAnsi="微软雅黑" w:hint="eastAsia"/>
                <w:color w:val="595959"/>
                <w:sz w:val="18"/>
                <w:szCs w:val="18"/>
              </w:rPr>
              <w:t xml:space="preserve">¥</w:t>
            </w:r>
            <w:r>
              <w:rPr>
                <w:rFonts w:ascii="微软雅黑" w:eastAsia="微软雅黑" w:hAnsi="微软雅黑"/>
                <w:color w:val="595959"/>
                <w:sz w:val="18"/>
                <w:szCs w:val="18"/>
              </w:rPr>
              <w:t xml:space="preserve"> </w:t>
            </w:r>
            <w:r>
              <w:rPr>
                <w:rFonts w:ascii="微软雅黑" w:eastAsia="微软雅黑" w:hAnsi="微软雅黑" w:hint="eastAsia"/>
                <w:color w:val="595959"/>
                <w:sz w:val="18"/>
                <w:szCs w:val="18"/>
                <w:u w:val="single"/>
              </w:rPr>
              <w:t xml:space="preserve">　 </w:t>
            </w:r>
            <w:r>
              <w:rPr>
                <w:rFonts w:ascii="微软雅黑" w:eastAsia="微软雅黑" w:hAnsi="微软雅黑"/>
                <w:color w:val="595959"/>
                <w:sz w:val="18"/>
                <w:szCs w:val="18"/>
                <w:u w:val="single"/>
              </w:rPr>
              <w:t xml:space="preserve"> </w:t>
            </w:r>
            <w:r>
              <w:rPr>
                <w:rFonts w:ascii="微软雅黑" w:eastAsia="微软雅黑" w:hAnsi="微软雅黑" w:hint="eastAsia"/>
                <w:color w:val="595959"/>
                <w:sz w:val="18"/>
                <w:szCs w:val="18"/>
                <w:u w:val="single"/>
              </w:rPr>
              <w:t xml:space="preserve">  </w:t>
            </w:r>
            <w:r>
              <w:rPr>
                <w:rFonts w:ascii="微软雅黑" w:eastAsia="微软雅黑" w:hAnsi="微软雅黑" w:hint="eastAsia"/>
                <w:color w:val="595959"/>
                <w:sz w:val="18"/>
                <w:szCs w:val="18"/>
              </w:rPr>
              <w:t xml:space="preserve">元</w:t>
            </w:r>
          </w:p>
        </w:tc>
      </w:tr>
    </w:tbl>
    <w:p>
      <w:pPr>
        <w:pStyle w:val="Normal_36ebb5c2-75a3-4596-9bb2-660ffcb0d7ac"/>
        <w:snapToGrid w:val="0"/>
      </w:pPr>
    </w:p>
    <w:p>
      <w:pPr>
        <w:pStyle w:val="Normal_36ebb5c2-75a3-4596-9bb2-660ffcb0d7ac"/>
        <w:snapToGrid w:val="0"/>
      </w:pPr>
    </w:p>
    <w:p>
      <w:pPr>
        <w:pStyle w:val="Normal_36ebb5c2-75a3-4596-9bb2-660ffcb0d7ac"/>
        <w:snapToGrid w:val="0"/>
        <w:rPr>
          <w:rFonts w:ascii="微软雅黑" w:eastAsia="微软雅黑" w:hAnsi="微软雅黑" w:hint="eastAsia"/>
          <w:b/>
          <w:bCs/>
          <w:color w:val="595959"/>
          <w:sz w:val="20"/>
          <w:szCs w:val="20"/>
        </w:rPr>
      </w:pPr>
    </w:p>
    <w:tbl>
      <w:tblPr>
        <w:tblStyle w:val="NormalTable"/>
        <w:tblW w:w="9776"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Look w:firstRow="0" w:lastRow="0" w:firstColumn="0" w:lastColumn="0" w:noHBand="1" w:noVBand="1"/>
      </w:tblPr>
      <w:tblGrid>
        <w:gridCol w:w="1253"/>
        <w:gridCol w:w="1719"/>
        <w:gridCol w:w="6804"/>
      </w:tblGrid>
      <w:tr>
        <w:tblPrEx>
          <w:tblW w:w="9776"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auto"/>
          <w:tblCellMar>
            <w:top w:w="0" w:type="dxa"/>
            <w:left w:w="108" w:type="dxa"/>
            <w:bottom w:w="0" w:type="dxa"/>
            <w:right w:w="108" w:type="dxa"/>
          </w:tblCellMar>
        </w:tblPrEx>
        <w:trPr>
          <w:trHeight w:val="468"/>
        </w:trPr>
        <w:tc>
          <w:tcPr>
            <w:tcW w:w="9776" w:type="dxa"/>
            <w:gridSpan w:val="3"/>
            <w:shd w:val="clear" w:color="auto" w:fill="2E75B5" w:themeFill="accent5" w:themeFillShade="BF"/>
            <w:noWrap w:val="1"/>
            <w:vAlign w:val="center"/>
          </w:tcPr>
          <w:p>
            <w:pPr>
              <w:pStyle w:val="Normal_36ebb5c2-75a3-4596-9bb2-660ffcb0d7ac"/>
              <w:snapToGrid w:val="0"/>
              <w:jc w:val="center"/>
              <w:rPr>
                <w:rFonts w:ascii="微软雅黑" w:eastAsia="微软雅黑" w:hAnsi="微软雅黑"/>
                <w:b/>
                <w:bCs/>
                <w:color w:val="F2F2F2"/>
                <w:spacing w:val="20"/>
                <w:sz w:val="28"/>
                <w:szCs w:val="28"/>
              </w:rPr>
            </w:pPr>
            <w:r>
              <w:rPr>
                <w:rFonts w:ascii="微软雅黑" w:eastAsia="微软雅黑" w:hAnsi="微软雅黑" w:hint="eastAsia"/>
                <w:b/>
                <w:bCs/>
                <w:color w:val="FFFFFF"/>
                <w:sz w:val="22"/>
                <w14:textFill>
                  <w14:solidFill>
                    <w14:schemeClr w14:val="bg1"/>
                  </w14:solidFill>
                </w14:textFill>
              </w:rPr>
              <w:t xml:space="preserve">开票信息</w:t>
            </w:r>
          </w:p>
        </w:tc>
      </w:tr>
      <w:tr>
        <w:tblPrEx>
          <w:tblW w:w="9776"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auto"/>
          <w:tblCellMar>
            <w:top w:w="0" w:type="dxa"/>
            <w:left w:w="108" w:type="dxa"/>
            <w:bottom w:w="0" w:type="dxa"/>
            <w:right w:w="108" w:type="dxa"/>
          </w:tblCellMar>
        </w:tblPrEx>
        <w:trPr>
          <w:trHeight w:val="468"/>
        </w:trPr>
        <w:tc>
          <w:tcPr>
            <w:tcW w:w="1253" w:type="dxa"/>
            <w:shd w:val="clear" w:color="auto" w:fill="auto"/>
            <w:noWrap w:val="1"/>
            <w:vAlign w:val="center"/>
          </w:tcPr>
          <w:p>
            <w:pPr>
              <w:pStyle w:val="Normal_36ebb5c2-75a3-4596-9bb2-660ffcb0d7ac"/>
              <w:snapToGrid w:val="0"/>
              <w:jc w:val="center"/>
              <w:rPr>
                <w:rFonts w:ascii="微软雅黑" w:eastAsia="微软雅黑" w:hAnsi="微软雅黑"/>
                <w:color w:val="595959"/>
                <w:sz w:val="18"/>
                <w:szCs w:val="18"/>
                <w14:textFill>
                  <w14:solidFill>
                    <w14:schemeClr w14:val="tx1">
                      <w14:lumMod w14:val="65000"/>
                      <w14:lumOff w14:val="35000"/>
                    </w14:schemeClr>
                  </w14:solidFill>
                </w14:textFill>
              </w:rPr>
            </w:pP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发票抬头</w:t>
            </w:r>
          </w:p>
        </w:tc>
        <w:tc>
          <w:tcPr>
            <w:tcW w:w="8523" w:type="dxa"/>
            <w:gridSpan w:val="2"/>
            <w:shd w:val="clear" w:color="auto" w:fill="auto"/>
            <w:noWrap w:val="1"/>
            <w:vAlign w:val="center"/>
          </w:tcPr>
          <w:p>
            <w:pPr>
              <w:pStyle w:val="Normal_36ebb5c2-75a3-4596-9bb2-660ffcb0d7ac"/>
              <w:snapToGrid w:val="0"/>
              <w:jc w:val="left"/>
              <w:rPr>
                <w:rFonts w:ascii="微软雅黑" w:eastAsia="微软雅黑" w:hAnsi="微软雅黑"/>
                <w:color w:val="595959"/>
                <w:sz w:val="18"/>
                <w:szCs w:val="18"/>
              </w:rPr>
            </w:pPr>
          </w:p>
        </w:tc>
      </w:tr>
      <w:tr>
        <w:tblPrEx>
          <w:tblW w:w="9776"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auto"/>
          <w:tblCellMar>
            <w:top w:w="0" w:type="dxa"/>
            <w:left w:w="108" w:type="dxa"/>
            <w:bottom w:w="0" w:type="dxa"/>
            <w:right w:w="108" w:type="dxa"/>
          </w:tblCellMar>
        </w:tblPrEx>
        <w:trPr>
          <w:trHeight w:val="468"/>
        </w:trPr>
        <w:tc>
          <w:tcPr>
            <w:tcW w:w="1253" w:type="dxa"/>
            <w:shd w:val="clear" w:color="auto" w:fill="auto"/>
            <w:noWrap w:val="1"/>
            <w:vAlign w:val="center"/>
          </w:tcPr>
          <w:p>
            <w:pPr>
              <w:pStyle w:val="Normal_36ebb5c2-75a3-4596-9bb2-660ffcb0d7ac"/>
              <w:snapToGrid w:val="0"/>
              <w:jc w:val="center"/>
              <w:rPr>
                <w:rFonts w:ascii="微软雅黑" w:eastAsia="微软雅黑" w:hAnsi="微软雅黑"/>
                <w:color w:val="595959"/>
                <w:sz w:val="18"/>
                <w:szCs w:val="18"/>
                <w14:textFill>
                  <w14:solidFill>
                    <w14:schemeClr w14:val="tx1">
                      <w14:lumMod w14:val="65000"/>
                      <w14:lumOff w14:val="35000"/>
                    </w14:schemeClr>
                  </w14:solidFill>
                </w14:textFill>
              </w:rPr>
            </w:pP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税    号</w:t>
            </w:r>
          </w:p>
        </w:tc>
        <w:tc>
          <w:tcPr>
            <w:tcW w:w="8523" w:type="dxa"/>
            <w:gridSpan w:val="2"/>
            <w:shd w:val="clear" w:color="auto" w:fill="auto"/>
            <w:noWrap w:val="1"/>
            <w:vAlign w:val="center"/>
          </w:tcPr>
          <w:p>
            <w:pPr>
              <w:pStyle w:val="Normal_36ebb5c2-75a3-4596-9bb2-660ffcb0d7ac"/>
              <w:snapToGrid w:val="0"/>
              <w:jc w:val="left"/>
              <w:rPr>
                <w:rFonts w:ascii="微软雅黑" w:eastAsia="微软雅黑" w:hAnsi="微软雅黑"/>
                <w:color w:val="595959"/>
                <w:sz w:val="18"/>
                <w:szCs w:val="18"/>
              </w:rPr>
            </w:pPr>
          </w:p>
        </w:tc>
      </w:tr>
      <w:tr>
        <w:tblPrEx>
          <w:tblW w:w="9776"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auto"/>
          <w:tblCellMar>
            <w:top w:w="0" w:type="dxa"/>
            <w:left w:w="108" w:type="dxa"/>
            <w:bottom w:w="0" w:type="dxa"/>
            <w:right w:w="108" w:type="dxa"/>
          </w:tblCellMar>
        </w:tblPrEx>
        <w:trPr>
          <w:trHeight w:val="468"/>
        </w:trPr>
        <w:tc>
          <w:tcPr>
            <w:tcW w:w="1253" w:type="dxa"/>
            <w:shd w:val="clear" w:color="auto" w:fill="auto"/>
            <w:noWrap w:val="1"/>
            <w:vAlign w:val="center"/>
          </w:tcPr>
          <w:p>
            <w:pPr>
              <w:pStyle w:val="Normal_36ebb5c2-75a3-4596-9bb2-660ffcb0d7ac"/>
              <w:snapToGrid w:val="0"/>
              <w:jc w:val="center"/>
              <w:rPr>
                <w:rFonts w:ascii="微软雅黑" w:eastAsia="微软雅黑" w:hAnsi="微软雅黑"/>
                <w:color w:val="595959"/>
                <w:sz w:val="18"/>
                <w:szCs w:val="18"/>
                <w14:textFill>
                  <w14:solidFill>
                    <w14:schemeClr w14:val="tx1">
                      <w14:lumMod w14:val="65000"/>
                      <w14:lumOff w14:val="35000"/>
                    </w14:schemeClr>
                  </w14:solidFill>
                </w14:textFill>
              </w:rPr>
            </w:pP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公司地址</w:t>
            </w:r>
          </w:p>
        </w:tc>
        <w:tc>
          <w:tcPr>
            <w:tcW w:w="8523" w:type="dxa"/>
            <w:gridSpan w:val="2"/>
            <w:shd w:val="clear" w:color="auto" w:fill="auto"/>
            <w:noWrap w:val="1"/>
            <w:vAlign w:val="center"/>
          </w:tcPr>
          <w:p>
            <w:pPr>
              <w:pStyle w:val="Normal_36ebb5c2-75a3-4596-9bb2-660ffcb0d7ac"/>
              <w:snapToGrid w:val="0"/>
              <w:jc w:val="left"/>
              <w:rPr>
                <w:rFonts w:ascii="微软雅黑" w:eastAsia="微软雅黑" w:hAnsi="微软雅黑"/>
                <w:color w:val="595959"/>
                <w:sz w:val="18"/>
                <w:szCs w:val="18"/>
              </w:rPr>
            </w:pPr>
          </w:p>
        </w:tc>
      </w:tr>
      <w:tr>
        <w:tblPrEx>
          <w:tblW w:w="9776"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auto"/>
          <w:tblCellMar>
            <w:top w:w="0" w:type="dxa"/>
            <w:left w:w="108" w:type="dxa"/>
            <w:bottom w:w="0" w:type="dxa"/>
            <w:right w:w="108" w:type="dxa"/>
          </w:tblCellMar>
        </w:tblPrEx>
        <w:trPr>
          <w:trHeight w:val="468"/>
        </w:trPr>
        <w:tc>
          <w:tcPr>
            <w:tcW w:w="1253" w:type="dxa"/>
            <w:shd w:val="clear" w:color="auto" w:fill="auto"/>
            <w:noWrap w:val="1"/>
            <w:vAlign w:val="center"/>
          </w:tcPr>
          <w:p>
            <w:pPr>
              <w:pStyle w:val="Normal_36ebb5c2-75a3-4596-9bb2-660ffcb0d7ac"/>
              <w:snapToGrid w:val="0"/>
              <w:jc w:val="center"/>
              <w:rPr>
                <w:rFonts w:ascii="微软雅黑" w:eastAsia="微软雅黑" w:hAnsi="微软雅黑"/>
                <w:color w:val="595959"/>
                <w:sz w:val="18"/>
                <w:szCs w:val="18"/>
                <w14:textFill>
                  <w14:solidFill>
                    <w14:schemeClr w14:val="tx1">
                      <w14:lumMod w14:val="65000"/>
                      <w14:lumOff w14:val="35000"/>
                    </w14:schemeClr>
                  </w14:solidFill>
                </w14:textFill>
              </w:rPr>
            </w:pP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电    话</w:t>
            </w:r>
          </w:p>
        </w:tc>
        <w:tc>
          <w:tcPr>
            <w:tcW w:w="8523" w:type="dxa"/>
            <w:gridSpan w:val="2"/>
            <w:shd w:val="clear" w:color="auto" w:fill="auto"/>
            <w:noWrap w:val="1"/>
            <w:vAlign w:val="center"/>
          </w:tcPr>
          <w:p>
            <w:pPr>
              <w:pStyle w:val="Normal_36ebb5c2-75a3-4596-9bb2-660ffcb0d7ac"/>
              <w:snapToGrid w:val="0"/>
              <w:jc w:val="left"/>
              <w:rPr>
                <w:rFonts w:ascii="微软雅黑" w:eastAsia="微软雅黑" w:hAnsi="微软雅黑"/>
                <w:color w:val="595959"/>
                <w:sz w:val="18"/>
                <w:szCs w:val="18"/>
              </w:rPr>
            </w:pPr>
          </w:p>
        </w:tc>
      </w:tr>
      <w:tr>
        <w:tblPrEx>
          <w:tblW w:w="9776"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auto"/>
          <w:tblCellMar>
            <w:top w:w="0" w:type="dxa"/>
            <w:left w:w="108" w:type="dxa"/>
            <w:bottom w:w="0" w:type="dxa"/>
            <w:right w:w="108" w:type="dxa"/>
          </w:tblCellMar>
        </w:tblPrEx>
        <w:trPr>
          <w:trHeight w:val="468"/>
        </w:trPr>
        <w:tc>
          <w:tcPr>
            <w:tcW w:w="1253" w:type="dxa"/>
            <w:shd w:val="clear" w:color="auto" w:fill="auto"/>
            <w:noWrap w:val="1"/>
            <w:vAlign w:val="center"/>
          </w:tcPr>
          <w:p>
            <w:pPr>
              <w:pStyle w:val="Normal_36ebb5c2-75a3-4596-9bb2-660ffcb0d7ac"/>
              <w:snapToGrid w:val="0"/>
              <w:jc w:val="center"/>
              <w:rPr>
                <w:rFonts w:ascii="微软雅黑" w:eastAsia="微软雅黑" w:hAnsi="微软雅黑"/>
                <w:color w:val="595959"/>
                <w:sz w:val="18"/>
                <w:szCs w:val="18"/>
                <w14:textFill>
                  <w14:solidFill>
                    <w14:schemeClr w14:val="tx1">
                      <w14:lumMod w14:val="65000"/>
                      <w14:lumOff w14:val="35000"/>
                    </w14:schemeClr>
                  </w14:solidFill>
                </w14:textFill>
              </w:rPr>
            </w:pP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开 户 行</w:t>
            </w:r>
          </w:p>
        </w:tc>
        <w:tc>
          <w:tcPr>
            <w:tcW w:w="8523" w:type="dxa"/>
            <w:gridSpan w:val="2"/>
            <w:shd w:val="clear" w:color="auto" w:fill="auto"/>
            <w:noWrap w:val="1"/>
            <w:vAlign w:val="center"/>
          </w:tcPr>
          <w:p>
            <w:pPr>
              <w:pStyle w:val="Normal_36ebb5c2-75a3-4596-9bb2-660ffcb0d7ac"/>
              <w:snapToGrid w:val="0"/>
              <w:jc w:val="left"/>
              <w:rPr>
                <w:rFonts w:ascii="微软雅黑" w:eastAsia="微软雅黑" w:hAnsi="微软雅黑"/>
                <w:color w:val="595959"/>
                <w:sz w:val="18"/>
                <w:szCs w:val="18"/>
              </w:rPr>
            </w:pPr>
          </w:p>
        </w:tc>
      </w:tr>
      <w:tr>
        <w:tblPrEx>
          <w:tblW w:w="9776"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auto"/>
          <w:tblCellMar>
            <w:top w:w="0" w:type="dxa"/>
            <w:left w:w="108" w:type="dxa"/>
            <w:bottom w:w="0" w:type="dxa"/>
            <w:right w:w="108" w:type="dxa"/>
          </w:tblCellMar>
        </w:tblPrEx>
        <w:trPr>
          <w:trHeight w:val="468"/>
        </w:trPr>
        <w:tc>
          <w:tcPr>
            <w:tcW w:w="1253" w:type="dxa"/>
            <w:shd w:val="clear" w:color="auto" w:fill="auto"/>
            <w:noWrap w:val="1"/>
            <w:vAlign w:val="center"/>
          </w:tcPr>
          <w:p>
            <w:pPr>
              <w:pStyle w:val="Normal_36ebb5c2-75a3-4596-9bb2-660ffcb0d7ac"/>
              <w:snapToGrid w:val="0"/>
              <w:jc w:val="center"/>
              <w:rPr>
                <w:rFonts w:ascii="微软雅黑" w:eastAsia="微软雅黑" w:hAnsi="微软雅黑"/>
                <w:color w:val="595959"/>
                <w:sz w:val="18"/>
                <w:szCs w:val="18"/>
                <w14:textFill>
                  <w14:solidFill>
                    <w14:schemeClr w14:val="tx1">
                      <w14:lumMod w14:val="65000"/>
                      <w14:lumOff w14:val="35000"/>
                    </w14:schemeClr>
                  </w14:solidFill>
                </w14:textFill>
              </w:rPr>
            </w:pP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银行账号</w:t>
            </w:r>
          </w:p>
        </w:tc>
        <w:tc>
          <w:tcPr>
            <w:tcW w:w="8523" w:type="dxa"/>
            <w:gridSpan w:val="2"/>
            <w:shd w:val="clear" w:color="auto" w:fill="auto"/>
            <w:noWrap w:val="1"/>
            <w:vAlign w:val="center"/>
          </w:tcPr>
          <w:p>
            <w:pPr>
              <w:pStyle w:val="Normal_36ebb5c2-75a3-4596-9bb2-660ffcb0d7ac"/>
              <w:snapToGrid w:val="0"/>
              <w:jc w:val="left"/>
              <w:rPr>
                <w:rFonts w:ascii="微软雅黑" w:eastAsia="微软雅黑" w:hAnsi="微软雅黑"/>
                <w:color w:val="595959"/>
                <w:sz w:val="18"/>
                <w:szCs w:val="18"/>
              </w:rPr>
            </w:pPr>
          </w:p>
        </w:tc>
      </w:tr>
      <w:tr>
        <w:tblPrEx>
          <w:tblW w:w="9776"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auto"/>
          <w:tblCellMar>
            <w:top w:w="0" w:type="dxa"/>
            <w:left w:w="108" w:type="dxa"/>
            <w:bottom w:w="0" w:type="dxa"/>
            <w:right w:w="108" w:type="dxa"/>
          </w:tblCellMar>
        </w:tblPrEx>
        <w:trPr>
          <w:trHeight w:val="468"/>
        </w:trPr>
        <w:tc>
          <w:tcPr>
            <w:tcW w:w="1253" w:type="dxa"/>
            <w:shd w:val="clear" w:color="auto" w:fill="auto"/>
            <w:noWrap w:val="1"/>
            <w:vAlign w:val="center"/>
          </w:tcPr>
          <w:p>
            <w:pPr>
              <w:pStyle w:val="Normal_36ebb5c2-75a3-4596-9bb2-660ffcb0d7ac"/>
              <w:snapToGrid w:val="0"/>
              <w:jc w:val="center"/>
              <w:rPr>
                <w:rFonts w:ascii="微软雅黑" w:eastAsia="微软雅黑" w:hAnsi="微软雅黑"/>
                <w:color w:val="595959"/>
                <w:sz w:val="18"/>
                <w:szCs w:val="18"/>
                <w14:textFill>
                  <w14:solidFill>
                    <w14:schemeClr w14:val="tx1">
                      <w14:lumMod w14:val="65000"/>
                      <w14:lumOff w14:val="35000"/>
                    </w14:schemeClr>
                  </w14:solidFill>
                </w14:textFill>
              </w:rPr>
            </w:pP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发票类型</w:t>
            </w:r>
          </w:p>
        </w:tc>
        <w:tc>
          <w:tcPr>
            <w:tcW w:w="8523" w:type="dxa"/>
            <w:gridSpan w:val="2"/>
            <w:shd w:val="clear" w:color="auto" w:fill="auto"/>
            <w:noWrap w:val="1"/>
            <w:vAlign w:val="center"/>
          </w:tcPr>
          <w:p>
            <w:pPr>
              <w:pStyle w:val="Normal_36ebb5c2-75a3-4596-9bb2-660ffcb0d7ac"/>
              <w:snapToGrid w:val="0"/>
              <w:ind w:firstLine="527" w:firstLineChars="293"/>
              <w:jc w:val="left"/>
              <w:rPr>
                <w:rFonts w:ascii="微软雅黑" w:eastAsia="微软雅黑" w:hAnsi="微软雅黑"/>
                <w:color w:val="595959"/>
                <w:sz w:val="18"/>
                <w:szCs w:val="18"/>
                <w14:textFill>
                  <w14:solidFill>
                    <w14:schemeClr w14:val="tx1">
                      <w14:lumMod w14:val="65000"/>
                      <w14:lumOff w14:val="35000"/>
                    </w14:schemeClr>
                  </w14:solidFill>
                </w14:textFill>
              </w:rPr>
            </w:pP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w:t>
            </w:r>
            <w:r>
              <w:rPr>
                <w:rFonts w:ascii="微软雅黑" w:eastAsia="微软雅黑" w:hAnsi="微软雅黑"/>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增值税专用发票 </w:t>
            </w:r>
            <w:r>
              <w:rPr>
                <w:rFonts w:ascii="微软雅黑" w:eastAsia="微软雅黑" w:hAnsi="微软雅黑"/>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w:t>
            </w:r>
            <w:r>
              <w:rPr>
                <w:rFonts w:ascii="微软雅黑" w:eastAsia="微软雅黑" w:hAnsi="微软雅黑"/>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增值税普通发票 </w:t>
            </w:r>
            <w:r>
              <w:rPr>
                <w:rFonts w:ascii="微软雅黑" w:eastAsia="微软雅黑" w:hAnsi="微软雅黑"/>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w:t>
            </w:r>
            <w:r>
              <w:rPr>
                <w:rFonts w:ascii="微软雅黑" w:eastAsia="微软雅黑" w:hAnsi="微软雅黑"/>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收据</w:t>
            </w:r>
          </w:p>
        </w:tc>
      </w:tr>
      <w:tr>
        <w:tblPrEx>
          <w:tblW w:w="9776"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auto"/>
          <w:tblCellMar>
            <w:top w:w="0" w:type="dxa"/>
            <w:left w:w="108" w:type="dxa"/>
            <w:bottom w:w="0" w:type="dxa"/>
            <w:right w:w="108" w:type="dxa"/>
          </w:tblCellMar>
        </w:tblPrEx>
        <w:trPr>
          <w:trHeight w:val="468"/>
        </w:trPr>
        <w:tc>
          <w:tcPr>
            <w:tcW w:w="1253" w:type="dxa"/>
            <w:shd w:val="clear" w:color="auto" w:fill="auto"/>
            <w:noWrap w:val="1"/>
            <w:vAlign w:val="center"/>
          </w:tcPr>
          <w:p>
            <w:pPr>
              <w:pStyle w:val="Normal_36ebb5c2-75a3-4596-9bb2-660ffcb0d7ac"/>
              <w:snapToGrid w:val="0"/>
              <w:jc w:val="center"/>
              <w:rPr>
                <w:rFonts w:ascii="微软雅黑" w:eastAsia="微软雅黑" w:hAnsi="微软雅黑"/>
                <w:color w:val="595959"/>
                <w:sz w:val="18"/>
                <w:szCs w:val="18"/>
                <w14:textFill>
                  <w14:solidFill>
                    <w14:schemeClr w14:val="tx1">
                      <w14:lumMod w14:val="65000"/>
                      <w14:lumOff w14:val="35000"/>
                    </w14:schemeClr>
                  </w14:solidFill>
                </w14:textFill>
              </w:rPr>
            </w:pP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发票内容</w:t>
            </w:r>
          </w:p>
        </w:tc>
        <w:tc>
          <w:tcPr>
            <w:tcW w:w="8523" w:type="dxa"/>
            <w:gridSpan w:val="2"/>
            <w:shd w:val="clear" w:color="auto" w:fill="auto"/>
            <w:noWrap w:val="1"/>
            <w:vAlign w:val="center"/>
          </w:tcPr>
          <w:p>
            <w:pPr>
              <w:pStyle w:val="Normal_36ebb5c2-75a3-4596-9bb2-660ffcb0d7ac"/>
              <w:snapToGrid w:val="0"/>
              <w:ind w:firstLine="527" w:firstLineChars="293"/>
              <w:jc w:val="left"/>
              <w:rPr>
                <w:rFonts w:ascii="微软雅黑" w:eastAsia="微软雅黑" w:hAnsi="微软雅黑"/>
                <w:color w:val="595959"/>
                <w:sz w:val="18"/>
                <w:szCs w:val="18"/>
                <w14:textFill>
                  <w14:solidFill>
                    <w14:schemeClr w14:val="tx1">
                      <w14:lumMod w14:val="65000"/>
                      <w14:lumOff w14:val="35000"/>
                    </w14:schemeClr>
                  </w14:solidFill>
                </w14:textFill>
              </w:rPr>
            </w:pP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w:t>
            </w:r>
            <w:r>
              <w:rPr>
                <w:rFonts w:ascii="微软雅黑" w:eastAsia="微软雅黑" w:hAnsi="微软雅黑"/>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咨询费 </w:t>
            </w:r>
            <w:r>
              <w:rPr>
                <w:rFonts w:ascii="微软雅黑" w:eastAsia="微软雅黑" w:hAnsi="微软雅黑"/>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w:t>
            </w:r>
            <w:r>
              <w:rPr>
                <w:rFonts w:ascii="微软雅黑" w:eastAsia="微软雅黑" w:hAnsi="微软雅黑"/>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会务费 </w:t>
            </w:r>
            <w:r>
              <w:rPr>
                <w:rFonts w:ascii="微软雅黑" w:eastAsia="微软雅黑" w:hAnsi="微软雅黑"/>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w:t>
            </w:r>
            <w:r>
              <w:rPr>
                <w:rFonts w:ascii="微软雅黑" w:eastAsia="微软雅黑" w:hAnsi="微软雅黑"/>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服务费  </w:t>
            </w:r>
            <w:r>
              <w:rPr>
                <w:rFonts w:ascii="微软雅黑" w:eastAsia="微软雅黑" w:hAnsi="微软雅黑"/>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w:t>
            </w:r>
            <w:r>
              <w:rPr>
                <w:rFonts w:ascii="微软雅黑" w:eastAsia="微软雅黑" w:hAnsi="微软雅黑"/>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培训服务费</w:t>
            </w:r>
          </w:p>
        </w:tc>
      </w:tr>
      <w:tr>
        <w:tblPrEx>
          <w:tblW w:w="9776"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auto"/>
          <w:tblCellMar>
            <w:top w:w="0" w:type="dxa"/>
            <w:left w:w="108" w:type="dxa"/>
            <w:bottom w:w="0" w:type="dxa"/>
            <w:right w:w="108" w:type="dxa"/>
          </w:tblCellMar>
        </w:tblPrEx>
        <w:trPr>
          <w:trHeight w:val="468"/>
        </w:trPr>
        <w:tc>
          <w:tcPr>
            <w:tcW w:w="1253" w:type="dxa"/>
            <w:shd w:val="clear" w:color="auto" w:fill="auto"/>
            <w:noWrap w:val="1"/>
            <w:vAlign w:val="center"/>
          </w:tcPr>
          <w:p>
            <w:pPr>
              <w:pStyle w:val="Normal_36ebb5c2-75a3-4596-9bb2-660ffcb0d7ac"/>
              <w:snapToGrid w:val="0"/>
              <w:jc w:val="center"/>
              <w:rPr>
                <w:rFonts w:ascii="微软雅黑" w:eastAsia="微软雅黑" w:hAnsi="微软雅黑"/>
                <w:color w:val="595959"/>
                <w:sz w:val="18"/>
                <w:szCs w:val="18"/>
                <w14:textFill>
                  <w14:solidFill>
                    <w14:schemeClr w14:val="tx1">
                      <w14:lumMod w14:val="65000"/>
                      <w14:lumOff w14:val="35000"/>
                    </w14:schemeClr>
                  </w14:solidFill>
                </w14:textFill>
              </w:rPr>
            </w:pP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领取方式</w:t>
            </w:r>
          </w:p>
        </w:tc>
        <w:tc>
          <w:tcPr>
            <w:tcW w:w="8523" w:type="dxa"/>
            <w:gridSpan w:val="2"/>
            <w:shd w:val="clear" w:color="auto" w:fill="auto"/>
            <w:noWrap w:val="1"/>
            <w:vAlign w:val="center"/>
          </w:tcPr>
          <w:p>
            <w:pPr>
              <w:pStyle w:val="Normal_36ebb5c2-75a3-4596-9bb2-660ffcb0d7ac"/>
              <w:snapToGrid w:val="0"/>
              <w:ind w:firstLine="527" w:firstLineChars="293"/>
              <w:jc w:val="left"/>
              <w:rPr>
                <w:rFonts w:ascii="微软雅黑" w:eastAsia="微软雅黑" w:hAnsi="微软雅黑"/>
                <w:color w:val="595959"/>
                <w:sz w:val="18"/>
                <w:szCs w:val="18"/>
                <w14:textFill>
                  <w14:solidFill>
                    <w14:schemeClr w14:val="tx1">
                      <w14:lumMod w14:val="65000"/>
                      <w14:lumOff w14:val="35000"/>
                    </w14:schemeClr>
                  </w14:solidFill>
                </w14:textFill>
              </w:rPr>
            </w:pP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w:t>
            </w:r>
            <w:r>
              <w:rPr>
                <w:rFonts w:ascii="微软雅黑" w:eastAsia="微软雅黑" w:hAnsi="微软雅黑"/>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课前邮寄 </w:t>
            </w:r>
            <w:r>
              <w:rPr>
                <w:rFonts w:ascii="微软雅黑" w:eastAsia="微软雅黑" w:hAnsi="微软雅黑"/>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 [ </w:t>
            </w:r>
            <w:r>
              <w:rPr>
                <w:rFonts w:ascii="微软雅黑" w:eastAsia="微软雅黑" w:hAnsi="微软雅黑"/>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w:t>
            </w:r>
            <w:r>
              <w:rPr>
                <w:rFonts w:ascii="微软雅黑" w:eastAsia="微软雅黑" w:hAnsi="微软雅黑"/>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现场领取 </w:t>
            </w:r>
            <w:r>
              <w:rPr>
                <w:rFonts w:ascii="微软雅黑" w:eastAsia="微软雅黑" w:hAnsi="微软雅黑"/>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w:t>
            </w:r>
            <w:r>
              <w:rPr>
                <w:rFonts w:ascii="微软雅黑" w:eastAsia="微软雅黑" w:hAnsi="微软雅黑"/>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课后邮寄</w:t>
            </w:r>
          </w:p>
        </w:tc>
      </w:tr>
      <w:tr>
        <w:tblPrEx>
          <w:tblW w:w="9776"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auto"/>
          <w:tblCellMar>
            <w:top w:w="0" w:type="dxa"/>
            <w:left w:w="108" w:type="dxa"/>
            <w:bottom w:w="0" w:type="dxa"/>
            <w:right w:w="108" w:type="dxa"/>
          </w:tblCellMar>
        </w:tblPrEx>
        <w:trPr>
          <w:trHeight w:val="471"/>
        </w:trPr>
        <w:tc>
          <w:tcPr>
            <w:tcW w:w="1253" w:type="dxa"/>
            <w:vMerge w:val="restart"/>
            <w:shd w:val="clear" w:color="auto" w:fill="auto"/>
            <w:noWrap w:val="1"/>
            <w:vAlign w:val="center"/>
          </w:tcPr>
          <w:p>
            <w:pPr>
              <w:pStyle w:val="Normal_36ebb5c2-75a3-4596-9bb2-660ffcb0d7ac"/>
              <w:snapToGrid w:val="0"/>
              <w:jc w:val="center"/>
              <w:rPr>
                <w:rFonts w:ascii="微软雅黑" w:eastAsia="微软雅黑" w:hAnsi="微软雅黑"/>
                <w:color w:val="595959"/>
                <w:sz w:val="18"/>
                <w:szCs w:val="18"/>
                <w14:textFill>
                  <w14:solidFill>
                    <w14:schemeClr w14:val="tx1">
                      <w14:lumMod w14:val="65000"/>
                      <w14:lumOff w14:val="35000"/>
                    </w14:schemeClr>
                  </w14:solidFill>
                </w14:textFill>
              </w:rPr>
            </w:pP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邮寄信息</w:t>
            </w:r>
          </w:p>
        </w:tc>
        <w:tc>
          <w:tcPr>
            <w:tcW w:w="1719" w:type="dxa"/>
            <w:shd w:val="clear" w:color="auto" w:fill="auto"/>
            <w:noWrap w:val="1"/>
            <w:vAlign w:val="center"/>
          </w:tcPr>
          <w:p>
            <w:pPr>
              <w:pStyle w:val="Normal_36ebb5c2-75a3-4596-9bb2-660ffcb0d7ac"/>
              <w:snapToGrid w:val="0"/>
              <w:jc w:val="center"/>
              <w:rPr>
                <w:rFonts w:ascii="微软雅黑" w:eastAsia="微软雅黑" w:hAnsi="微软雅黑"/>
                <w:color w:val="595959"/>
                <w:sz w:val="18"/>
                <w:szCs w:val="18"/>
                <w14:textFill>
                  <w14:solidFill>
                    <w14:schemeClr w14:val="tx1">
                      <w14:lumMod w14:val="65000"/>
                      <w14:lumOff w14:val="35000"/>
                    </w14:schemeClr>
                  </w14:solidFill>
                </w14:textFill>
              </w:rPr>
            </w:pP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收件人</w:t>
            </w:r>
          </w:p>
        </w:tc>
        <w:tc>
          <w:tcPr>
            <w:tcW w:w="6804" w:type="dxa"/>
            <w:shd w:val="clear" w:color="auto" w:fill="auto"/>
            <w:vAlign w:val="center"/>
          </w:tcPr>
          <w:p>
            <w:pPr>
              <w:pStyle w:val="Normal_36ebb5c2-75a3-4596-9bb2-660ffcb0d7ac"/>
              <w:snapToGrid w:val="0"/>
              <w:jc w:val="center"/>
              <w:rPr>
                <w:rFonts w:ascii="微软雅黑" w:eastAsia="微软雅黑" w:hAnsi="微软雅黑"/>
                <w:color w:val="595959"/>
                <w:sz w:val="18"/>
                <w:szCs w:val="18"/>
                <w14:textFill>
                  <w14:solidFill>
                    <w14:schemeClr w14:val="tx1">
                      <w14:lumMod w14:val="65000"/>
                      <w14:lumOff w14:val="35000"/>
                    </w14:schemeClr>
                  </w14:solidFill>
                </w14:textFill>
              </w:rPr>
            </w:pPr>
          </w:p>
        </w:tc>
      </w:tr>
      <w:tr>
        <w:tblPrEx>
          <w:tblW w:w="9776"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auto"/>
          <w:tblCellMar>
            <w:top w:w="0" w:type="dxa"/>
            <w:left w:w="108" w:type="dxa"/>
            <w:bottom w:w="0" w:type="dxa"/>
            <w:right w:w="108" w:type="dxa"/>
          </w:tblCellMar>
        </w:tblPrEx>
        <w:trPr>
          <w:trHeight w:val="471"/>
        </w:trPr>
        <w:tc>
          <w:tcPr>
            <w:tcW w:w="1253" w:type="dxa"/>
            <w:vMerge/>
            <w:shd w:val="clear" w:color="auto" w:fill="auto"/>
            <w:noWrap w:val="1"/>
            <w:vAlign w:val="center"/>
          </w:tcPr>
          <w:p>
            <w:pPr>
              <w:pStyle w:val="Normal_36ebb5c2-75a3-4596-9bb2-660ffcb0d7ac"/>
              <w:snapToGrid w:val="0"/>
              <w:jc w:val="center"/>
              <w:rPr>
                <w:rFonts w:ascii="微软雅黑" w:eastAsia="微软雅黑" w:hAnsi="微软雅黑"/>
                <w:color w:val="595959"/>
                <w:sz w:val="18"/>
                <w:szCs w:val="18"/>
                <w14:textFill>
                  <w14:solidFill>
                    <w14:schemeClr w14:val="tx1">
                      <w14:lumMod w14:val="65000"/>
                      <w14:lumOff w14:val="35000"/>
                    </w14:schemeClr>
                  </w14:solidFill>
                </w14:textFill>
              </w:rPr>
            </w:pPr>
          </w:p>
        </w:tc>
        <w:tc>
          <w:tcPr>
            <w:tcW w:w="1719" w:type="dxa"/>
            <w:shd w:val="clear" w:color="auto" w:fill="auto"/>
            <w:noWrap w:val="1"/>
            <w:vAlign w:val="center"/>
          </w:tcPr>
          <w:p>
            <w:pPr>
              <w:pStyle w:val="Normal_36ebb5c2-75a3-4596-9bb2-660ffcb0d7ac"/>
              <w:snapToGrid w:val="0"/>
              <w:jc w:val="center"/>
              <w:rPr>
                <w:rFonts w:ascii="微软雅黑" w:eastAsia="微软雅黑" w:hAnsi="微软雅黑"/>
                <w:color w:val="595959"/>
                <w:sz w:val="18"/>
                <w:szCs w:val="18"/>
                <w14:textFill>
                  <w14:solidFill>
                    <w14:schemeClr w14:val="tx1">
                      <w14:lumMod w14:val="65000"/>
                      <w14:lumOff w14:val="35000"/>
                    </w14:schemeClr>
                  </w14:solidFill>
                </w14:textFill>
              </w:rPr>
            </w:pP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联系方式</w:t>
            </w:r>
          </w:p>
        </w:tc>
        <w:tc>
          <w:tcPr>
            <w:tcW w:w="6804" w:type="dxa"/>
            <w:shd w:val="clear" w:color="auto" w:fill="auto"/>
            <w:vAlign w:val="center"/>
          </w:tcPr>
          <w:p>
            <w:pPr>
              <w:pStyle w:val="Normal_36ebb5c2-75a3-4596-9bb2-660ffcb0d7ac"/>
              <w:snapToGrid w:val="0"/>
              <w:jc w:val="center"/>
              <w:rPr>
                <w:rFonts w:ascii="微软雅黑" w:eastAsia="微软雅黑" w:hAnsi="微软雅黑"/>
                <w:color w:val="595959"/>
                <w:sz w:val="18"/>
                <w:szCs w:val="18"/>
                <w14:textFill>
                  <w14:solidFill>
                    <w14:schemeClr w14:val="tx1">
                      <w14:lumMod w14:val="65000"/>
                      <w14:lumOff w14:val="35000"/>
                    </w14:schemeClr>
                  </w14:solidFill>
                </w14:textFill>
              </w:rPr>
            </w:pPr>
          </w:p>
        </w:tc>
      </w:tr>
      <w:tr>
        <w:tblPrEx>
          <w:tblW w:w="9776"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auto"/>
          <w:tblCellMar>
            <w:top w:w="0" w:type="dxa"/>
            <w:left w:w="108" w:type="dxa"/>
            <w:bottom w:w="0" w:type="dxa"/>
            <w:right w:w="108" w:type="dxa"/>
          </w:tblCellMar>
        </w:tblPrEx>
        <w:trPr>
          <w:trHeight w:val="471"/>
        </w:trPr>
        <w:tc>
          <w:tcPr>
            <w:tcW w:w="1253" w:type="dxa"/>
            <w:vMerge/>
            <w:shd w:val="clear" w:color="auto" w:fill="auto"/>
            <w:noWrap w:val="1"/>
            <w:vAlign w:val="center"/>
          </w:tcPr>
          <w:p>
            <w:pPr>
              <w:pStyle w:val="Normal_36ebb5c2-75a3-4596-9bb2-660ffcb0d7ac"/>
              <w:snapToGrid w:val="0"/>
              <w:jc w:val="center"/>
              <w:rPr>
                <w:rFonts w:ascii="微软雅黑" w:eastAsia="微软雅黑" w:hAnsi="微软雅黑"/>
                <w:color w:val="595959"/>
                <w:sz w:val="18"/>
                <w:szCs w:val="18"/>
                <w14:textFill>
                  <w14:solidFill>
                    <w14:schemeClr w14:val="tx1">
                      <w14:lumMod w14:val="65000"/>
                      <w14:lumOff w14:val="35000"/>
                    </w14:schemeClr>
                  </w14:solidFill>
                </w14:textFill>
              </w:rPr>
            </w:pPr>
          </w:p>
        </w:tc>
        <w:tc>
          <w:tcPr>
            <w:tcW w:w="1719" w:type="dxa"/>
            <w:shd w:val="clear" w:color="auto" w:fill="auto"/>
            <w:noWrap w:val="1"/>
            <w:vAlign w:val="center"/>
          </w:tcPr>
          <w:p>
            <w:pPr>
              <w:pStyle w:val="Normal_36ebb5c2-75a3-4596-9bb2-660ffcb0d7ac"/>
              <w:snapToGrid w:val="0"/>
              <w:jc w:val="center"/>
              <w:rPr>
                <w:rFonts w:ascii="微软雅黑" w:eastAsia="微软雅黑" w:hAnsi="微软雅黑"/>
                <w:color w:val="595959"/>
                <w:sz w:val="18"/>
                <w:szCs w:val="18"/>
                <w14:textFill>
                  <w14:solidFill>
                    <w14:schemeClr w14:val="tx1">
                      <w14:lumMod w14:val="65000"/>
                      <w14:lumOff w14:val="35000"/>
                    </w14:schemeClr>
                  </w14:solidFill>
                </w14:textFill>
              </w:rPr>
            </w:pP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收件地址</w:t>
            </w:r>
          </w:p>
        </w:tc>
        <w:tc>
          <w:tcPr>
            <w:tcW w:w="6804" w:type="dxa"/>
            <w:shd w:val="clear" w:color="auto" w:fill="auto"/>
            <w:vAlign w:val="center"/>
          </w:tcPr>
          <w:p>
            <w:pPr>
              <w:pStyle w:val="Normal_36ebb5c2-75a3-4596-9bb2-660ffcb0d7ac"/>
              <w:snapToGrid w:val="0"/>
              <w:jc w:val="center"/>
              <w:rPr>
                <w:rFonts w:ascii="微软雅黑" w:eastAsia="微软雅黑" w:hAnsi="微软雅黑"/>
                <w:color w:val="595959"/>
                <w:sz w:val="18"/>
                <w:szCs w:val="18"/>
                <w14:textFill>
                  <w14:solidFill>
                    <w14:schemeClr w14:val="tx1">
                      <w14:lumMod w14:val="65000"/>
                      <w14:lumOff w14:val="35000"/>
                    </w14:schemeClr>
                  </w14:solidFill>
                </w14:textFill>
              </w:rPr>
            </w:pPr>
          </w:p>
        </w:tc>
      </w:tr>
    </w:tbl>
    <w:p>
      <w:pPr>
        <w:pStyle w:val="Normal_36ebb5c2-75a3-4596-9bb2-660ffcb0d7ac"/>
        <w:snapToGrid w:val="0"/>
        <w:rPr>
          <w:rFonts w:ascii="微软雅黑" w:eastAsia="微软雅黑" w:hAnsi="微软雅黑"/>
          <w:b/>
          <w:bCs/>
          <w:color w:val="595959"/>
          <w:sz w:val="22"/>
        </w:rPr>
      </w:pPr>
    </w:p>
    <w:tbl>
      <w:tblPr>
        <w:tblStyle w:val="NormalTable"/>
        <w:tblW w:w="9781"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Look w:firstRow="0" w:lastRow="0" w:firstColumn="0" w:lastColumn="0" w:noHBand="1" w:noVBand="1"/>
      </w:tblPr>
      <w:tblGrid>
        <w:gridCol w:w="1271"/>
        <w:gridCol w:w="1701"/>
        <w:gridCol w:w="6809"/>
      </w:tblGrid>
      <w:tr>
        <w:tblPrEx>
          <w:tblW w:w="9781"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auto"/>
          <w:tblCellMar>
            <w:top w:w="0" w:type="dxa"/>
            <w:left w:w="108" w:type="dxa"/>
            <w:bottom w:w="0" w:type="dxa"/>
            <w:right w:w="108" w:type="dxa"/>
          </w:tblCellMar>
        </w:tblPrEx>
        <w:trPr>
          <w:trHeight w:val="490"/>
        </w:trPr>
        <w:tc>
          <w:tcPr>
            <w:tcW w:w="9781" w:type="dxa"/>
            <w:gridSpan w:val="3"/>
            <w:shd w:val="clear" w:color="auto" w:fill="585858" w:themeFill="text1" w:themeFillTint="A6"/>
            <w:noWrap w:val="1"/>
            <w:vAlign w:val="center"/>
          </w:tcPr>
          <w:p>
            <w:pPr>
              <w:pStyle w:val="Normal_36ebb5c2-75a3-4596-9bb2-660ffcb0d7ac"/>
              <w:snapToGrid w:val="0"/>
              <w:jc w:val="center"/>
              <w:rPr>
                <w:rFonts w:ascii="微软雅黑" w:eastAsia="微软雅黑" w:hAnsi="微软雅黑"/>
                <w:color w:val="595959"/>
                <w:sz w:val="18"/>
                <w:szCs w:val="18"/>
              </w:rPr>
            </w:pPr>
            <w:r>
              <w:rPr>
                <w:rFonts w:ascii="微软雅黑" w:eastAsia="微软雅黑" w:hAnsi="微软雅黑" w:hint="eastAsia"/>
                <w:b/>
                <w:bCs/>
                <w:color w:val="FFFFFF"/>
                <w:sz w:val="22"/>
                <w14:textFill>
                  <w14:solidFill>
                    <w14:schemeClr w14:val="bg1"/>
                  </w14:solidFill>
                </w14:textFill>
              </w:rPr>
              <w:t xml:space="preserve">住宿代订</w:t>
            </w:r>
          </w:p>
        </w:tc>
      </w:tr>
      <w:tr>
        <w:tblPrEx>
          <w:tblW w:w="9781"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auto"/>
          <w:tblCellMar>
            <w:top w:w="0" w:type="dxa"/>
            <w:left w:w="108" w:type="dxa"/>
            <w:bottom w:w="0" w:type="dxa"/>
            <w:right w:w="108" w:type="dxa"/>
          </w:tblCellMar>
        </w:tblPrEx>
        <w:trPr>
          <w:trHeight w:val="471"/>
        </w:trPr>
        <w:tc>
          <w:tcPr>
            <w:tcW w:w="1271" w:type="dxa"/>
            <w:vMerge w:val="restart"/>
            <w:shd w:val="clear" w:color="auto" w:fill="auto"/>
            <w:noWrap w:val="1"/>
            <w:vAlign w:val="center"/>
          </w:tcPr>
          <w:p>
            <w:pPr>
              <w:pStyle w:val="Normal_36ebb5c2-75a3-4596-9bb2-660ffcb0d7ac"/>
              <w:snapToGrid w:val="0"/>
              <w:jc w:val="center"/>
              <w:rPr>
                <w:rFonts w:ascii="微软雅黑" w:eastAsia="微软雅黑" w:hAnsi="微软雅黑"/>
                <w:color w:val="595959"/>
                <w:sz w:val="18"/>
                <w:szCs w:val="18"/>
              </w:rPr>
            </w:pPr>
            <w:r>
              <w:rPr>
                <w:rFonts w:ascii="微软雅黑" w:eastAsia="微软雅黑" w:hAnsi="微软雅黑" w:hint="eastAsia"/>
                <w:color w:val="595959"/>
                <w:sz w:val="18"/>
                <w:szCs w:val="18"/>
              </w:rPr>
              <w:t xml:space="preserve">如需代订</w:t>
            </w:r>
          </w:p>
          <w:p>
            <w:pPr>
              <w:pStyle w:val="Normal_36ebb5c2-75a3-4596-9bb2-660ffcb0d7ac"/>
              <w:snapToGrid w:val="0"/>
              <w:jc w:val="center"/>
              <w:rPr>
                <w:rFonts w:ascii="微软雅黑" w:eastAsia="微软雅黑" w:hAnsi="微软雅黑"/>
                <w:color w:val="595959"/>
                <w:sz w:val="18"/>
                <w:szCs w:val="18"/>
              </w:rPr>
            </w:pPr>
            <w:r>
              <w:rPr>
                <w:rFonts w:ascii="微软雅黑" w:eastAsia="微软雅黑" w:hAnsi="微软雅黑" w:hint="eastAsia"/>
                <w:color w:val="595959"/>
                <w:sz w:val="18"/>
                <w:szCs w:val="18"/>
              </w:rPr>
              <w:t xml:space="preserve">请填写</w:t>
            </w:r>
          </w:p>
        </w:tc>
        <w:tc>
          <w:tcPr>
            <w:tcW w:w="1701" w:type="dxa"/>
            <w:shd w:val="clear" w:color="auto" w:fill="auto"/>
            <w:vAlign w:val="center"/>
          </w:tcPr>
          <w:p>
            <w:pPr>
              <w:pStyle w:val="Normal_36ebb5c2-75a3-4596-9bb2-660ffcb0d7ac"/>
              <w:snapToGrid w:val="0"/>
              <w:spacing w:line="312" w:lineRule="auto"/>
              <w:jc w:val="center"/>
              <w:rPr>
                <w:rFonts w:ascii="微软雅黑" w:eastAsia="微软雅黑" w:hAnsi="微软雅黑"/>
                <w:color w:val="595959"/>
                <w:sz w:val="18"/>
                <w:szCs w:val="18"/>
              </w:rPr>
            </w:pPr>
            <w:r>
              <w:rPr>
                <w:rFonts w:ascii="微软雅黑" w:eastAsia="微软雅黑" w:hAnsi="微软雅黑" w:hint="eastAsia"/>
                <w:color w:val="595959"/>
                <w:sz w:val="18"/>
                <w:szCs w:val="18"/>
              </w:rPr>
              <w:t xml:space="preserve">房间数量</w:t>
            </w:r>
          </w:p>
        </w:tc>
        <w:tc>
          <w:tcPr>
            <w:tcW w:w="6809" w:type="dxa"/>
            <w:shd w:val="clear" w:color="auto" w:fill="auto"/>
            <w:vAlign w:val="center"/>
          </w:tcPr>
          <w:p>
            <w:pPr>
              <w:pStyle w:val="Normal_36ebb5c2-75a3-4596-9bb2-660ffcb0d7ac"/>
              <w:snapToGrid w:val="0"/>
              <w:spacing w:line="312" w:lineRule="auto"/>
              <w:jc w:val="left"/>
              <w:rPr>
                <w:rFonts w:ascii="微软雅黑" w:eastAsia="微软雅黑" w:hAnsi="微软雅黑"/>
                <w:color w:val="595959"/>
                <w:sz w:val="18"/>
                <w:szCs w:val="18"/>
              </w:rPr>
            </w:pP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w:t>
            </w:r>
            <w:r>
              <w:rPr>
                <w:rFonts w:ascii="微软雅黑" w:eastAsia="微软雅黑" w:hAnsi="微软雅黑"/>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w:t>
            </w:r>
            <w:r>
              <w:rPr>
                <w:rFonts w:ascii="微软雅黑" w:eastAsia="微软雅黑" w:hAnsi="微软雅黑"/>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cs="微软雅黑" w:hint="eastAsia"/>
                <w:color w:val="595959"/>
                <w:sz w:val="18"/>
                <w:szCs w:val="21"/>
              </w:rPr>
              <w:t xml:space="preserve">单人房</w:t>
            </w:r>
            <w:r>
              <w:rPr>
                <w:rFonts w:ascii="微软雅黑" w:eastAsia="微软雅黑" w:hAnsi="微软雅黑" w:hint="eastAsia"/>
                <w:color w:val="595959"/>
                <w:sz w:val="18"/>
                <w:szCs w:val="18"/>
                <w:u w:val="single"/>
              </w:rPr>
              <w:t xml:space="preserve">　 </w:t>
            </w:r>
            <w:r>
              <w:rPr>
                <w:rFonts w:ascii="微软雅黑" w:eastAsia="微软雅黑" w:hAnsi="微软雅黑"/>
                <w:color w:val="595959"/>
                <w:sz w:val="18"/>
                <w:szCs w:val="18"/>
                <w:u w:val="single"/>
              </w:rPr>
              <w:t xml:space="preserve"> </w:t>
            </w:r>
            <w:r>
              <w:rPr>
                <w:rFonts w:ascii="微软雅黑" w:eastAsia="微软雅黑" w:hAnsi="微软雅黑" w:hint="eastAsia"/>
                <w:color w:val="595959"/>
                <w:sz w:val="18"/>
                <w:szCs w:val="18"/>
                <w:u w:val="single"/>
              </w:rPr>
              <w:t xml:space="preserve">  </w:t>
            </w:r>
            <w:r>
              <w:rPr>
                <w:rFonts w:ascii="微软雅黑" w:eastAsia="微软雅黑" w:hAnsi="微软雅黑" w:cs="微软雅黑" w:hint="eastAsia"/>
                <w:color w:val="595959"/>
                <w:sz w:val="18"/>
                <w:szCs w:val="21"/>
              </w:rPr>
              <w:t xml:space="preserve">间 </w:t>
            </w:r>
            <w:r>
              <w:rPr>
                <w:rFonts w:ascii="微软雅黑" w:eastAsia="微软雅黑" w:hAnsi="微软雅黑" w:cs="微软雅黑"/>
                <w:color w:val="595959"/>
                <w:sz w:val="18"/>
                <w:szCs w:val="21"/>
              </w:rPr>
              <w:t xml:space="preserve">     </w:t>
            </w: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w:t>
            </w:r>
            <w:r>
              <w:rPr>
                <w:rFonts w:ascii="微软雅黑" w:eastAsia="微软雅黑" w:hAnsi="微软雅黑"/>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w:t>
            </w:r>
            <w:r>
              <w:rPr>
                <w:rFonts w:ascii="微软雅黑" w:eastAsia="微软雅黑" w:hAnsi="微软雅黑"/>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cs="微软雅黑" w:hint="eastAsia"/>
                <w:color w:val="595959"/>
                <w:sz w:val="18"/>
                <w:szCs w:val="21"/>
              </w:rPr>
              <w:t xml:space="preserve">双人房</w:t>
            </w:r>
            <w:r>
              <w:rPr>
                <w:rFonts w:ascii="微软雅黑" w:eastAsia="微软雅黑" w:hAnsi="微软雅黑" w:hint="eastAsia"/>
                <w:color w:val="595959"/>
                <w:sz w:val="18"/>
                <w:szCs w:val="18"/>
                <w:u w:val="single"/>
              </w:rPr>
              <w:t xml:space="preserve">　 </w:t>
            </w:r>
            <w:r>
              <w:rPr>
                <w:rFonts w:ascii="微软雅黑" w:eastAsia="微软雅黑" w:hAnsi="微软雅黑"/>
                <w:color w:val="595959"/>
                <w:sz w:val="18"/>
                <w:szCs w:val="18"/>
                <w:u w:val="single"/>
              </w:rPr>
              <w:t xml:space="preserve"> </w:t>
            </w:r>
            <w:r>
              <w:rPr>
                <w:rFonts w:ascii="微软雅黑" w:eastAsia="微软雅黑" w:hAnsi="微软雅黑" w:hint="eastAsia"/>
                <w:color w:val="595959"/>
                <w:sz w:val="18"/>
                <w:szCs w:val="18"/>
                <w:u w:val="single"/>
              </w:rPr>
              <w:t xml:space="preserve">  </w:t>
            </w:r>
            <w:r>
              <w:rPr>
                <w:rFonts w:ascii="微软雅黑" w:eastAsia="微软雅黑" w:hAnsi="微软雅黑" w:cs="微软雅黑" w:hint="eastAsia"/>
                <w:color w:val="595959"/>
                <w:sz w:val="18"/>
                <w:szCs w:val="21"/>
              </w:rPr>
              <w:t xml:space="preserve">间</w:t>
            </w:r>
          </w:p>
        </w:tc>
      </w:tr>
      <w:tr>
        <w:tblPrEx>
          <w:tblW w:w="9781"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auto"/>
          <w:tblCellMar>
            <w:top w:w="0" w:type="dxa"/>
            <w:left w:w="108" w:type="dxa"/>
            <w:bottom w:w="0" w:type="dxa"/>
            <w:right w:w="108" w:type="dxa"/>
          </w:tblCellMar>
        </w:tblPrEx>
        <w:trPr>
          <w:trHeight w:val="471"/>
        </w:trPr>
        <w:tc>
          <w:tcPr>
            <w:tcW w:w="1271" w:type="dxa"/>
            <w:vMerge/>
            <w:shd w:val="clear" w:color="auto" w:fill="auto"/>
            <w:noWrap w:val="1"/>
            <w:vAlign w:val="center"/>
          </w:tcPr>
          <w:p>
            <w:pPr>
              <w:pStyle w:val="Normal_36ebb5c2-75a3-4596-9bb2-660ffcb0d7ac"/>
              <w:snapToGrid w:val="0"/>
              <w:jc w:val="left"/>
              <w:rPr>
                <w:rFonts w:ascii="微软雅黑" w:eastAsia="微软雅黑" w:hAnsi="微软雅黑"/>
                <w:color w:val="595959"/>
                <w:sz w:val="18"/>
                <w:szCs w:val="18"/>
              </w:rPr>
            </w:pPr>
          </w:p>
        </w:tc>
        <w:tc>
          <w:tcPr>
            <w:tcW w:w="1701" w:type="dxa"/>
            <w:shd w:val="clear" w:color="auto" w:fill="auto"/>
            <w:vAlign w:val="center"/>
          </w:tcPr>
          <w:p>
            <w:pPr>
              <w:pStyle w:val="Normal_36ebb5c2-75a3-4596-9bb2-660ffcb0d7ac"/>
              <w:snapToGrid w:val="0"/>
              <w:spacing w:line="312" w:lineRule="auto"/>
              <w:jc w:val="center"/>
              <w:rPr>
                <w:rFonts w:ascii="微软雅黑" w:eastAsia="微软雅黑" w:hAnsi="微软雅黑"/>
                <w:color w:val="595959"/>
                <w:sz w:val="18"/>
                <w:szCs w:val="18"/>
              </w:rPr>
            </w:pP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住 宿 人</w:t>
            </w:r>
          </w:p>
        </w:tc>
        <w:tc>
          <w:tcPr>
            <w:tcW w:w="6809" w:type="dxa"/>
            <w:shd w:val="clear" w:color="auto" w:fill="auto"/>
            <w:vAlign w:val="center"/>
          </w:tcPr>
          <w:p>
            <w:pPr>
              <w:pStyle w:val="Normal_36ebb5c2-75a3-4596-9bb2-660ffcb0d7ac"/>
              <w:snapToGrid w:val="0"/>
              <w:spacing w:line="312" w:lineRule="auto"/>
              <w:jc w:val="left"/>
              <w:rPr>
                <w:rFonts w:ascii="微软雅黑" w:eastAsia="微软雅黑" w:hAnsi="微软雅黑"/>
                <w:color w:val="595959"/>
                <w:sz w:val="18"/>
                <w:szCs w:val="18"/>
                <w14:textFill>
                  <w14:solidFill>
                    <w14:schemeClr w14:val="tx1">
                      <w14:lumMod w14:val="65000"/>
                      <w14:lumOff w14:val="35000"/>
                    </w14:schemeClr>
                  </w14:solidFill>
                </w14:textFill>
              </w:rPr>
            </w:pPr>
          </w:p>
        </w:tc>
      </w:tr>
      <w:tr>
        <w:tblPrEx>
          <w:tblW w:w="9781"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auto"/>
          <w:tblCellMar>
            <w:top w:w="0" w:type="dxa"/>
            <w:left w:w="108" w:type="dxa"/>
            <w:bottom w:w="0" w:type="dxa"/>
            <w:right w:w="108" w:type="dxa"/>
          </w:tblCellMar>
        </w:tblPrEx>
        <w:trPr>
          <w:trHeight w:val="471"/>
        </w:trPr>
        <w:tc>
          <w:tcPr>
            <w:tcW w:w="1271" w:type="dxa"/>
            <w:vMerge/>
            <w:shd w:val="clear" w:color="auto" w:fill="auto"/>
            <w:noWrap w:val="1"/>
            <w:vAlign w:val="center"/>
          </w:tcPr>
          <w:p>
            <w:pPr>
              <w:pStyle w:val="Normal_36ebb5c2-75a3-4596-9bb2-660ffcb0d7ac"/>
              <w:snapToGrid w:val="0"/>
              <w:jc w:val="left"/>
              <w:rPr>
                <w:rFonts w:ascii="微软雅黑" w:eastAsia="微软雅黑" w:hAnsi="微软雅黑"/>
                <w:color w:val="595959"/>
                <w:sz w:val="18"/>
                <w:szCs w:val="18"/>
              </w:rPr>
            </w:pPr>
          </w:p>
        </w:tc>
        <w:tc>
          <w:tcPr>
            <w:tcW w:w="1701" w:type="dxa"/>
            <w:shd w:val="clear" w:color="auto" w:fill="auto"/>
            <w:vAlign w:val="center"/>
          </w:tcPr>
          <w:p>
            <w:pPr>
              <w:pStyle w:val="Normal_36ebb5c2-75a3-4596-9bb2-660ffcb0d7ac"/>
              <w:snapToGrid w:val="0"/>
              <w:spacing w:line="312" w:lineRule="auto"/>
              <w:jc w:val="center"/>
              <w:rPr>
                <w:rFonts w:ascii="微软雅黑" w:eastAsia="微软雅黑" w:hAnsi="微软雅黑"/>
                <w:color w:val="595959"/>
                <w:sz w:val="18"/>
                <w:szCs w:val="18"/>
                <w14:textFill>
                  <w14:solidFill>
                    <w14:schemeClr w14:val="tx1">
                      <w14:lumMod w14:val="65000"/>
                      <w14:lumOff w14:val="35000"/>
                    </w14:schemeClr>
                  </w14:solidFill>
                </w14:textFill>
              </w:rPr>
            </w:pPr>
            <w:r>
              <w:rPr>
                <w:rFonts w:ascii="微软雅黑" w:eastAsia="微软雅黑" w:hAnsi="微软雅黑" w:hint="eastAsia"/>
                <w:color w:val="595959"/>
                <w:sz w:val="18"/>
                <w:szCs w:val="18"/>
              </w:rPr>
              <w:t xml:space="preserve">联系方式</w:t>
            </w:r>
          </w:p>
        </w:tc>
        <w:tc>
          <w:tcPr>
            <w:tcW w:w="6809" w:type="dxa"/>
            <w:shd w:val="clear" w:color="auto" w:fill="auto"/>
            <w:vAlign w:val="center"/>
          </w:tcPr>
          <w:p>
            <w:pPr>
              <w:pStyle w:val="Normal_36ebb5c2-75a3-4596-9bb2-660ffcb0d7ac"/>
              <w:snapToGrid w:val="0"/>
              <w:spacing w:line="312" w:lineRule="auto"/>
              <w:jc w:val="left"/>
              <w:rPr>
                <w:rFonts w:ascii="微软雅黑" w:eastAsia="微软雅黑" w:hAnsi="微软雅黑"/>
                <w:color w:val="595959"/>
                <w:sz w:val="18"/>
                <w:szCs w:val="18"/>
                <w14:textFill>
                  <w14:solidFill>
                    <w14:schemeClr w14:val="tx1">
                      <w14:lumMod w14:val="65000"/>
                      <w14:lumOff w14:val="35000"/>
                    </w14:schemeClr>
                  </w14:solidFill>
                </w14:textFill>
              </w:rPr>
            </w:pPr>
          </w:p>
        </w:tc>
      </w:tr>
      <w:tr>
        <w:tblPrEx>
          <w:tblW w:w="9781"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auto"/>
          <w:tblCellMar>
            <w:top w:w="0" w:type="dxa"/>
            <w:left w:w="108" w:type="dxa"/>
            <w:bottom w:w="0" w:type="dxa"/>
            <w:right w:w="108" w:type="dxa"/>
          </w:tblCellMar>
        </w:tblPrEx>
        <w:trPr>
          <w:trHeight w:val="471"/>
        </w:trPr>
        <w:tc>
          <w:tcPr>
            <w:tcW w:w="1271" w:type="dxa"/>
            <w:vMerge/>
            <w:shd w:val="clear" w:color="auto" w:fill="auto"/>
            <w:noWrap w:val="1"/>
            <w:vAlign w:val="center"/>
          </w:tcPr>
          <w:p>
            <w:pPr>
              <w:pStyle w:val="Normal_36ebb5c2-75a3-4596-9bb2-660ffcb0d7ac"/>
              <w:snapToGrid w:val="0"/>
              <w:jc w:val="left"/>
              <w:rPr>
                <w:rFonts w:ascii="微软雅黑" w:eastAsia="微软雅黑" w:hAnsi="微软雅黑"/>
                <w:color w:val="595959"/>
                <w:sz w:val="18"/>
                <w:szCs w:val="18"/>
              </w:rPr>
            </w:pPr>
          </w:p>
        </w:tc>
        <w:tc>
          <w:tcPr>
            <w:tcW w:w="1701" w:type="dxa"/>
            <w:shd w:val="clear" w:color="auto" w:fill="auto"/>
            <w:vAlign w:val="center"/>
          </w:tcPr>
          <w:p>
            <w:pPr>
              <w:pStyle w:val="Normal_36ebb5c2-75a3-4596-9bb2-660ffcb0d7ac"/>
              <w:snapToGrid w:val="0"/>
              <w:spacing w:line="312" w:lineRule="auto"/>
              <w:jc w:val="center"/>
              <w:rPr>
                <w:rFonts w:ascii="微软雅黑" w:eastAsia="微软雅黑" w:hAnsi="微软雅黑"/>
                <w:color w:val="595959"/>
                <w:sz w:val="18"/>
                <w:szCs w:val="18"/>
              </w:rPr>
            </w:pPr>
            <w:r>
              <w:rPr>
                <w:rFonts w:ascii="微软雅黑" w:eastAsia="微软雅黑" w:hAnsi="微软雅黑" w:hint="eastAsia"/>
                <w:color w:val="595959"/>
                <w:sz w:val="18"/>
                <w:szCs w:val="18"/>
              </w:rPr>
              <w:t xml:space="preserve">住宿时间</w:t>
            </w:r>
          </w:p>
        </w:tc>
        <w:tc>
          <w:tcPr>
            <w:tcW w:w="6809" w:type="dxa"/>
            <w:shd w:val="clear" w:color="auto" w:fill="auto"/>
            <w:vAlign w:val="center"/>
          </w:tcPr>
          <w:p>
            <w:pPr>
              <w:pStyle w:val="Normal_36ebb5c2-75a3-4596-9bb2-660ffcb0d7ac"/>
              <w:snapToGrid w:val="0"/>
              <w:spacing w:line="312" w:lineRule="auto"/>
              <w:jc w:val="left"/>
              <w:rPr>
                <w:rFonts w:ascii="微软雅黑" w:eastAsia="微软雅黑" w:hAnsi="微软雅黑"/>
                <w:color w:val="595959"/>
                <w:sz w:val="18"/>
                <w:szCs w:val="18"/>
              </w:rPr>
            </w:pPr>
            <w:r>
              <w:rPr>
                <w:rFonts w:ascii="微软雅黑" w:eastAsia="微软雅黑" w:hAnsi="微软雅黑" w:hint="eastAsia"/>
                <w:color w:val="595959"/>
                <w:sz w:val="18"/>
                <w:szCs w:val="18"/>
                <w:u w:val="single"/>
              </w:rPr>
              <w:t xml:space="preserve">　 </w:t>
            </w:r>
            <w:r>
              <w:rPr>
                <w:rFonts w:ascii="微软雅黑" w:eastAsia="微软雅黑" w:hAnsi="微软雅黑"/>
                <w:color w:val="595959"/>
                <w:sz w:val="18"/>
                <w:szCs w:val="18"/>
                <w:u w:val="single"/>
              </w:rPr>
              <w:t xml:space="preserve"> </w:t>
            </w:r>
            <w:r>
              <w:rPr>
                <w:rFonts w:ascii="微软雅黑" w:eastAsia="微软雅黑" w:hAnsi="微软雅黑" w:hint="eastAsia"/>
                <w:color w:val="595959"/>
                <w:sz w:val="18"/>
                <w:szCs w:val="18"/>
                <w:u w:val="single"/>
              </w:rPr>
              <w:t xml:space="preserve">  </w:t>
            </w:r>
            <w:r>
              <w:rPr>
                <w:rFonts w:ascii="微软雅黑" w:eastAsia="微软雅黑" w:hAnsi="微软雅黑"/>
                <w:color w:val="595959"/>
                <w:sz w:val="18"/>
                <w:szCs w:val="18"/>
              </w:rPr>
              <w:t xml:space="preserve">月</w:t>
            </w:r>
            <w:r>
              <w:rPr>
                <w:rFonts w:ascii="微软雅黑" w:eastAsia="微软雅黑" w:hAnsi="微软雅黑" w:hint="eastAsia"/>
                <w:color w:val="595959"/>
                <w:sz w:val="18"/>
                <w:szCs w:val="18"/>
                <w:u w:val="single"/>
              </w:rPr>
              <w:t xml:space="preserve">　 </w:t>
            </w:r>
            <w:r>
              <w:rPr>
                <w:rFonts w:ascii="微软雅黑" w:eastAsia="微软雅黑" w:hAnsi="微软雅黑"/>
                <w:color w:val="595959"/>
                <w:sz w:val="18"/>
                <w:szCs w:val="18"/>
                <w:u w:val="single"/>
              </w:rPr>
              <w:t xml:space="preserve"> </w:t>
            </w:r>
            <w:r>
              <w:rPr>
                <w:rFonts w:ascii="微软雅黑" w:eastAsia="微软雅黑" w:hAnsi="微软雅黑" w:hint="eastAsia"/>
                <w:color w:val="595959"/>
                <w:sz w:val="18"/>
                <w:szCs w:val="18"/>
                <w:u w:val="single"/>
              </w:rPr>
              <w:t xml:space="preserve">  </w:t>
            </w:r>
            <w:r>
              <w:rPr>
                <w:rFonts w:ascii="微软雅黑" w:eastAsia="微软雅黑" w:hAnsi="微软雅黑"/>
                <w:color w:val="595959"/>
                <w:sz w:val="18"/>
                <w:szCs w:val="18"/>
              </w:rPr>
              <w:t xml:space="preserve">日</w:t>
            </w:r>
            <w:r>
              <w:rPr>
                <w:rFonts w:ascii="微软雅黑" w:eastAsia="微软雅黑" w:hAnsi="微软雅黑" w:hint="eastAsia"/>
                <w:color w:val="595959"/>
                <w:sz w:val="18"/>
                <w:szCs w:val="18"/>
              </w:rPr>
              <w:t xml:space="preserve">（入住日期）</w:t>
            </w:r>
            <w:r>
              <w:rPr>
                <w:rFonts w:ascii="微软雅黑" w:eastAsia="微软雅黑" w:hAnsi="微软雅黑"/>
                <w:color w:val="595959"/>
                <w:sz w:val="18"/>
                <w:szCs w:val="18"/>
              </w:rPr>
              <w:t xml:space="preserve">  至 </w:t>
            </w:r>
            <w:r>
              <w:rPr>
                <w:rFonts w:ascii="微软雅黑" w:eastAsia="微软雅黑" w:hAnsi="微软雅黑" w:hint="eastAsia"/>
                <w:color w:val="595959"/>
                <w:sz w:val="18"/>
                <w:szCs w:val="18"/>
                <w:u w:val="single"/>
              </w:rPr>
              <w:t xml:space="preserve">　 </w:t>
            </w:r>
            <w:r>
              <w:rPr>
                <w:rFonts w:ascii="微软雅黑" w:eastAsia="微软雅黑" w:hAnsi="微软雅黑"/>
                <w:color w:val="595959"/>
                <w:sz w:val="18"/>
                <w:szCs w:val="18"/>
                <w:u w:val="single"/>
              </w:rPr>
              <w:t xml:space="preserve"> </w:t>
            </w:r>
            <w:r>
              <w:rPr>
                <w:rFonts w:ascii="微软雅黑" w:eastAsia="微软雅黑" w:hAnsi="微软雅黑" w:hint="eastAsia"/>
                <w:color w:val="595959"/>
                <w:sz w:val="18"/>
                <w:szCs w:val="18"/>
                <w:u w:val="single"/>
              </w:rPr>
              <w:t xml:space="preserve">  </w:t>
            </w:r>
            <w:r>
              <w:rPr>
                <w:rFonts w:ascii="微软雅黑" w:eastAsia="微软雅黑" w:hAnsi="微软雅黑"/>
                <w:color w:val="595959"/>
                <w:sz w:val="18"/>
                <w:szCs w:val="18"/>
              </w:rPr>
              <w:t xml:space="preserve">月</w:t>
            </w:r>
            <w:r>
              <w:rPr>
                <w:rFonts w:ascii="微软雅黑" w:eastAsia="微软雅黑" w:hAnsi="微软雅黑" w:hint="eastAsia"/>
                <w:color w:val="595959"/>
                <w:sz w:val="18"/>
                <w:szCs w:val="18"/>
                <w:u w:val="single"/>
              </w:rPr>
              <w:t xml:space="preserve">　 </w:t>
            </w:r>
            <w:r>
              <w:rPr>
                <w:rFonts w:ascii="微软雅黑" w:eastAsia="微软雅黑" w:hAnsi="微软雅黑"/>
                <w:color w:val="595959"/>
                <w:sz w:val="18"/>
                <w:szCs w:val="18"/>
                <w:u w:val="single"/>
              </w:rPr>
              <w:t xml:space="preserve"> </w:t>
            </w:r>
            <w:r>
              <w:rPr>
                <w:rFonts w:ascii="微软雅黑" w:eastAsia="微软雅黑" w:hAnsi="微软雅黑" w:hint="eastAsia"/>
                <w:color w:val="595959"/>
                <w:sz w:val="18"/>
                <w:szCs w:val="18"/>
                <w:u w:val="single"/>
              </w:rPr>
              <w:t xml:space="preserve">  </w:t>
            </w:r>
            <w:r>
              <w:rPr>
                <w:rFonts w:ascii="微软雅黑" w:eastAsia="微软雅黑" w:hAnsi="微软雅黑"/>
                <w:color w:val="595959"/>
                <w:sz w:val="18"/>
                <w:szCs w:val="18"/>
              </w:rPr>
              <w:t xml:space="preserve">日</w:t>
            </w:r>
            <w:r>
              <w:rPr>
                <w:rFonts w:ascii="微软雅黑" w:eastAsia="微软雅黑" w:hAnsi="微软雅黑" w:hint="eastAsia"/>
                <w:color w:val="595959"/>
                <w:sz w:val="18"/>
                <w:szCs w:val="18"/>
              </w:rPr>
              <w:t xml:space="preserve">（退房日期）</w:t>
            </w:r>
          </w:p>
        </w:tc>
      </w:tr>
      <w:tr>
        <w:tblPrEx>
          <w:tblW w:w="9781"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auto"/>
          <w:tblCellMar>
            <w:top w:w="0" w:type="dxa"/>
            <w:left w:w="108" w:type="dxa"/>
            <w:bottom w:w="0" w:type="dxa"/>
            <w:right w:w="108" w:type="dxa"/>
          </w:tblCellMar>
        </w:tblPrEx>
        <w:trPr>
          <w:trHeight w:val="471"/>
        </w:trPr>
        <w:tc>
          <w:tcPr>
            <w:tcW w:w="1271" w:type="dxa"/>
            <w:vMerge/>
            <w:shd w:val="clear" w:color="auto" w:fill="auto"/>
            <w:noWrap w:val="1"/>
            <w:vAlign w:val="center"/>
          </w:tcPr>
          <w:p>
            <w:pPr>
              <w:pStyle w:val="Normal_36ebb5c2-75a3-4596-9bb2-660ffcb0d7ac"/>
              <w:snapToGrid w:val="0"/>
              <w:jc w:val="left"/>
              <w:rPr>
                <w:rFonts w:ascii="微软雅黑" w:eastAsia="微软雅黑" w:hAnsi="微软雅黑"/>
                <w:color w:val="595959"/>
                <w:sz w:val="18"/>
                <w:szCs w:val="18"/>
              </w:rPr>
            </w:pPr>
          </w:p>
        </w:tc>
        <w:tc>
          <w:tcPr>
            <w:tcW w:w="1701" w:type="dxa"/>
            <w:shd w:val="clear" w:color="auto" w:fill="auto"/>
            <w:vAlign w:val="center"/>
          </w:tcPr>
          <w:p>
            <w:pPr>
              <w:pStyle w:val="Normal_36ebb5c2-75a3-4596-9bb2-660ffcb0d7ac"/>
              <w:snapToGrid w:val="0"/>
              <w:spacing w:line="312" w:lineRule="auto"/>
              <w:jc w:val="center"/>
              <w:rPr>
                <w:rFonts w:ascii="微软雅黑" w:eastAsia="微软雅黑" w:hAnsi="微软雅黑"/>
                <w:color w:val="595959"/>
                <w:sz w:val="18"/>
                <w:szCs w:val="18"/>
              </w:rPr>
            </w:pPr>
            <w:r>
              <w:rPr>
                <w:rFonts w:ascii="微软雅黑" w:eastAsia="微软雅黑" w:hAnsi="微软雅黑" w:hint="eastAsia"/>
                <w:color w:val="595959"/>
                <w:sz w:val="18"/>
                <w:szCs w:val="18"/>
              </w:rPr>
              <w:t xml:space="preserve">住宿预算</w:t>
            </w:r>
          </w:p>
        </w:tc>
        <w:tc>
          <w:tcPr>
            <w:tcW w:w="6809" w:type="dxa"/>
            <w:shd w:val="clear" w:color="auto" w:fill="auto"/>
            <w:vAlign w:val="center"/>
          </w:tcPr>
          <w:p>
            <w:pPr>
              <w:pStyle w:val="Normal_36ebb5c2-75a3-4596-9bb2-660ffcb0d7ac"/>
              <w:snapToGrid w:val="0"/>
              <w:spacing w:line="312" w:lineRule="auto"/>
              <w:jc w:val="left"/>
              <w:rPr>
                <w:rFonts w:ascii="微软雅黑" w:eastAsia="微软雅黑" w:hAnsi="微软雅黑"/>
                <w:color w:val="595959"/>
                <w:sz w:val="18"/>
                <w:szCs w:val="18"/>
              </w:rPr>
            </w:pPr>
            <w:r>
              <w:rPr>
                <w:rFonts w:ascii="微软雅黑" w:eastAsia="微软雅黑" w:hAnsi="微软雅黑" w:hint="eastAsia"/>
                <w:color w:val="595959"/>
                <w:sz w:val="18"/>
                <w:szCs w:val="18"/>
              </w:rPr>
              <w:t xml:space="preserve">¥</w:t>
            </w:r>
            <w:r>
              <w:rPr>
                <w:rFonts w:ascii="微软雅黑" w:eastAsia="微软雅黑" w:hAnsi="微软雅黑" w:hint="eastAsia"/>
                <w:color w:val="595959"/>
                <w:sz w:val="18"/>
                <w:szCs w:val="18"/>
                <w:u w:val="single"/>
              </w:rPr>
              <w:t xml:space="preserve">　 </w:t>
            </w:r>
            <w:r>
              <w:rPr>
                <w:rFonts w:ascii="微软雅黑" w:eastAsia="微软雅黑" w:hAnsi="微软雅黑"/>
                <w:color w:val="595959"/>
                <w:sz w:val="18"/>
                <w:szCs w:val="18"/>
                <w:u w:val="single"/>
              </w:rPr>
              <w:t xml:space="preserve"> </w:t>
            </w:r>
            <w:r>
              <w:rPr>
                <w:rFonts w:ascii="微软雅黑" w:eastAsia="微软雅黑" w:hAnsi="微软雅黑" w:hint="eastAsia"/>
                <w:color w:val="595959"/>
                <w:sz w:val="18"/>
                <w:szCs w:val="18"/>
                <w:u w:val="single"/>
              </w:rPr>
              <w:t xml:space="preserve">  </w:t>
            </w:r>
            <w:r>
              <w:rPr>
                <w:rFonts w:ascii="微软雅黑" w:eastAsia="微软雅黑" w:hAnsi="微软雅黑" w:hint="eastAsia"/>
                <w:color w:val="595959"/>
                <w:sz w:val="18"/>
                <w:szCs w:val="18"/>
              </w:rPr>
              <w:t xml:space="preserve">元以内/人（一晚价格）</w:t>
            </w:r>
          </w:p>
        </w:tc>
      </w:tr>
    </w:tbl>
    <w:p>
      <w:pPr>
        <w:pStyle w:val="Normal_36ebb5c2-75a3-4596-9bb2-660ffcb0d7ac"/>
        <w:snapToGrid w:val="0"/>
        <w:rPr>
          <w:rFonts w:ascii="微软雅黑" w:eastAsia="微软雅黑" w:hAnsi="微软雅黑"/>
          <w:b/>
          <w:bCs/>
          <w:color w:val="595959"/>
          <w:sz w:val="20"/>
          <w:szCs w:val="20"/>
        </w:rPr>
      </w:pPr>
    </w:p>
    <w:p>
      <w:pPr>
        <w:pStyle w:val="Normal_36ebb5c2-75a3-4596-9bb2-660ffcb0d7ac"/>
        <w:snapToGrid w:val="0"/>
        <w:rPr>
          <w:rFonts w:ascii="微软雅黑" w:eastAsia="微软雅黑" w:hAnsi="微软雅黑"/>
          <w:b/>
          <w:color w:val="44749F"/>
          <w:sz w:val="24"/>
          <w:szCs w:val="24"/>
        </w:rPr>
      </w:pPr>
      <w:r>
        <w:rPr>
          <w:rFonts w:ascii="微软雅黑" w:eastAsia="微软雅黑" w:hAnsi="微软雅黑" w:hint="eastAsia"/>
          <w:b/>
          <w:color w:val="44749F"/>
          <w:sz w:val="24"/>
          <w:szCs w:val="24"/>
        </w:rPr>
        <w:t xml:space="preserve">温馨提示</w:t>
      </w:r>
    </w:p>
    <w:p>
      <w:pPr>
        <w:pStyle w:val="Normal_36ebb5c2-75a3-4596-9bb2-660ffcb0d7ac"/>
        <w:numPr>
          <w:ilvl w:val="0"/>
          <w:numId w:val="6"/>
        </w:numPr>
        <w:snapToGrid w:val="0"/>
        <w:spacing w:line="288" w:lineRule="auto"/>
        <w:jc w:val="left"/>
        <w:rPr>
          <w:rFonts w:ascii="微软雅黑" w:eastAsia="微软雅黑" w:hAnsi="微软雅黑"/>
          <w:color w:val="595959"/>
          <w:sz w:val="16"/>
          <w:szCs w:val="16"/>
        </w:rPr>
      </w:pPr>
      <w:r>
        <w:rPr>
          <w:rFonts w:ascii="微软雅黑" w:eastAsia="微软雅黑" w:hAnsi="微软雅黑" w:hint="eastAsia"/>
          <w:color w:val="595959"/>
          <w:sz w:val="16"/>
          <w:szCs w:val="16"/>
        </w:rPr>
        <w:t xml:space="preserve">上表“</w:t>
      </w: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w:t>
      </w:r>
      <w:r>
        <w:rPr>
          <w:rFonts w:ascii="微软雅黑" w:eastAsia="微软雅黑" w:hAnsi="微软雅黑"/>
          <w:color w:val="595959"/>
          <w:sz w:val="18"/>
          <w:szCs w:val="18"/>
          <w14:textFill>
            <w14:solidFill>
              <w14:schemeClr w14:val="tx1">
                <w14:lumMod w14:val="65000"/>
                <w14:lumOff w14:val="35000"/>
              </w14:schemeClr>
            </w14:solidFill>
          </w14:textFill>
        </w:rPr>
        <w:t xml:space="preserve">  </w:t>
      </w:r>
      <w:r>
        <w:rPr>
          <w:rFonts w:ascii="微软雅黑" w:eastAsia="微软雅黑" w:hAnsi="微软雅黑" w:hint="eastAsia"/>
          <w:color w:val="595959"/>
          <w:sz w:val="18"/>
          <w:szCs w:val="18"/>
          <w14:textFill>
            <w14:solidFill>
              <w14:schemeClr w14:val="tx1">
                <w14:lumMod w14:val="65000"/>
                <w14:lumOff w14:val="35000"/>
              </w14:schemeClr>
            </w14:solidFill>
          </w14:textFill>
        </w:rPr>
        <w:t xml:space="preserve">]</w:t>
      </w:r>
      <w:r>
        <w:rPr>
          <w:rFonts w:ascii="微软雅黑" w:eastAsia="微软雅黑" w:hAnsi="微软雅黑" w:hint="eastAsia"/>
          <w:color w:val="595959"/>
          <w:sz w:val="16"/>
          <w:szCs w:val="16"/>
        </w:rPr>
        <w:t xml:space="preserve">”部分请确认后打“√”，本表填写完成后，请回传至我司，为确保您报名无误，建议您再次电话确认。</w:t>
      </w:r>
    </w:p>
    <w:p>
      <w:pPr>
        <w:pStyle w:val="Normal_36ebb5c2-75a3-4596-9bb2-660ffcb0d7ac"/>
        <w:numPr>
          <w:ilvl w:val="0"/>
          <w:numId w:val="6"/>
        </w:numPr>
        <w:snapToGrid w:val="0"/>
        <w:spacing w:line="288" w:lineRule="auto"/>
        <w:jc w:val="left"/>
        <w:rPr>
          <w:rFonts w:ascii="微软雅黑" w:eastAsia="微软雅黑" w:hAnsi="微软雅黑"/>
          <w:color w:val="595959"/>
          <w:sz w:val="16"/>
          <w:szCs w:val="16"/>
        </w:rPr>
      </w:pPr>
      <w:r>
        <w:rPr>
          <w:rFonts w:ascii="微软雅黑" w:eastAsia="微软雅黑" w:hAnsi="微软雅黑" w:hint="eastAsia"/>
          <w:color w:val="595959"/>
          <w:sz w:val="16"/>
          <w:szCs w:val="16"/>
        </w:rPr>
        <w:t xml:space="preserve">本课程可针对企业需求，上门服务，组织内训，欢迎咨询。</w:t>
      </w:r>
    </w:p>
    <w:p>
      <w:pPr>
        <w:pStyle w:val="Normal_36ebb5c2-75a3-4596-9bb2-660ffcb0d7ac"/>
        <w:numPr>
          <w:ilvl w:val="0"/>
          <w:numId w:val="6"/>
        </w:numPr>
        <w:snapToGrid w:val="0"/>
        <w:spacing w:line="288" w:lineRule="auto"/>
        <w:jc w:val="left"/>
        <w:rPr>
          <w:rFonts w:ascii="微软雅黑" w:eastAsia="微软雅黑" w:hAnsi="微软雅黑"/>
          <w:color w:val="595959"/>
          <w:sz w:val="16"/>
          <w:szCs w:val="16"/>
        </w:rPr>
      </w:pPr>
      <w:r>
        <w:rPr>
          <w:rFonts w:ascii="微软雅黑" w:eastAsia="微软雅黑" w:hAnsi="微软雅黑" w:hint="eastAsia"/>
          <w:color w:val="595959"/>
          <w:sz w:val="16"/>
          <w:szCs w:val="16"/>
        </w:rPr>
        <w:t xml:space="preserve">我公司收到报名表和汇款后，会在开课前一星期内将《开课确认函》发送至您的邮箱。</w:t>
      </w:r>
    </w:p>
    <w:p>
      <w:pPr>
        <w:pStyle w:val="Normal_36ebb5c2-75a3-4596-9bb2-660ffcb0d7ac"/>
        <w:numPr>
          <w:ilvl w:val="0"/>
          <w:numId w:val="6"/>
        </w:numPr>
        <w:snapToGrid w:val="0"/>
        <w:spacing w:line="288" w:lineRule="auto"/>
        <w:jc w:val="left"/>
        <w:rPr>
          <w:rFonts w:ascii="微软雅黑" w:eastAsia="微软雅黑" w:hAnsi="微软雅黑"/>
          <w:color w:val="595959"/>
          <w:sz w:val="16"/>
          <w:szCs w:val="16"/>
        </w:rPr>
      </w:pPr>
      <w:r>
        <w:rPr>
          <w:rFonts w:ascii="微软雅黑" w:eastAsia="微软雅黑" w:hAnsi="微软雅黑" w:hint="eastAsia"/>
          <w:color w:val="595959"/>
          <w:sz w:val="16"/>
          <w:szCs w:val="16"/>
        </w:rPr>
        <w:t xml:space="preserve">报名后，请务必出席。如遇特殊情况，无法出席，请务必于开课前一周之前通知我们，否则将收取一定的违约金。</w:t>
      </w:r>
    </w:p>
    <w:p>
      <w:pPr>
        <w:pStyle w:val="ListParagraph_eb455ad6-7823-4eb2-b30d-f8734da7b9a1"/>
        <w:numPr>
          <w:ilvl w:val="0"/>
          <w:numId w:val="6"/>
        </w:numPr>
        <w:snapToGrid w:val="0"/>
        <w:ind w:firstLineChars="0"/>
        <w:rPr>
          <w:rFonts w:ascii="微软雅黑" w:eastAsia="微软雅黑" w:hAnsi="微软雅黑"/>
          <w:color w:val="595959"/>
          <w:sz w:val="16"/>
          <w:szCs w:val="16"/>
        </w:rPr>
      </w:pPr>
      <w:r>
        <w:rPr>
          <w:rFonts w:ascii="微软雅黑" w:eastAsia="微软雅黑" w:hAnsi="微软雅黑" w:hint="eastAsia"/>
          <w:color w:val="595959"/>
          <w:sz w:val="16"/>
          <w:szCs w:val="16"/>
        </w:rPr>
        <w:t xml:space="preserve">培训当天，请根据我们提供的《开课确认函》，提前</w:t>
      </w:r>
      <w:r>
        <w:rPr>
          <w:rFonts w:ascii="微软雅黑" w:eastAsia="微软雅黑" w:hAnsi="微软雅黑"/>
          <w:color w:val="595959"/>
          <w:sz w:val="16"/>
          <w:szCs w:val="16"/>
        </w:rPr>
        <w:t xml:space="preserve">15</w:t>
      </w:r>
      <w:r>
        <w:rPr>
          <w:rFonts w:ascii="微软雅黑" w:eastAsia="微软雅黑" w:hAnsi="微软雅黑" w:hint="eastAsia"/>
          <w:color w:val="595959"/>
          <w:sz w:val="16"/>
          <w:szCs w:val="16"/>
        </w:rPr>
        <w:t xml:space="preserve">分钟至指定地点签到处办理报到手续。</w:t>
      </w:r>
    </w:p>
    <w:p>
      <w:pPr>
        <w:pStyle w:val="Normal_36ebb5c2-75a3-4596-9bb2-660ffcb0d7ac"/>
        <w:snapToGrid w:val="0"/>
        <w:rPr>
          <w:rFonts w:ascii="微软雅黑" w:eastAsia="微软雅黑" w:hAnsi="微软雅黑"/>
          <w:color w:val="595959"/>
          <w:sz w:val="16"/>
          <w:szCs w:val="16"/>
        </w:rPr>
      </w:pPr>
    </w:p>
    <w:p>
      <w:pPr>
        <w:pStyle w:val="Normal_36ebb5c2-75a3-4596-9bb2-660ffcb0d7ac"/>
        <w:snapToGrid w:val="0"/>
        <w:rPr>
          <w:rFonts w:ascii="微软雅黑" w:eastAsia="微软雅黑" w:hAnsi="微软雅黑" w:hint="eastAsia"/>
          <w:color w:val="595959"/>
          <w:sz w:val="16"/>
          <w:szCs w:val="16"/>
        </w:rPr>
      </w:pPr>
    </w:p>
    <w:sectPr>
      <w:headerReference w:type="default" r:id="rId10"/>
      <w:headerReference w:type="first" r:id="rId11"/>
      <w:footerReference w:type="default" r:id="rId12"/>
      <w:footerReference w:type="first" r:id="rId13"/>
      <w:pgSz w:w="11906" w:h="16838" w:orient="portrait"/>
      <w:pgMar w:top="1440" w:right="1080" w:bottom="1440" w:left="1080" w:header="851" w:footer="992" w:gutter="0"/>
      <w:pgNumType w:start="0"/>
      <w:cols w:num="1" w:space="425">
        <w:col w:w="9746" w:space="425"/>
      </w:cols>
      <w:docGrid w:type="lines" w:linePitch="312"/>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00"/>
    <w:family w:val="Auto"/>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EFF" w:usb1="C000785B" w:usb2="00000009" w:usb3="00000000" w:csb0="000001FF" w:csb1="00000000"/>
  </w:font>
  <w:font w:name="微软雅黑">
    <w:panose1 w:val="020B0503020204020204"/>
    <w:charset w:val="86"/>
    <w:family w:val="Auto"/>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pPr>
    <w:r>
      <w:rPr>
        <w:noProof/>
      </w:rPr>
      <mc:AlternateContent xmlns:mc="http://schemas.openxmlformats.org/markup-compatibility/2006">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113030</wp:posOffset>
              </wp:positionV>
              <wp:extent cx="2354580" cy="304800"/>
              <wp:effectExtent l="0" t="0" r="7620" b="0"/>
              <wp:wrapNone/>
              <wp:docPr id="164067" name="文本框 29"/>
              <wp:cNvGraphicFramePr>
                <a:graphicFrameLocks xmlns:a="http://schemas.openxmlformats.org/drawingml/2006/main" noChangeAspect="0"/>
              </wp:cNvGraphicFramePr>
              <a:graphic>
                <a:graphicData uri="http://schemas.microsoft.com/office/word/2010/wordprocessingShape">
                  <wps:wsp>
                    <wps:cNvSpPr/>
                    <wps:spPr>
                      <a:xfrm>
                        <a:off x="0" y="0"/>
                        <a:ext cx="2354580" cy="304800"/>
                      </a:xfrm>
                      <a:prstGeom prst="rect">
                        <a:avLst/>
                      </a:prstGeom>
                      <a:gradFill>
                        <a:gsLst>
                          <a:gs pos="0">
                            <a:schemeClr val="bg1">
                              <a:lumMod val="95000"/>
                            </a:schemeClr>
                          </a:gs>
                          <a:gs pos="100000">
                            <a:srgbClr val="F0F0F0"/>
                          </a:gs>
                        </a:gsLst>
                        <a:lin ang="0" scaled="1"/>
                      </a:gradFill>
                      <a:ln>
                        <a:noFill/>
                      </a:ln>
                    </wps:spPr>
                    <wps:txbx>
                      <w:txbxContent>
                        <w:p>
                          <w:pPr>
                            <w:rPr>
                              <w:color w:val="44749F" w:themeColor="accent5" w:themeShade="BF"/>
                              <w:sz w:val="19"/>
                              <w:szCs w:val="19"/>
                            </w:rPr>
                          </w:pPr>
                          <w:r>
                            <w:rPr>
                              <w:rFonts w:ascii="微软雅黑" w:eastAsia="微软雅黑" w:hAnsi="微软雅黑" w:hint="eastAsia"/>
                              <w:sz w:val="19"/>
                              <w:szCs w:val="19"/>
                            </w:rPr>
                            <w:t xml:space="preserve">咨询电话 </w:t>
                          </w:r>
                          <w:r>
                            <w:rPr>
                              <w:rFonts w:ascii="微软雅黑" w:eastAsia="微软雅黑" w:hAnsi="微软雅黑"/>
                              <w:sz w:val="19"/>
                              <w:szCs w:val="19"/>
                            </w:rPr>
                            <w:t xml:space="preserve">/ Hot Line</w:t>
                          </w:r>
                          <w:r>
                            <w:rPr>
                              <w:rFonts w:ascii="微软雅黑" w:eastAsia="微软雅黑" w:hAnsi="微软雅黑" w:hint="eastAsia"/>
                              <w:sz w:val="19"/>
                              <w:szCs w:val="19"/>
                            </w:rPr>
                            <w:t xml:space="preserve">：</w:t>
                          </w:r>
                          <w:r>
                            <w:rPr>
                              <w:rFonts w:ascii="微软雅黑" w:eastAsia="微软雅黑" w:hAnsi="微软雅黑" w:hint="eastAsia"/>
                              <w:b/>
                              <w:bCs/>
                              <w:color w:val="44749F" w:themeColor="accent5" w:themeShade="BF"/>
                              <w:sz w:val="19"/>
                              <w:szCs w:val="19"/>
                            </w:rPr>
                            <w:t xml:space="preserve">0</w:t>
                          </w:r>
                          <w:r>
                            <w:rPr>
                              <w:rFonts w:ascii="微软雅黑" w:eastAsia="微软雅黑" w:hAnsi="微软雅黑"/>
                              <w:b/>
                              <w:bCs/>
                              <w:color w:val="44749F" w:themeColor="accent5" w:themeShade="BF"/>
                              <w:sz w:val="19"/>
                              <w:szCs w:val="19"/>
                            </w:rPr>
                            <w:t xml:space="preserve">21-54846287</w:t>
                          </w:r>
                        </w:p>
                      </w:txbxContent>
                    </wps:txbx>
                    <wps:bodyPr rot="0" spcFirstLastPara="0" vertOverflow="overflow" horzOverflow="overflow" vert="horz" wrap="square" lIns="91440" tIns="45720" rIns="91440" bIns="45720" numCol="1" rtlCol="0" anchor="t" upright="0">
                      <a:noAutofit/>
                    </wps:bodyPr>
                  </wps:wsp>
                </a:graphicData>
              </a:graphic>
            </wp:anchor>
          </w:drawing>
        </mc:Choice>
        <mc:Fallback>
          <w:pict>
            <v:shape id="文本框 29" o:spid="_x0000_s286383" type="#_x0000_t202" style="height:24pt;margin-left:0;margin-top:8.9pt;mso-height-relative:page;mso-position-horizontal:right;mso-position-horizontal-relative:margin;mso-width-relative:page;mso-wrap-distance-bottom:0;mso-wrap-distance-left:9pt;mso-wrap-distance-right:9pt;mso-wrap-distance-top:0;mso-wrap-style:square;position:absolute;v-text-anchor:top;width:185.4pt;z-index:251664384" coordsize="21600,21600" filled="t" fillcolor="#f2f2f2" stroked="f" strokeweight="0.5pt">
              <v:fill color2="#f0f0f0" rotate="t" angle="90" focus="100%" type="gradient"/>
              <w10:bordertop type="none" width="0"/>
              <w10:borderleft type="none" width="0"/>
              <w10:borderbottom type="none" width="0"/>
              <w10:borderright type="none" width="0"/>
              <v:textbox style="layout-flow:horizontal" inset="7.2pt,3.6pt,7.2pt,3.6pt">
                <w:txbxContent>
                  <w:p>
                    <w:pPr>
                      <w:rPr>
                        <w:color w:val="44749F" w:themeColor="accent5" w:themeShade="BF"/>
                        <w:sz w:val="19"/>
                        <w:szCs w:val="19"/>
                      </w:rPr>
                    </w:pPr>
                    <w:r>
                      <w:rPr>
                        <w:rFonts w:ascii="微软雅黑" w:eastAsia="微软雅黑" w:hAnsi="微软雅黑" w:hint="eastAsia"/>
                        <w:sz w:val="19"/>
                        <w:szCs w:val="19"/>
                      </w:rPr>
                      <w:t xml:space="preserve">咨询电话 </w:t>
                    </w:r>
                    <w:r>
                      <w:rPr>
                        <w:rFonts w:ascii="微软雅黑" w:eastAsia="微软雅黑" w:hAnsi="微软雅黑"/>
                        <w:sz w:val="19"/>
                        <w:szCs w:val="19"/>
                      </w:rPr>
                      <w:t xml:space="preserve">/ Hot Line</w:t>
                    </w:r>
                    <w:r>
                      <w:rPr>
                        <w:rFonts w:ascii="微软雅黑" w:eastAsia="微软雅黑" w:hAnsi="微软雅黑" w:hint="eastAsia"/>
                        <w:sz w:val="19"/>
                        <w:szCs w:val="19"/>
                      </w:rPr>
                      <w:t xml:space="preserve">：</w:t>
                    </w:r>
                    <w:r>
                      <w:rPr>
                        <w:rFonts w:ascii="微软雅黑" w:eastAsia="微软雅黑" w:hAnsi="微软雅黑" w:hint="eastAsia"/>
                        <w:b/>
                        <w:bCs/>
                        <w:color w:val="44749F" w:themeColor="accent5" w:themeShade="BF"/>
                        <w:sz w:val="19"/>
                        <w:szCs w:val="19"/>
                      </w:rPr>
                      <w:t xml:space="preserve">0</w:t>
                    </w:r>
                    <w:r>
                      <w:rPr>
                        <w:rFonts w:ascii="微软雅黑" w:eastAsia="微软雅黑" w:hAnsi="微软雅黑"/>
                        <w:b/>
                        <w:bCs/>
                        <w:color w:val="44749F" w:themeColor="accent5" w:themeShade="BF"/>
                        <w:sz w:val="19"/>
                        <w:szCs w:val="19"/>
                      </w:rPr>
                      <w:t xml:space="preserve">21-54846287</w:t>
                    </w:r>
                  </w:p>
                </w:txbxContent>
              </v:textbox>
            </v:shape>
          </w:pict>
        </mc:Fallback>
      </mc:AlternateContent>
    </w:r>
    <w:r>
      <w:rPr>
        <w:noProof/>
      </w:rPr>
      <mc:AlternateContent xmlns:mc="http://schemas.openxmlformats.org/markup-compatibility/2006">
        <mc:Choice Requires="wps">
          <w:drawing>
            <wp:anchor distT="0" distB="0" distL="114300" distR="114300" simplePos="0" relativeHeight="251663360" behindDoc="0" locked="0" layoutInCell="1" allowOverlap="1">
              <wp:simplePos x="0" y="0"/>
              <wp:positionH relativeFrom="page">
                <wp:posOffset>-1150620</wp:posOffset>
              </wp:positionH>
              <wp:positionV relativeFrom="paragraph">
                <wp:posOffset>-77470</wp:posOffset>
              </wp:positionV>
              <wp:extent cx="6522720" cy="960120"/>
              <wp:effectExtent l="0" t="0" r="0" b="0"/>
              <wp:wrapNone/>
              <wp:docPr id="164068" name="等腰三角形 49"/>
              <wp:cNvGraphicFramePr>
                <a:graphicFrameLocks xmlns:a="http://schemas.openxmlformats.org/drawingml/2006/main" noChangeAspect="0"/>
              </wp:cNvGraphicFramePr>
              <a:graphic>
                <a:graphicData uri="http://schemas.microsoft.com/office/word/2010/wordprocessingShape">
                  <wps:wsp>
                    <wps:cNvSpPr/>
                    <wps:spPr>
                      <a:xfrm flipH="1" flipV="1" rot="10800000">
                        <a:off x="0" y="0"/>
                        <a:ext cx="6522720" cy="960120"/>
                      </a:xfrm>
                      <a:custGeom xmlns:a="http://schemas.openxmlformats.org/drawingml/2006/main">
                        <a:avLst/>
                        <a:gdLst>
                          <a:gd name="connsiteX0" fmla="*/ 208683 w 6258080"/>
                          <a:gd name="connsiteY0" fmla="*/ 852805 h 852805"/>
                          <a:gd name="connsiteX1" fmla="*/ 1840437 w 6258080"/>
                          <a:gd name="connsiteY1" fmla="*/ 0 h 852805"/>
                          <a:gd name="connsiteX2" fmla="*/ 6243723 w 6258080"/>
                          <a:gd name="connsiteY2" fmla="*/ 852805 h 852805"/>
                          <a:gd name="connsiteX3" fmla="*/ 208683 w 6258080"/>
                          <a:gd name="connsiteY3" fmla="*/ 852805 h 852805"/>
                        </a:gdLst>
                        <a:ahLst/>
                        <a:cxnLst>
                          <a:cxn ang="0">
                            <a:pos x="connsiteX0" y="connsiteY0"/>
                          </a:cxn>
                          <a:cxn ang="0">
                            <a:pos x="connsiteX1" y="connsiteY1"/>
                          </a:cxn>
                          <a:cxn ang="0">
                            <a:pos x="connsiteX2" y="connsiteY2"/>
                          </a:cxn>
                          <a:cxn ang="0">
                            <a:pos x="connsiteX3" y="connsiteY3"/>
                          </a:cxn>
                        </a:cxnLst>
                        <a:rect l="l" t="t" r="r" b="b"/>
                        <a:pathLst>
                          <a:path w="6258080" h="852805">
                            <a:moveTo>
                              <a:pt x="208683" y="852805"/>
                            </a:moveTo>
                            <a:cubicBezTo>
                              <a:pt x="-525198" y="710671"/>
                              <a:pt x="834597" y="0"/>
                              <a:pt x="1840437" y="0"/>
                            </a:cubicBezTo>
                            <a:cubicBezTo>
                              <a:pt x="2846277" y="0"/>
                              <a:pt x="6515682" y="710671"/>
                              <a:pt x="6243723" y="852805"/>
                            </a:cubicBezTo>
                            <a:lnTo>
                              <a:pt x="208683" y="852805"/>
                            </a:lnTo>
                            <a:close/>
                          </a:path>
                        </a:pathLst>
                      </a:custGeom>
                      <a:gradFill>
                        <a:gsLst>
                          <a:gs pos="100000">
                            <a:schemeClr val="accent5">
                              <a:lumMod val="75000"/>
                            </a:schemeClr>
                          </a:gs>
                          <a:gs pos="0">
                            <a:schemeClr val="accent1">
                              <a:lumMod val="75000"/>
                              <a:alpha val="40000"/>
                            </a:schemeClr>
                          </a:gs>
                        </a:gsLst>
                        <a:lin ang="10800000" scaled="1"/>
                      </a:gradFill>
                      <a:ln>
                        <a:noFill/>
                      </a:ln>
                    </wps:spPr>
                    <wps:style>
                      <a:lnRef idx="2"/>
                      <a:fillRef idx="1">
                        <a:schemeClr val="accent1"/>
                      </a:fillRef>
                      <a:effectRef idx="0">
                        <a:schemeClr val="accent1"/>
                      </a:effectRef>
                      <a:fontRef idx="minor">
                        <a:schemeClr val="lt1"/>
                      </a:fontRef>
                    </wps:style>
                    <wps:bodyPr rot="11796480" spcFirstLastPara="0" vertOverflow="overflow" horzOverflow="overflow" vert="horz" wrap="square" lIns="91440" tIns="45720" rIns="91440" bIns="45720" numCol="1" anchor="t" upright="1">
                      <a:noAutofit/>
                    </wps:bodyPr>
                  </wps:wsp>
                </a:graphicData>
              </a:graphic>
            </wp:anchor>
          </w:drawing>
        </mc:Choice>
        <mc:Fallback>
          <w:pict>
            <v:shape id="等腰三角形 49" o:spid="_x0000_s286384" style="flip:x y;height:75.6pt;margin-left:-90.6pt;margin-top:-6.1pt;mso-height-relative:page;mso-position-horizontal-relative:page;mso-width-relative:page;mso-wrap-distance-bottom:0;mso-wrap-distance-left:9pt;mso-wrap-distance-right:9pt;mso-wrap-distance-top:0;mso-wrap-style:square;position:absolute;rotation:180;v-text-anchor:top;width:513.6pt;z-index:251663360" coordsize="6258080,852805" o:spt="100" adj="-11796480,,5400" path="m208683,852805c-525198,710671,834597,,1840437,c2846277,,6515682,710671,6243723,852805l208683,852805xe" filled="t" fillcolor="#4472c4" stroked="f" strokeweight="1pt">
              <v:fill opacity="26214f" color2="#2e75b6" rotate="t" angle="270" focus="100%" type="gradient"/>
              <v:stroke joinstyle="miter"/>
              <v:path o:connecttype="custom" o:connectlocs="217507,960120;1918264,0;6507755,960120;217507,960120" o:connectangles="0,0,0,0"/>
              <w10:bordertop type="none" width="0"/>
              <w10:borderleft type="none" width="0"/>
              <w10:borderbottom type="none" width="0"/>
              <w10:borderright type="none" width="0"/>
            </v:shape>
          </w:pict>
        </mc:Fallback>
      </mc:AlternateContent>
    </w: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pPr>
    <w:r>
      <w:rPr>
        <w:noProof/>
      </w:rPr>
      <mc:AlternateContent xmlns:mc="http://schemas.openxmlformats.org/markup-compatibility/2006">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113030</wp:posOffset>
              </wp:positionV>
              <wp:extent cx="2354580" cy="304800"/>
              <wp:effectExtent l="0" t="0" r="7620" b="0"/>
              <wp:wrapNone/>
              <wp:docPr id="164069" name="文本框 16"/>
              <wp:cNvGraphicFramePr>
                <a:graphicFrameLocks xmlns:a="http://schemas.openxmlformats.org/drawingml/2006/main" noChangeAspect="0"/>
              </wp:cNvGraphicFramePr>
              <a:graphic>
                <a:graphicData uri="http://schemas.microsoft.com/office/word/2010/wordprocessingShape">
                  <wps:wsp>
                    <wps:cNvSpPr/>
                    <wps:spPr>
                      <a:xfrm>
                        <a:off x="0" y="0"/>
                        <a:ext cx="2354580" cy="304800"/>
                      </a:xfrm>
                      <a:prstGeom prst="rect">
                        <a:avLst/>
                      </a:prstGeom>
                      <a:gradFill>
                        <a:gsLst>
                          <a:gs pos="0">
                            <a:schemeClr val="bg1">
                              <a:lumMod val="95000"/>
                            </a:schemeClr>
                          </a:gs>
                          <a:gs pos="100000">
                            <a:srgbClr val="F0F0F0"/>
                          </a:gs>
                        </a:gsLst>
                        <a:lin ang="0" scaled="1"/>
                      </a:gradFill>
                      <a:ln>
                        <a:noFill/>
                      </a:ln>
                    </wps:spPr>
                    <wps:txbx>
                      <w:txbxContent>
                        <w:p>
                          <w:pPr>
                            <w:rPr>
                              <w:color w:val="44749F" w:themeColor="accent5" w:themeShade="BF"/>
                              <w:sz w:val="19"/>
                              <w:szCs w:val="19"/>
                            </w:rPr>
                          </w:pPr>
                          <w:r>
                            <w:rPr>
                              <w:rFonts w:ascii="微软雅黑" w:eastAsia="微软雅黑" w:hAnsi="微软雅黑" w:hint="eastAsia"/>
                              <w:sz w:val="19"/>
                              <w:szCs w:val="19"/>
                            </w:rPr>
                            <w:t xml:space="preserve">咨询电话 </w:t>
                          </w:r>
                          <w:r>
                            <w:rPr>
                              <w:rFonts w:ascii="微软雅黑" w:eastAsia="微软雅黑" w:hAnsi="微软雅黑"/>
                              <w:sz w:val="19"/>
                              <w:szCs w:val="19"/>
                            </w:rPr>
                            <w:t xml:space="preserve">/ Hot Line</w:t>
                          </w:r>
                          <w:r>
                            <w:rPr>
                              <w:rFonts w:ascii="微软雅黑" w:eastAsia="微软雅黑" w:hAnsi="微软雅黑" w:hint="eastAsia"/>
                              <w:sz w:val="19"/>
                              <w:szCs w:val="19"/>
                            </w:rPr>
                            <w:t xml:space="preserve">：</w:t>
                          </w:r>
                          <w:r>
                            <w:rPr>
                              <w:rFonts w:ascii="微软雅黑" w:eastAsia="微软雅黑" w:hAnsi="微软雅黑" w:hint="eastAsia"/>
                              <w:b/>
                              <w:bCs/>
                              <w:color w:val="44749F" w:themeColor="accent5" w:themeShade="BF"/>
                              <w:sz w:val="19"/>
                              <w:szCs w:val="19"/>
                            </w:rPr>
                            <w:t xml:space="preserve">0</w:t>
                          </w:r>
                          <w:r>
                            <w:rPr>
                              <w:rFonts w:ascii="微软雅黑" w:eastAsia="微软雅黑" w:hAnsi="微软雅黑"/>
                              <w:b/>
                              <w:bCs/>
                              <w:color w:val="44749F" w:themeColor="accent5" w:themeShade="BF"/>
                              <w:sz w:val="19"/>
                              <w:szCs w:val="19"/>
                            </w:rPr>
                            <w:t xml:space="preserve">21-54846287</w:t>
                          </w:r>
                        </w:p>
                      </w:txbxContent>
                    </wps:txbx>
                    <wps:bodyPr rot="0" spcFirstLastPara="0" vertOverflow="overflow" horzOverflow="overflow" vert="horz" wrap="square" lIns="91440" tIns="45720" rIns="91440" bIns="45720" numCol="1" rtlCol="0" anchor="t" upright="0">
                      <a:noAutofit/>
                    </wps:bodyPr>
                  </wps:wsp>
                </a:graphicData>
              </a:graphic>
            </wp:anchor>
          </w:drawing>
        </mc:Choice>
        <mc:Fallback>
          <w:pict>
            <v:shape id="文本框 16" o:spid="_x0000_s286385" type="#_x0000_t202" style="height:24pt;margin-left:0;margin-top:8.9pt;mso-height-relative:page;mso-position-horizontal:right;mso-position-horizontal-relative:margin;mso-width-relative:page;mso-wrap-distance-bottom:0;mso-wrap-distance-left:9pt;mso-wrap-distance-right:9pt;mso-wrap-distance-top:0;mso-wrap-style:square;position:absolute;v-text-anchor:top;width:185.4pt;z-index:251669504" coordsize="21600,21600" filled="t" fillcolor="#f2f2f2" stroked="f" strokeweight="0.5pt">
              <v:fill color2="#f0f0f0" rotate="t" angle="90" focus="100%" type="gradient"/>
              <w10:bordertop type="none" width="0"/>
              <w10:borderleft type="none" width="0"/>
              <w10:borderbottom type="none" width="0"/>
              <w10:borderright type="none" width="0"/>
              <v:textbox style="layout-flow:horizontal" inset="7.2pt,3.6pt,7.2pt,3.6pt">
                <w:txbxContent>
                  <w:p>
                    <w:pPr>
                      <w:rPr>
                        <w:color w:val="44749F" w:themeColor="accent5" w:themeShade="BF"/>
                        <w:sz w:val="19"/>
                        <w:szCs w:val="19"/>
                      </w:rPr>
                    </w:pPr>
                    <w:r>
                      <w:rPr>
                        <w:rFonts w:ascii="微软雅黑" w:eastAsia="微软雅黑" w:hAnsi="微软雅黑" w:hint="eastAsia"/>
                        <w:sz w:val="19"/>
                        <w:szCs w:val="19"/>
                      </w:rPr>
                      <w:t xml:space="preserve">咨询电话 </w:t>
                    </w:r>
                    <w:r>
                      <w:rPr>
                        <w:rFonts w:ascii="微软雅黑" w:eastAsia="微软雅黑" w:hAnsi="微软雅黑"/>
                        <w:sz w:val="19"/>
                        <w:szCs w:val="19"/>
                      </w:rPr>
                      <w:t xml:space="preserve">/ Hot Line</w:t>
                    </w:r>
                    <w:r>
                      <w:rPr>
                        <w:rFonts w:ascii="微软雅黑" w:eastAsia="微软雅黑" w:hAnsi="微软雅黑" w:hint="eastAsia"/>
                        <w:sz w:val="19"/>
                        <w:szCs w:val="19"/>
                      </w:rPr>
                      <w:t xml:space="preserve">：</w:t>
                    </w:r>
                    <w:r>
                      <w:rPr>
                        <w:rFonts w:ascii="微软雅黑" w:eastAsia="微软雅黑" w:hAnsi="微软雅黑" w:hint="eastAsia"/>
                        <w:b/>
                        <w:bCs/>
                        <w:color w:val="44749F" w:themeColor="accent5" w:themeShade="BF"/>
                        <w:sz w:val="19"/>
                        <w:szCs w:val="19"/>
                      </w:rPr>
                      <w:t xml:space="preserve">0</w:t>
                    </w:r>
                    <w:r>
                      <w:rPr>
                        <w:rFonts w:ascii="微软雅黑" w:eastAsia="微软雅黑" w:hAnsi="微软雅黑"/>
                        <w:b/>
                        <w:bCs/>
                        <w:color w:val="44749F" w:themeColor="accent5" w:themeShade="BF"/>
                        <w:sz w:val="19"/>
                        <w:szCs w:val="19"/>
                      </w:rPr>
                      <w:t xml:space="preserve">21-54846287</w:t>
                    </w:r>
                  </w:p>
                </w:txbxContent>
              </v:textbox>
            </v:shape>
          </w:pict>
        </mc:Fallback>
      </mc:AlternateContent>
    </w:r>
    <w:r>
      <w:rPr>
        <w:noProof/>
      </w:rPr>
      <mc:AlternateContent xmlns:mc="http://schemas.openxmlformats.org/markup-compatibility/2006">
        <mc:Choice Requires="wps">
          <w:drawing>
            <wp:anchor distT="0" distB="0" distL="114300" distR="114300" simplePos="0" relativeHeight="251668480" behindDoc="0" locked="0" layoutInCell="1" allowOverlap="1">
              <wp:simplePos x="0" y="0"/>
              <wp:positionH relativeFrom="page">
                <wp:posOffset>-1150620</wp:posOffset>
              </wp:positionH>
              <wp:positionV relativeFrom="paragraph">
                <wp:posOffset>-77470</wp:posOffset>
              </wp:positionV>
              <wp:extent cx="6522720" cy="960120"/>
              <wp:effectExtent l="0" t="0" r="0" b="0"/>
              <wp:wrapNone/>
              <wp:docPr id="164070" name="等腰三角形 49"/>
              <wp:cNvGraphicFramePr>
                <a:graphicFrameLocks xmlns:a="http://schemas.openxmlformats.org/drawingml/2006/main" noChangeAspect="0"/>
              </wp:cNvGraphicFramePr>
              <a:graphic>
                <a:graphicData uri="http://schemas.microsoft.com/office/word/2010/wordprocessingShape">
                  <wps:wsp>
                    <wps:cNvSpPr/>
                    <wps:spPr>
                      <a:xfrm flipH="1" flipV="1" rot="10800000">
                        <a:off x="0" y="0"/>
                        <a:ext cx="6522720" cy="960120"/>
                      </a:xfrm>
                      <a:custGeom xmlns:a="http://schemas.openxmlformats.org/drawingml/2006/main">
                        <a:avLst/>
                        <a:gdLst>
                          <a:gd name="connsiteX0" fmla="*/ 208683 w 6258080"/>
                          <a:gd name="connsiteY0" fmla="*/ 852805 h 852805"/>
                          <a:gd name="connsiteX1" fmla="*/ 1840437 w 6258080"/>
                          <a:gd name="connsiteY1" fmla="*/ 0 h 852805"/>
                          <a:gd name="connsiteX2" fmla="*/ 6243723 w 6258080"/>
                          <a:gd name="connsiteY2" fmla="*/ 852805 h 852805"/>
                          <a:gd name="connsiteX3" fmla="*/ 208683 w 6258080"/>
                          <a:gd name="connsiteY3" fmla="*/ 852805 h 852805"/>
                        </a:gdLst>
                        <a:ahLst/>
                        <a:cxnLst>
                          <a:cxn ang="0">
                            <a:pos x="connsiteX0" y="connsiteY0"/>
                          </a:cxn>
                          <a:cxn ang="0">
                            <a:pos x="connsiteX1" y="connsiteY1"/>
                          </a:cxn>
                          <a:cxn ang="0">
                            <a:pos x="connsiteX2" y="connsiteY2"/>
                          </a:cxn>
                          <a:cxn ang="0">
                            <a:pos x="connsiteX3" y="connsiteY3"/>
                          </a:cxn>
                        </a:cxnLst>
                        <a:rect l="l" t="t" r="r" b="b"/>
                        <a:pathLst>
                          <a:path w="6258080" h="852805">
                            <a:moveTo>
                              <a:pt x="208683" y="852805"/>
                            </a:moveTo>
                            <a:cubicBezTo>
                              <a:pt x="-525198" y="710671"/>
                              <a:pt x="834597" y="0"/>
                              <a:pt x="1840437" y="0"/>
                            </a:cubicBezTo>
                            <a:cubicBezTo>
                              <a:pt x="2846277" y="0"/>
                              <a:pt x="6515682" y="710671"/>
                              <a:pt x="6243723" y="852805"/>
                            </a:cubicBezTo>
                            <a:lnTo>
                              <a:pt x="208683" y="852805"/>
                            </a:lnTo>
                            <a:close/>
                          </a:path>
                        </a:pathLst>
                      </a:custGeom>
                      <a:gradFill>
                        <a:gsLst>
                          <a:gs pos="100000">
                            <a:schemeClr val="accent5">
                              <a:lumMod val="75000"/>
                            </a:schemeClr>
                          </a:gs>
                          <a:gs pos="0">
                            <a:schemeClr val="accent1">
                              <a:lumMod val="75000"/>
                              <a:alpha val="40000"/>
                            </a:schemeClr>
                          </a:gs>
                        </a:gsLst>
                        <a:lin ang="10800000" scaled="1"/>
                      </a:gradFill>
                      <a:ln>
                        <a:noFill/>
                      </a:ln>
                    </wps:spPr>
                    <wps:style>
                      <a:lnRef idx="2"/>
                      <a:fillRef idx="1">
                        <a:schemeClr val="accent1"/>
                      </a:fillRef>
                      <a:effectRef idx="0">
                        <a:schemeClr val="accent1"/>
                      </a:effectRef>
                      <a:fontRef idx="minor">
                        <a:schemeClr val="lt1"/>
                      </a:fontRef>
                    </wps:style>
                    <wps:bodyPr rot="11796480" spcFirstLastPara="0" vertOverflow="overflow" horzOverflow="overflow" vert="horz" wrap="square" lIns="91440" tIns="45720" rIns="91440" bIns="45720" numCol="1" anchor="t" upright="1">
                      <a:noAutofit/>
                    </wps:bodyPr>
                  </wps:wsp>
                </a:graphicData>
              </a:graphic>
            </wp:anchor>
          </w:drawing>
        </mc:Choice>
        <mc:Fallback>
          <w:pict>
            <v:shape id="等腰三角形 49" o:spid="_x0000_s286386" style="flip:x y;height:75.6pt;margin-left:-90.6pt;margin-top:-6.1pt;mso-height-relative:page;mso-position-horizontal-relative:page;mso-width-relative:page;mso-wrap-distance-bottom:0;mso-wrap-distance-left:9pt;mso-wrap-distance-right:9pt;mso-wrap-distance-top:0;mso-wrap-style:square;position:absolute;rotation:180;v-text-anchor:top;width:513.6pt;z-index:251668480" coordsize="6258080,852805" o:spt="100" adj="-11796480,,5400" path="m208683,852805c-525198,710671,834597,,1840437,c2846277,,6515682,710671,6243723,852805l208683,852805xe" filled="t" fillcolor="#4472c4" stroked="f" strokeweight="1pt">
              <v:fill opacity="26214f" color2="#2e75b6" rotate="t" angle="270" focus="100%" type="gradient"/>
              <v:stroke joinstyle="miter"/>
              <v:path o:connecttype="custom" o:connectlocs="217507,960120;1918264,0;6507755,960120;217507,960120" o:connectangles="0,0,0,0"/>
              <w10:bordertop type="none" width="0"/>
              <w10:borderleft type="none" width="0"/>
              <w10:borderbottom type="none" width="0"/>
              <w10:borderright type="none" width="0"/>
            </v:shape>
          </w:pict>
        </mc:Fallback>
      </mc:AlternateConten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Header"/>
    </w:pPr>
    <w:r>
      <w:rPr>
        <w:noProof/>
      </w:rPr>
      <mc:AlternateContent xmlns:mc="http://schemas.openxmlformats.org/markup-compatibility/2006">
        <mc:Choice Requires="wps">
          <w:drawing>
            <wp:anchor distT="0" distB="0" distL="114300" distR="114300" simplePos="0" relativeHeight="251661312" behindDoc="0" locked="0" layoutInCell="1" allowOverlap="1">
              <wp:simplePos x="0" y="0"/>
              <wp:positionH relativeFrom="margin">
                <wp:posOffset>-960120</wp:posOffset>
              </wp:positionH>
              <wp:positionV relativeFrom="paragraph">
                <wp:posOffset>-738505</wp:posOffset>
              </wp:positionV>
              <wp:extent cx="3787140" cy="967740"/>
              <wp:effectExtent l="0" t="0" r="3810" b="3810"/>
              <wp:wrapNone/>
              <wp:docPr id="164061" name="等腰三角形 49"/>
              <wp:cNvGraphicFramePr>
                <a:graphicFrameLocks xmlns:a="http://schemas.openxmlformats.org/drawingml/2006/main" noChangeAspect="0"/>
              </wp:cNvGraphicFramePr>
              <a:graphic>
                <a:graphicData uri="http://schemas.microsoft.com/office/word/2010/wordprocessingShape">
                  <wps:wsp>
                    <wps:cNvSpPr/>
                    <wps:spPr>
                      <a:xfrm flipH="1" rot="10800000">
                        <a:off x="0" y="0"/>
                        <a:ext cx="3787140" cy="967740"/>
                      </a:xfrm>
                      <a:custGeom xmlns:a="http://schemas.openxmlformats.org/drawingml/2006/main">
                        <a:avLst/>
                        <a:gdLst>
                          <a:gd name="connsiteX0" fmla="*/ 107809 w 3300837"/>
                          <a:gd name="connsiteY0" fmla="*/ 495300 h 495300"/>
                          <a:gd name="connsiteX1" fmla="*/ 983187 w 3300837"/>
                          <a:gd name="connsiteY1" fmla="*/ 0 h 495300"/>
                          <a:gd name="connsiteX2" fmla="*/ 3292969 w 3300837"/>
                          <a:gd name="connsiteY2" fmla="*/ 495300 h 495300"/>
                          <a:gd name="connsiteX3" fmla="*/ 107809 w 3300837"/>
                          <a:gd name="connsiteY3" fmla="*/ 495300 h 495300"/>
                        </a:gdLst>
                        <a:ahLst/>
                        <a:cxnLst>
                          <a:cxn ang="0">
                            <a:pos x="connsiteX0" y="connsiteY0"/>
                          </a:cxn>
                          <a:cxn ang="0">
                            <a:pos x="connsiteX1" y="connsiteY1"/>
                          </a:cxn>
                          <a:cxn ang="0">
                            <a:pos x="connsiteX2" y="connsiteY2"/>
                          </a:cxn>
                          <a:cxn ang="0">
                            <a:pos x="connsiteX3" y="connsiteY3"/>
                          </a:cxn>
                        </a:cxnLst>
                        <a:rect l="l" t="t" r="r" b="b"/>
                        <a:pathLst>
                          <a:path w="3300837" h="495300">
                            <a:moveTo>
                              <a:pt x="107809" y="495300"/>
                            </a:moveTo>
                            <a:cubicBezTo>
                              <a:pt x="-277155" y="412750"/>
                              <a:pt x="452327" y="0"/>
                              <a:pt x="983187" y="0"/>
                            </a:cubicBezTo>
                            <a:cubicBezTo>
                              <a:pt x="1514047" y="0"/>
                              <a:pt x="3438865" y="412750"/>
                              <a:pt x="3292969" y="495300"/>
                            </a:cubicBezTo>
                            <a:lnTo>
                              <a:pt x="107809" y="495300"/>
                            </a:lnTo>
                            <a:close/>
                          </a:path>
                        </a:pathLst>
                      </a:custGeom>
                      <a:gradFill>
                        <a:gsLst>
                          <a:gs pos="0">
                            <a:schemeClr val="bg1">
                              <a:lumMod val="95000"/>
                            </a:schemeClr>
                          </a:gs>
                          <a:gs pos="100000">
                            <a:srgbClr val="F0F0F0"/>
                          </a:gs>
                        </a:gsLst>
                        <a:lin ang="0" scaled="1"/>
                      </a:gradFill>
                      <a:ln>
                        <a:noFill/>
                      </a:ln>
                    </wps:spPr>
                    <wps:style>
                      <a:lnRef idx="2"/>
                      <a:fillRef idx="1">
                        <a:schemeClr val="accent1"/>
                      </a:fillRef>
                      <a:effectRef idx="0">
                        <a:schemeClr val="accent1"/>
                      </a:effectRef>
                      <a:fontRef idx="minor">
                        <a:schemeClr val="lt1"/>
                      </a:fontRef>
                    </wps:style>
                    <wps:bodyPr rot="11796480" spcFirstLastPara="0" vertOverflow="overflow" horzOverflow="overflow" vert="horz" wrap="square" lIns="91440" tIns="45720" rIns="91440" bIns="45720" numCol="1" anchor="t" upright="1">
                      <a:noAutofit/>
                    </wps:bodyPr>
                  </wps:wsp>
                </a:graphicData>
              </a:graphic>
            </wp:anchor>
          </w:drawing>
        </mc:Choice>
        <mc:Fallback>
          <w:pict>
            <v:shape id="等腰三角形 49" o:spid="_x0000_s286379" style="flip:x;height:76.2pt;margin-left:-75.6pt;margin-top:-58.15pt;mso-height-relative:page;mso-position-horizontal-relative:margin;mso-width-relative:page;mso-wrap-distance-bottom:0;mso-wrap-distance-left:9pt;mso-wrap-distance-right:9pt;mso-wrap-distance-top:0;mso-wrap-style:square;position:absolute;rotation:180;v-text-anchor:top;width:298.2pt;z-index:251661312" coordsize="3300837,495300" o:spt="100" adj="-11796480,,5400" path="m107809,495300c-277155,412750,452327,,983187,c1514047,,3438865,412750,3292969,495300l107809,495300xe" filled="t" fillcolor="#4472c4" stroked="f" strokeweight="1pt">
              <v:fill color2="#f0f0f0" rotate="t" angle="90" focus="100%" type="gradient"/>
              <v:stroke joinstyle="miter"/>
              <v:path o:connecttype="custom" o:connectlocs="123692,967740;1128037,0;3778112,967740;123692,967740" o:connectangles="0,0,0,0"/>
              <w10:bordertop type="none" width="0"/>
              <w10:borderleft type="none" width="0"/>
              <w10:borderbottom type="none" width="0"/>
              <w10:borderright type="none" width="0"/>
            </v:shape>
          </w:pict>
        </mc:Fallback>
      </mc:AlternateContent>
    </w:r>
    <w:r>
      <w:rPr>
        <w:noProof/>
      </w:rPr>
      <mc:AlternateContent xmlns:mc="http://schemas.openxmlformats.org/markup-compatibility/2006">
        <mc:Choice Requires="wps">
          <w:drawing>
            <wp:anchor distT="0" distB="0" distL="114300" distR="114300" simplePos="0" relativeHeight="251660288" behindDoc="0" locked="0" layoutInCell="1" allowOverlap="1">
              <wp:simplePos x="0" y="0"/>
              <wp:positionH relativeFrom="page">
                <wp:posOffset>1143000</wp:posOffset>
              </wp:positionH>
              <wp:positionV relativeFrom="paragraph">
                <wp:posOffset>-807085</wp:posOffset>
              </wp:positionV>
              <wp:extent cx="6416040" cy="1178560"/>
              <wp:effectExtent l="0" t="0" r="3810" b="2540"/>
              <wp:wrapNone/>
              <wp:docPr id="164062" name="等腰三角形 49"/>
              <wp:cNvGraphicFramePr>
                <a:graphicFrameLocks xmlns:a="http://schemas.openxmlformats.org/drawingml/2006/main" noChangeAspect="0"/>
              </wp:cNvGraphicFramePr>
              <a:graphic>
                <a:graphicData uri="http://schemas.microsoft.com/office/word/2010/wordprocessingShape">
                  <wps:wsp>
                    <wps:cNvSpPr/>
                    <wps:spPr>
                      <a:xfrm rot="10800000">
                        <a:off x="0" y="0"/>
                        <a:ext cx="6416040" cy="1178560"/>
                      </a:xfrm>
                      <a:custGeom xmlns:a="http://schemas.openxmlformats.org/drawingml/2006/main">
                        <a:avLst/>
                        <a:gdLst>
                          <a:gd name="connsiteX0" fmla="*/ 203755 w 6238425"/>
                          <a:gd name="connsiteY0" fmla="*/ 899160 h 899160"/>
                          <a:gd name="connsiteX1" fmla="*/ 1858177 w 6238425"/>
                          <a:gd name="connsiteY1" fmla="*/ 0 h 899160"/>
                          <a:gd name="connsiteX2" fmla="*/ 6223555 w 6238425"/>
                          <a:gd name="connsiteY2" fmla="*/ 899160 h 899160"/>
                          <a:gd name="connsiteX3" fmla="*/ 203755 w 6238425"/>
                          <a:gd name="connsiteY3" fmla="*/ 899160 h 899160"/>
                        </a:gdLst>
                        <a:ahLst/>
                        <a:cxnLst>
                          <a:cxn ang="0">
                            <a:pos x="connsiteX0" y="connsiteY0"/>
                          </a:cxn>
                          <a:cxn ang="0">
                            <a:pos x="connsiteX1" y="connsiteY1"/>
                          </a:cxn>
                          <a:cxn ang="0">
                            <a:pos x="connsiteX2" y="connsiteY2"/>
                          </a:cxn>
                          <a:cxn ang="0">
                            <a:pos x="connsiteX3" y="connsiteY3"/>
                          </a:cxn>
                        </a:cxnLst>
                        <a:rect l="l" t="t" r="r" b="b"/>
                        <a:pathLst>
                          <a:path w="6238425" h="899160">
                            <a:moveTo>
                              <a:pt x="203755" y="899160"/>
                            </a:moveTo>
                            <a:cubicBezTo>
                              <a:pt x="-523808" y="749300"/>
                              <a:pt x="854877" y="0"/>
                              <a:pt x="1858177" y="0"/>
                            </a:cubicBezTo>
                            <a:cubicBezTo>
                              <a:pt x="2861477" y="0"/>
                              <a:pt x="6499292" y="749300"/>
                              <a:pt x="6223555" y="899160"/>
                            </a:cubicBezTo>
                            <a:lnTo>
                              <a:pt x="203755" y="899160"/>
                            </a:lnTo>
                            <a:close/>
                          </a:path>
                        </a:pathLst>
                      </a:custGeom>
                      <a:gradFill>
                        <a:gsLst>
                          <a:gs pos="100000">
                            <a:schemeClr val="accent5">
                              <a:lumMod val="75000"/>
                              <a:alpha val="92000"/>
                            </a:schemeClr>
                          </a:gs>
                          <a:gs pos="0">
                            <a:schemeClr val="accent1">
                              <a:lumMod val="75000"/>
                            </a:schemeClr>
                          </a:gs>
                        </a:gsLst>
                        <a:lin ang="0" scaled="1"/>
                      </a:gradFill>
                      <a:ln>
                        <a:noFill/>
                      </a:ln>
                    </wps:spPr>
                    <wps:style>
                      <a:lnRef idx="2"/>
                      <a:fillRef idx="1">
                        <a:schemeClr val="accent1"/>
                      </a:fillRef>
                      <a:effectRef idx="0">
                        <a:schemeClr val="accent1"/>
                      </a:effectRef>
                      <a:fontRef idx="minor">
                        <a:schemeClr val="lt1"/>
                      </a:fontRef>
                    </wps:style>
                    <wps:bodyPr rot="11796480" spcFirstLastPara="0" vertOverflow="overflow" horzOverflow="overflow" vert="horz" wrap="square" lIns="91440" tIns="45720" rIns="91440" bIns="45720" numCol="1" anchor="t" upright="1">
                      <a:noAutofit/>
                    </wps:bodyPr>
                  </wps:wsp>
                </a:graphicData>
              </a:graphic>
            </wp:anchor>
          </w:drawing>
        </mc:Choice>
        <mc:Fallback>
          <w:pict>
            <v:shape id="等腰三角形 49" o:spid="_x0000_s286380" style="height:92.8pt;margin-left:90pt;margin-top:-63.55pt;mso-height-relative:page;mso-position-horizontal-relative:page;mso-width-relative:page;mso-wrap-distance-bottom:0;mso-wrap-distance-left:9pt;mso-wrap-distance-right:9pt;mso-wrap-distance-top:0;mso-wrap-style:square;position:absolute;rotation:180;v-text-anchor:top;width:505.2pt;z-index:251660288" coordsize="6238425,899160" o:spt="100" adj="-11796480,,5400" path="m203755,899160c-523808,749300,854877,,1858177,c2861477,,6499292,749300,6223555,899160l203755,899160xe" filled="t" fillcolor="#4472c4" stroked="f" strokeweight="1pt">
              <v:fill color2="#2e75b6" o:opacity2="60293f" rotate="t" angle="90" focus="100%" type="gradient"/>
              <v:stroke joinstyle="miter"/>
              <v:path o:connecttype="custom" o:connectlocs="209556,1178560;1911081,0;6400746,1178560;209556,1178560" o:connectangles="0,0,0,0"/>
              <w10:bordertop type="none" width="0"/>
              <w10:borderleft type="none" width="0"/>
              <w10:borderbottom type="none" width="0"/>
              <w10:borderright type="none" width="0"/>
            </v:shape>
          </w:pict>
        </mc:Fallback>
      </mc:AlternateContent>
    </w:r>
    <w:r>
      <w:rPr>
        <w:noProof/>
      </w:rPr>
      <w:drawing>
        <wp:anchor distT="0" distB="0" distL="114300" distR="114300" simplePos="0" relativeHeight="251662336" behindDoc="0" locked="0" layoutInCell="1" allowOverlap="1">
          <wp:simplePos x="0" y="0"/>
          <wp:positionH relativeFrom="margin">
            <wp:posOffset>-99060</wp:posOffset>
          </wp:positionH>
          <wp:positionV relativeFrom="paragraph">
            <wp:posOffset>-364490</wp:posOffset>
          </wp:positionV>
          <wp:extent cx="934720" cy="417195"/>
          <wp:effectExtent l="0" t="0" r="0" b="1905"/>
          <wp:wrapNone/>
          <wp:docPr id="164063" name="图片 31"/>
          <wp:cNvGraphicFramePr>
            <a:graphicFrameLocks xmlns:a="http://schemas.openxmlformats.org/drawingml/2006/main" noChangeAspect="1"/>
          </wp:cNvGraphicFramePr>
          <a:graphic>
            <a:graphicData uri="http://schemas.openxmlformats.org/drawingml/2006/picture">
              <pic:pic>
                <pic:nvPicPr>
                  <pic:cNvPr id="0" name="图片 31"/>
                  <pic:cNvPicPr/>
                </pic:nvPicPr>
                <pic:blipFill>
                  <a:blip r:embed="rId1"/>
                  <a:stretch>
                    <a:fillRect/>
                  </a:stretch>
                </pic:blipFill>
                <pic:spPr>
                  <a:xfrm>
                    <a:off x="0" y="0"/>
                    <a:ext cx="934720" cy="417195"/>
                  </a:xfrm>
                  <a:prstGeom prst="rect">
                    <a:avLst/>
                  </a:prstGeom>
                </pic:spPr>
              </pic:pic>
            </a:graphicData>
          </a:graphic>
        </wp:anchor>
      </w:drawing>
    </w:r>
  </w:p>
</w:hdr>
</file>

<file path=word/header2.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Header"/>
    </w:pPr>
    <w:r>
      <w:rPr>
        <w:noProof/>
      </w:rPr>
      <w:drawing>
        <wp:anchor distT="0" distB="0" distL="114300" distR="114300" simplePos="0" relativeHeight="251667456" behindDoc="0" locked="0" layoutInCell="1" allowOverlap="1">
          <wp:simplePos x="0" y="0"/>
          <wp:positionH relativeFrom="margin">
            <wp:posOffset>-99060</wp:posOffset>
          </wp:positionH>
          <wp:positionV relativeFrom="paragraph">
            <wp:posOffset>-311150</wp:posOffset>
          </wp:positionV>
          <wp:extent cx="934720" cy="417195"/>
          <wp:effectExtent l="0" t="0" r="0" b="1905"/>
          <wp:wrapNone/>
          <wp:docPr id="164064" name="图片 32"/>
          <wp:cNvGraphicFramePr>
            <a:graphicFrameLocks xmlns:a="http://schemas.openxmlformats.org/drawingml/2006/main" noChangeAspect="1"/>
          </wp:cNvGraphicFramePr>
          <a:graphic>
            <a:graphicData uri="http://schemas.openxmlformats.org/drawingml/2006/picture">
              <pic:pic>
                <pic:nvPicPr>
                  <pic:cNvPr id="0" name="图片 32"/>
                  <pic:cNvPicPr/>
                </pic:nvPicPr>
                <pic:blipFill>
                  <a:blip r:embed="rId1"/>
                  <a:stretch>
                    <a:fillRect/>
                  </a:stretch>
                </pic:blipFill>
                <pic:spPr>
                  <a:xfrm>
                    <a:off x="0" y="0"/>
                    <a:ext cx="934720" cy="417195"/>
                  </a:xfrm>
                  <a:prstGeom prst="rect">
                    <a:avLst/>
                  </a:prstGeom>
                </pic:spPr>
              </pic:pic>
            </a:graphicData>
          </a:graphic>
        </wp:anchor>
      </w:drawing>
    </w:r>
    <w:r>
      <w:rPr>
        <w:noProof/>
      </w:rPr>
      <mc:AlternateContent xmlns:mc="http://schemas.openxmlformats.org/markup-compatibility/2006">
        <mc:Choice Requires="wps">
          <w:drawing>
            <wp:anchor distT="0" distB="0" distL="114300" distR="114300" simplePos="0" relativeHeight="251665408" behindDoc="0" locked="0" layoutInCell="1" allowOverlap="1">
              <wp:simplePos x="0" y="0"/>
              <wp:positionH relativeFrom="page">
                <wp:posOffset>1143000</wp:posOffset>
              </wp:positionH>
              <wp:positionV relativeFrom="paragraph">
                <wp:posOffset>-746125</wp:posOffset>
              </wp:positionV>
              <wp:extent cx="6416040" cy="1178560"/>
              <wp:effectExtent l="0" t="0" r="3810" b="2540"/>
              <wp:wrapNone/>
              <wp:docPr id="164065" name="等腰三角形 49"/>
              <wp:cNvGraphicFramePr>
                <a:graphicFrameLocks xmlns:a="http://schemas.openxmlformats.org/drawingml/2006/main" noChangeAspect="0"/>
              </wp:cNvGraphicFramePr>
              <a:graphic>
                <a:graphicData uri="http://schemas.microsoft.com/office/word/2010/wordprocessingShape">
                  <wps:wsp>
                    <wps:cNvSpPr/>
                    <wps:spPr>
                      <a:xfrm rot="10800000">
                        <a:off x="0" y="0"/>
                        <a:ext cx="6416040" cy="1178560"/>
                      </a:xfrm>
                      <a:custGeom xmlns:a="http://schemas.openxmlformats.org/drawingml/2006/main">
                        <a:avLst/>
                        <a:gdLst>
                          <a:gd name="connsiteX0" fmla="*/ 203755 w 6238425"/>
                          <a:gd name="connsiteY0" fmla="*/ 899160 h 899160"/>
                          <a:gd name="connsiteX1" fmla="*/ 1858177 w 6238425"/>
                          <a:gd name="connsiteY1" fmla="*/ 0 h 899160"/>
                          <a:gd name="connsiteX2" fmla="*/ 6223555 w 6238425"/>
                          <a:gd name="connsiteY2" fmla="*/ 899160 h 899160"/>
                          <a:gd name="connsiteX3" fmla="*/ 203755 w 6238425"/>
                          <a:gd name="connsiteY3" fmla="*/ 899160 h 899160"/>
                        </a:gdLst>
                        <a:ahLst/>
                        <a:cxnLst>
                          <a:cxn ang="0">
                            <a:pos x="connsiteX0" y="connsiteY0"/>
                          </a:cxn>
                          <a:cxn ang="0">
                            <a:pos x="connsiteX1" y="connsiteY1"/>
                          </a:cxn>
                          <a:cxn ang="0">
                            <a:pos x="connsiteX2" y="connsiteY2"/>
                          </a:cxn>
                          <a:cxn ang="0">
                            <a:pos x="connsiteX3" y="connsiteY3"/>
                          </a:cxn>
                        </a:cxnLst>
                        <a:rect l="l" t="t" r="r" b="b"/>
                        <a:pathLst>
                          <a:path w="6238425" h="899160">
                            <a:moveTo>
                              <a:pt x="203755" y="899160"/>
                            </a:moveTo>
                            <a:cubicBezTo>
                              <a:pt x="-523808" y="749300"/>
                              <a:pt x="854877" y="0"/>
                              <a:pt x="1858177" y="0"/>
                            </a:cubicBezTo>
                            <a:cubicBezTo>
                              <a:pt x="2861477" y="0"/>
                              <a:pt x="6499292" y="749300"/>
                              <a:pt x="6223555" y="899160"/>
                            </a:cubicBezTo>
                            <a:lnTo>
                              <a:pt x="203755" y="899160"/>
                            </a:lnTo>
                            <a:close/>
                          </a:path>
                        </a:pathLst>
                      </a:custGeom>
                      <a:gradFill>
                        <a:gsLst>
                          <a:gs pos="100000">
                            <a:schemeClr val="accent5">
                              <a:lumMod val="75000"/>
                              <a:alpha val="92000"/>
                            </a:schemeClr>
                          </a:gs>
                          <a:gs pos="0">
                            <a:schemeClr val="accent1">
                              <a:lumMod val="75000"/>
                            </a:schemeClr>
                          </a:gs>
                        </a:gsLst>
                        <a:lin ang="0" scaled="1"/>
                      </a:gradFill>
                      <a:ln>
                        <a:noFill/>
                      </a:ln>
                    </wps:spPr>
                    <wps:style>
                      <a:lnRef idx="2"/>
                      <a:fillRef idx="1">
                        <a:schemeClr val="accent1"/>
                      </a:fillRef>
                      <a:effectRef idx="0">
                        <a:schemeClr val="accent1"/>
                      </a:effectRef>
                      <a:fontRef idx="minor">
                        <a:schemeClr val="lt1"/>
                      </a:fontRef>
                    </wps:style>
                    <wps:bodyPr rot="11796480" spcFirstLastPara="0" vertOverflow="overflow" horzOverflow="overflow" vert="horz" wrap="square" lIns="91440" tIns="45720" rIns="91440" bIns="45720" numCol="1" anchor="t" upright="1">
                      <a:noAutofit/>
                    </wps:bodyPr>
                  </wps:wsp>
                </a:graphicData>
              </a:graphic>
            </wp:anchor>
          </w:drawing>
        </mc:Choice>
        <mc:Fallback>
          <w:pict>
            <v:shape id="等腰三角形 49" o:spid="_x0000_s286381" style="height:92.8pt;margin-left:90pt;margin-top:-58.75pt;mso-height-relative:page;mso-position-horizontal-relative:page;mso-width-relative:page;mso-wrap-distance-bottom:0;mso-wrap-distance-left:9pt;mso-wrap-distance-right:9pt;mso-wrap-distance-top:0;mso-wrap-style:square;position:absolute;rotation:180;v-text-anchor:top;width:505.2pt;z-index:251665408" coordsize="6238425,899160" o:spt="100" adj="-11796480,,5400" path="m203755,899160c-523808,749300,854877,,1858177,c2861477,,6499292,749300,6223555,899160l203755,899160xe" filled="t" fillcolor="#4472c4" stroked="f" strokeweight="1pt">
              <v:fill color2="#2e75b6" o:opacity2="60293f" rotate="t" angle="90" focus="100%" type="gradient"/>
              <v:stroke joinstyle="miter"/>
              <v:path o:connecttype="custom" o:connectlocs="209556,1178560;1911081,0;6400746,1178560;209556,1178560" o:connectangles="0,0,0,0"/>
              <w10:bordertop type="none" width="0"/>
              <w10:borderleft type="none" width="0"/>
              <w10:borderbottom type="none" width="0"/>
              <w10:borderright type="none" width="0"/>
            </v:shape>
          </w:pict>
        </mc:Fallback>
      </mc:AlternateContent>
    </w:r>
    <w:r>
      <w:rPr>
        <w:noProof/>
      </w:rPr>
      <mc:AlternateContent xmlns:mc="http://schemas.openxmlformats.org/markup-compatibility/2006">
        <mc:Choice Requires="wps">
          <w:drawing>
            <wp:anchor distT="0" distB="0" distL="114300" distR="114300" simplePos="0" relativeHeight="251666432" behindDoc="0" locked="0" layoutInCell="1" allowOverlap="1">
              <wp:simplePos x="0" y="0"/>
              <wp:positionH relativeFrom="margin">
                <wp:posOffset>-960120</wp:posOffset>
              </wp:positionH>
              <wp:positionV relativeFrom="paragraph">
                <wp:posOffset>-669925</wp:posOffset>
              </wp:positionV>
              <wp:extent cx="3787140" cy="967740"/>
              <wp:effectExtent l="0" t="0" r="3810" b="3810"/>
              <wp:wrapNone/>
              <wp:docPr id="164066" name="等腰三角形 49"/>
              <wp:cNvGraphicFramePr>
                <a:graphicFrameLocks xmlns:a="http://schemas.openxmlformats.org/drawingml/2006/main" noChangeAspect="0"/>
              </wp:cNvGraphicFramePr>
              <a:graphic>
                <a:graphicData uri="http://schemas.microsoft.com/office/word/2010/wordprocessingShape">
                  <wps:wsp>
                    <wps:cNvSpPr/>
                    <wps:spPr>
                      <a:xfrm flipH="1" rot="10800000">
                        <a:off x="0" y="0"/>
                        <a:ext cx="3787140" cy="967740"/>
                      </a:xfrm>
                      <a:custGeom xmlns:a="http://schemas.openxmlformats.org/drawingml/2006/main">
                        <a:avLst/>
                        <a:gdLst>
                          <a:gd name="connsiteX0" fmla="*/ 107809 w 3300837"/>
                          <a:gd name="connsiteY0" fmla="*/ 495300 h 495300"/>
                          <a:gd name="connsiteX1" fmla="*/ 983187 w 3300837"/>
                          <a:gd name="connsiteY1" fmla="*/ 0 h 495300"/>
                          <a:gd name="connsiteX2" fmla="*/ 3292969 w 3300837"/>
                          <a:gd name="connsiteY2" fmla="*/ 495300 h 495300"/>
                          <a:gd name="connsiteX3" fmla="*/ 107809 w 3300837"/>
                          <a:gd name="connsiteY3" fmla="*/ 495300 h 495300"/>
                        </a:gdLst>
                        <a:ahLst/>
                        <a:cxnLst>
                          <a:cxn ang="0">
                            <a:pos x="connsiteX0" y="connsiteY0"/>
                          </a:cxn>
                          <a:cxn ang="0">
                            <a:pos x="connsiteX1" y="connsiteY1"/>
                          </a:cxn>
                          <a:cxn ang="0">
                            <a:pos x="connsiteX2" y="connsiteY2"/>
                          </a:cxn>
                          <a:cxn ang="0">
                            <a:pos x="connsiteX3" y="connsiteY3"/>
                          </a:cxn>
                        </a:cxnLst>
                        <a:rect l="l" t="t" r="r" b="b"/>
                        <a:pathLst>
                          <a:path w="3300837" h="495300">
                            <a:moveTo>
                              <a:pt x="107809" y="495300"/>
                            </a:moveTo>
                            <a:cubicBezTo>
                              <a:pt x="-277155" y="412750"/>
                              <a:pt x="452327" y="0"/>
                              <a:pt x="983187" y="0"/>
                            </a:cubicBezTo>
                            <a:cubicBezTo>
                              <a:pt x="1514047" y="0"/>
                              <a:pt x="3438865" y="412750"/>
                              <a:pt x="3292969" y="495300"/>
                            </a:cubicBezTo>
                            <a:lnTo>
                              <a:pt x="107809" y="495300"/>
                            </a:lnTo>
                            <a:close/>
                          </a:path>
                        </a:pathLst>
                      </a:custGeom>
                      <a:gradFill>
                        <a:gsLst>
                          <a:gs pos="0">
                            <a:schemeClr val="bg1">
                              <a:lumMod val="95000"/>
                            </a:schemeClr>
                          </a:gs>
                          <a:gs pos="100000">
                            <a:srgbClr val="F0F0F0"/>
                          </a:gs>
                        </a:gsLst>
                        <a:lin ang="0" scaled="1"/>
                      </a:gradFill>
                      <a:ln>
                        <a:noFill/>
                      </a:ln>
                    </wps:spPr>
                    <wps:style>
                      <a:lnRef idx="2"/>
                      <a:fillRef idx="1">
                        <a:schemeClr val="accent1"/>
                      </a:fillRef>
                      <a:effectRef idx="0">
                        <a:schemeClr val="accent1"/>
                      </a:effectRef>
                      <a:fontRef idx="minor">
                        <a:schemeClr val="lt1"/>
                      </a:fontRef>
                    </wps:style>
                    <wps:bodyPr rot="11796480" spcFirstLastPara="0" vertOverflow="overflow" horzOverflow="overflow" vert="horz" wrap="square" lIns="91440" tIns="45720" rIns="91440" bIns="45720" numCol="1" anchor="t" upright="1">
                      <a:noAutofit/>
                    </wps:bodyPr>
                  </wps:wsp>
                </a:graphicData>
              </a:graphic>
            </wp:anchor>
          </w:drawing>
        </mc:Choice>
        <mc:Fallback>
          <w:pict>
            <v:shape id="等腰三角形 49" o:spid="_x0000_s286382" style="flip:x;height:76.2pt;margin-left:-75.6pt;margin-top:-52.75pt;mso-height-relative:page;mso-position-horizontal-relative:margin;mso-width-relative:page;mso-wrap-distance-bottom:0;mso-wrap-distance-left:9pt;mso-wrap-distance-right:9pt;mso-wrap-distance-top:0;mso-wrap-style:square;position:absolute;rotation:180;v-text-anchor:top;width:298.2pt;z-index:251666432" coordsize="3300837,495300" o:spt="100" adj="-11796480,,5400" path="m107809,495300c-277155,412750,452327,,983187,c1514047,,3438865,412750,3292969,495300l107809,495300xe" filled="t" fillcolor="#4472c4" stroked="f" strokeweight="1pt">
              <v:fill color2="#f0f0f0" rotate="t" angle="90" focus="100%" type="gradient"/>
              <v:stroke joinstyle="miter"/>
              <v:path o:connecttype="custom" o:connectlocs="123692,967740;1128037,0;3778112,967740;123692,967740" o:connectangles="0,0,0,0"/>
              <w10:bordertop type="none" width="0"/>
              <w10:borderleft type="none" width="0"/>
              <w10:borderbottom type="none" width="0"/>
              <w10:borderright type="none" width="0"/>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3">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4">
    <w:multiLevelType w:val="multilevel"/>
    <w:lvl w:ilvl="0">
      <w:start w:val="1"/>
      <w:numFmt w:val="decimal"/>
      <w:suff w:val="tab"/>
      <w:lvlText w:val="%1、"/>
      <w:lvlJc w:val="left"/>
      <w:pPr>
        <w:ind w:left="360" w:hanging="360"/>
      </w:pPr>
      <w:rPr>
        <w:rFonts w:hint="default"/>
      </w:rPr>
    </w:lvl>
    <w:lvl w:ilvl="1">
      <w:start w:val="1"/>
      <w:numFmt w:val="lowerLetter"/>
      <w:suff w:val="tab"/>
      <w:lvlText w:val="%2)"/>
      <w:lvlJc w:val="left"/>
      <w:pPr>
        <w:ind w:left="840" w:hanging="420"/>
      </w:pPr>
      <w:rPr/>
    </w:lvl>
    <w:lvl w:ilvl="2">
      <w:start w:val="1"/>
      <w:numFmt w:val="lowerRoman"/>
      <w:suff w:val="tab"/>
      <w:lvlText w:val="%3."/>
      <w:lvlJc w:val="right"/>
      <w:pPr>
        <w:ind w:left="1260" w:hanging="420"/>
      </w:pPr>
      <w:rPr/>
    </w:lvl>
    <w:lvl w:ilvl="3">
      <w:start w:val="1"/>
      <w:numFmt w:val="decimal"/>
      <w:suff w:val="tab"/>
      <w:lvlText w:val="%4."/>
      <w:lvlJc w:val="left"/>
      <w:pPr>
        <w:ind w:left="1680" w:hanging="420"/>
      </w:pPr>
      <w:rPr/>
    </w:lvl>
    <w:lvl w:ilvl="4">
      <w:start w:val="1"/>
      <w:numFmt w:val="lowerLetter"/>
      <w:suff w:val="tab"/>
      <w:lvlText w:val="%5)"/>
      <w:lvlJc w:val="left"/>
      <w:pPr>
        <w:ind w:left="2100" w:hanging="420"/>
      </w:pPr>
      <w:rPr/>
    </w:lvl>
    <w:lvl w:ilvl="5">
      <w:start w:val="1"/>
      <w:numFmt w:val="lowerRoman"/>
      <w:suff w:val="tab"/>
      <w:lvlText w:val="%6."/>
      <w:lvlJc w:val="right"/>
      <w:pPr>
        <w:ind w:left="2520" w:hanging="420"/>
      </w:pPr>
      <w:rPr/>
    </w:lvl>
    <w:lvl w:ilvl="6">
      <w:start w:val="1"/>
      <w:numFmt w:val="decimal"/>
      <w:suff w:val="tab"/>
      <w:lvlText w:val="%7."/>
      <w:lvlJc w:val="left"/>
      <w:pPr>
        <w:ind w:left="2940" w:hanging="420"/>
      </w:pPr>
      <w:rPr/>
    </w:lvl>
    <w:lvl w:ilvl="7">
      <w:start w:val="1"/>
      <w:numFmt w:val="lowerLetter"/>
      <w:suff w:val="tab"/>
      <w:lvlText w:val="%8)"/>
      <w:lvlJc w:val="left"/>
      <w:pPr>
        <w:ind w:left="3360" w:hanging="420"/>
      </w:pPr>
      <w:rPr/>
    </w:lvl>
    <w:lvl w:ilvl="8">
      <w:start w:val="1"/>
      <w:numFmt w:val="lowerRoman"/>
      <w:suff w:val="tab"/>
      <w:lvlText w:val="%9."/>
      <w:lvlJc w:val="right"/>
      <w:pPr>
        <w:ind w:left="3780" w:hanging="420"/>
      </w:pPr>
      <w:rPr/>
    </w:lvl>
  </w:abstractNum>
  <w:abstractNum w:abstractNumId="5">
    <w:multiLevelType w:val="multilevel"/>
    <w:lvl w:ilvl="0">
      <w:start w:val="1"/>
      <w:numFmt w:val="bullet"/>
      <w:suff w:val="tab"/>
      <w:lvlText w:val=""/>
      <w:lvlJc w:val="left"/>
      <w:pPr>
        <w:ind w:left="420" w:hanging="420"/>
      </w:pPr>
      <w:rPr>
        <w:rFonts w:ascii="Wingdings" w:hAnsi="Wingdings" w:hint="default"/>
      </w:rPr>
    </w:lvl>
    <w:lvl w:ilvl="1">
      <w:start w:val="1"/>
      <w:numFmt w:val="bullet"/>
      <w:suff w:val="tab"/>
      <w:lvlText w:val=""/>
      <w:lvlJc w:val="left"/>
      <w:pPr>
        <w:ind w:left="840" w:hanging="420"/>
      </w:pPr>
      <w:rPr>
        <w:rFonts w:ascii="Wingdings" w:hAnsi="Wingdings" w:hint="default"/>
      </w:rPr>
    </w:lvl>
    <w:lvl w:ilvl="2">
      <w:start w:val="1"/>
      <w:numFmt w:val="bullet"/>
      <w:suff w:val="tab"/>
      <w:lvlText w:val=""/>
      <w:lvlJc w:val="left"/>
      <w:pPr>
        <w:ind w:left="1260" w:hanging="420"/>
      </w:pPr>
      <w:rPr>
        <w:rFonts w:ascii="Wingdings" w:hAnsi="Wingdings" w:hint="default"/>
      </w:rPr>
    </w:lvl>
    <w:lvl w:ilvl="3">
      <w:start w:val="1"/>
      <w:numFmt w:val="bullet"/>
      <w:suff w:val="tab"/>
      <w:lvlText w:val=""/>
      <w:lvlJc w:val="left"/>
      <w:pPr>
        <w:ind w:left="1680" w:hanging="420"/>
      </w:pPr>
      <w:rPr>
        <w:rFonts w:ascii="Wingdings" w:hAnsi="Wingdings" w:hint="default"/>
      </w:rPr>
    </w:lvl>
    <w:lvl w:ilvl="4">
      <w:start w:val="1"/>
      <w:numFmt w:val="bullet"/>
      <w:suff w:val="tab"/>
      <w:lvlText w:val=""/>
      <w:lvlJc w:val="left"/>
      <w:pPr>
        <w:ind w:left="2100" w:hanging="420"/>
      </w:pPr>
      <w:rPr>
        <w:rFonts w:ascii="Wingdings" w:hAnsi="Wingdings" w:hint="default"/>
      </w:rPr>
    </w:lvl>
    <w:lvl w:ilvl="5">
      <w:start w:val="1"/>
      <w:numFmt w:val="bullet"/>
      <w:suff w:val="tab"/>
      <w:lvlText w:val=""/>
      <w:lvlJc w:val="left"/>
      <w:pPr>
        <w:ind w:left="2520" w:hanging="420"/>
      </w:pPr>
      <w:rPr>
        <w:rFonts w:ascii="Wingdings" w:hAnsi="Wingdings" w:hint="default"/>
      </w:rPr>
    </w:lvl>
    <w:lvl w:ilvl="6">
      <w:start w:val="1"/>
      <w:numFmt w:val="bullet"/>
      <w:suff w:val="tab"/>
      <w:lvlText w:val=""/>
      <w:lvlJc w:val="left"/>
      <w:pPr>
        <w:ind w:left="2940" w:hanging="420"/>
      </w:pPr>
      <w:rPr>
        <w:rFonts w:ascii="Wingdings" w:hAnsi="Wingdings" w:hint="default"/>
      </w:rPr>
    </w:lvl>
    <w:lvl w:ilvl="7">
      <w:start w:val="1"/>
      <w:numFmt w:val="bullet"/>
      <w:suff w:val="tab"/>
      <w:lvlText w:val=""/>
      <w:lvlJc w:val="left"/>
      <w:pPr>
        <w:ind w:left="3360" w:hanging="420"/>
      </w:pPr>
      <w:rPr>
        <w:rFonts w:ascii="Wingdings" w:hAnsi="Wingdings" w:hint="default"/>
      </w:rPr>
    </w:lvl>
    <w:lvl w:ilvl="8">
      <w:start w:val="1"/>
      <w:numFmt w:val="bullet"/>
      <w:suff w:val="tab"/>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sl="http://schemas.openxmlformats.org/schemaLibrary/2006/main" xmlns:w="http://schemas.openxmlformats.org/wordprocessingml/2006/main" xmlns:w14="http://schemas.microsoft.com/office/word/2010/wordml" xmlns:w15="http://schemas.microsoft.com/office/word/2012/wordml" mc:Ignorable="w14 w15">
  <w:zoom w:percent="100"/>
  <w:bordersDoNotSurroundFooter/>
  <w:bordersDoNotSurroundHeader/>
  <w:proofState w:spelling="clean" w:grammar="clean"/>
  <w:doNotTrackMoves/>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w:docVars>
    <w:docVar w:name="commondata" w:val="eyJoZGlkIjoiYzhmYjcxMDVjNTU5Y2FhZTRlYjE1Y2IxMzE4ZWZiMmMifQ=="/>
  </w:docVars>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等线" w:eastAsia="等线" w:hAnsi="等线" w:asciiTheme="minorHAnsi" w:eastAsiaTheme="minorEastAsia" w:hAnsiTheme="minorHAnsi" w:cs="Arial" w:cstheme="minorBidi"/>
      <w:kern w:val="2"/>
      <w:sz w:val="21"/>
      <w:szCs w:val="22"/>
    </w:rPr>
  </w:style>
  <w:style w:type="paragraph" w:styleId="Heading3">
    <w:name w:val="Heading 3"/>
    <w:basedOn w:val="Normal"/>
    <w:next w:val="Normal"/>
    <w:qFormat/>
    <w:pPr>
      <w:keepNext/>
      <w:widowControl/>
      <w:spacing w:before="240" w:after="60"/>
      <w:jc w:val="left"/>
      <w:outlineLvl w:val="2"/>
    </w:pPr>
    <w:rPr>
      <w:rFonts w:ascii="Arial" w:hAnsi="Arial"/>
      <w:b/>
      <w:bCs/>
      <w:kern w:val="0"/>
      <w:sz w:val="26"/>
      <w:szCs w:val="26"/>
    </w:rPr>
  </w:style>
  <w:style w:type="character" w:default="1" w:styleId="DefaultParagraphFont">
    <w:name w:val="Default Paragraph Font"/>
    <w:uiPriority w:val="1"/>
    <w:semiHidden/>
    <w:unhideWhenUsed/>
    <w:rPr/>
  </w:style>
  <w:style w:type="table" w:default="1" w:styleId="NormalTable">
    <w:name w:val="Normal Table"/>
    <w:uiPriority w:val="99"/>
    <w:semiHidden/>
    <w:unhideWhenUsed/>
    <w:rPr/>
    <w:tblPr>
      <w:tblInd w:w="0" w:type="dxa"/>
      <w:tblCellMar>
        <w:top w:w="0" w:type="dxa"/>
        <w:left w:w="108" w:type="dxa"/>
        <w:bottom w:w="0" w:type="dxa"/>
        <w:right w:w="108" w:type="dxa"/>
      </w:tblCellMar>
    </w:tblPr>
  </w:style>
  <w:style w:type="numbering" w:styleId="NoList">
    <w:name w:val="No List"/>
    <w:uiPriority w:val="99"/>
    <w:semiHidden/>
    <w:unhideWhenUsed/>
    <w:rPr/>
  </w:style>
  <w:style w:type="paragraph" w:styleId="Footer">
    <w:name w:val="Footer"/>
    <w:basedOn w:val="Normal"/>
    <w:link w:val="页脚字符"/>
    <w:uiPriority w:val="99"/>
    <w:unhideWhenUsed/>
    <w:qFormat/>
    <w:pPr>
      <w:tabs>
        <w:tab w:val="center" w:pos="4153"/>
        <w:tab w:val="right" w:pos="8306"/>
      </w:tabs>
      <w:snapToGrid w:val="0"/>
      <w:jc w:val="left"/>
    </w:pPr>
    <w:rPr>
      <w:sz w:val="18"/>
      <w:szCs w:val="18"/>
    </w:rPr>
  </w:style>
  <w:style w:type="paragraph" w:styleId="Header">
    <w:name w:val="Header"/>
    <w:basedOn w:val="Normal"/>
    <w:link w:val="页眉字符"/>
    <w:uiPriority w:val="99"/>
    <w:unhideWhenUsed/>
    <w:qFormat/>
    <w:pPr>
      <w:tabs>
        <w:tab w:val="center" w:pos="4153"/>
        <w:tab w:val="right" w:pos="8306"/>
      </w:tabs>
      <w:snapToGrid w:val="0"/>
      <w:jc w:val="center"/>
    </w:pPr>
    <w:rPr>
      <w:sz w:val="18"/>
      <w:szCs w:val="18"/>
    </w:rPr>
  </w:style>
  <w:style w:type="table" w:styleId="TableGrid">
    <w:name w:val="Table Grid"/>
    <w:basedOn w:val="NormalTable"/>
    <w:uiPriority w:val="39"/>
    <w:qForm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页眉字符">
    <w:name w:val="页眉 字符"/>
    <w:basedOn w:val="DefaultParagraphFont"/>
    <w:link w:val="Header"/>
    <w:uiPriority w:val="99"/>
    <w:qFormat/>
    <w:rPr>
      <w:rFonts w:ascii="等线" w:eastAsia="等线" w:hAnsi="等线" w:asciiTheme="minorHAnsi" w:eastAsiaTheme="minorEastAsia" w:hAnsiTheme="minorHAnsi" w:cs="Arial" w:cstheme="minorBidi"/>
      <w:kern w:val="2"/>
      <w:sz w:val="18"/>
      <w:szCs w:val="18"/>
    </w:rPr>
  </w:style>
  <w:style w:type="character" w:customStyle="1" w:styleId="页脚字符">
    <w:name w:val="页脚 字符"/>
    <w:basedOn w:val="DefaultParagraphFont"/>
    <w:link w:val="Footer"/>
    <w:uiPriority w:val="99"/>
    <w:qFormat/>
    <w:rPr>
      <w:sz w:val="18"/>
      <w:szCs w:val="18"/>
    </w:rPr>
  </w:style>
  <w:style w:type="table" w:customStyle="1" w:styleId="无格式表格11">
    <w:name w:val="无格式表格 11"/>
    <w:basedOn w:val="NormalTable"/>
    <w:uiPriority w:val="41"/>
    <w:qFormat/>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cPr>
        <w:tcBorders>
          <w:top w:val="double" w:sz="4" w:space="0" w:color="BFBFBF" w:themeColor="background1" w:themeShade="BF"/>
        </w:tcBorders>
      </w:tcPr>
    </w:tblStylePr>
    <w:tblStylePr w:type="firstCol">
      <w:rPr>
        <w:b/>
        <w:bCs/>
      </w:rPr>
    </w:tblStylePr>
    <w:tblStylePr w:type="lastCol">
      <w:rPr>
        <w:b/>
        <w:bCs/>
      </w:rPr>
    </w:tblStylePr>
    <w:tblStylePr w:type="band1Vert">
      <w:rPr/>
      <w:tcPr>
        <w:shd w:val="clear" w:color="auto" w:fill="F2F2F2"/>
      </w:tcPr>
    </w:tblStylePr>
    <w:tblStylePr w:type="band1Horz">
      <w:rPr/>
      <w:tcPr>
        <w:shd w:val="clear" w:color="auto" w:fill="F2F2F2"/>
      </w:tcPr>
    </w:tblStylePr>
  </w:style>
  <w:style w:type="paragraph" w:styleId="ListParagraph">
    <w:name w:val="List Paragraph"/>
    <w:basedOn w:val="Normal"/>
    <w:uiPriority w:val="34"/>
    <w:qFormat/>
    <w:pPr>
      <w:ind w:firstLine="420" w:firstLineChars="200"/>
    </w:pPr>
    <w:rPr/>
  </w:style>
  <w:style w:type="paragraph" w:customStyle="1" w:styleId="列出段落1">
    <w:name w:val="列出段落1"/>
    <w:basedOn w:val="Normal"/>
    <w:uiPriority w:val="99"/>
    <w:qFormat/>
    <w:pPr>
      <w:ind w:firstLine="420" w:firstLineChars="200"/>
    </w:pPr>
    <w:rPr/>
  </w:style>
  <w:style w:type="paragraph" w:customStyle="1" w:styleId="p0">
    <w:name w:val="p0"/>
    <w:basedOn w:val="Normal"/>
    <w:uiPriority w:val="99"/>
    <w:qFormat/>
    <w:pPr>
      <w:widowControl/>
    </w:pPr>
    <w:rPr>
      <w:rFonts w:ascii="Times New Roman" w:hAnsi="Times New Roman"/>
      <w:kern w:val="0"/>
      <w:szCs w:val="21"/>
    </w:rPr>
  </w:style>
  <w:style w:type="paragraph" w:styleId="Normal_36ebb5c2-75a3-4596-9bb2-660ffcb0d7ac">
    <w:name w:val="Normal_36ebb5c2-75a3-4596-9bb2-660ffcb0d7ac"/>
    <w:qFormat/>
    <w:pPr>
      <w:widowControl w:val="0"/>
      <w:jc w:val="both"/>
    </w:pPr>
    <w:rPr>
      <w:rFonts w:ascii="等线" w:eastAsia="等线" w:hAnsi="等线" w:asciiTheme="minorHAnsi" w:eastAsiaTheme="minorEastAsia" w:hAnsiTheme="minorHAnsi" w:cs="Arial" w:cstheme="minorBidi"/>
      <w:kern w:val="2"/>
      <w:sz w:val="21"/>
      <w:szCs w:val="22"/>
      <w:lang w:val="en-US" w:eastAsia="zh-CN" w:bidi="ar-SA"/>
    </w:rPr>
  </w:style>
  <w:style w:type="paragraph" w:styleId="ListParagraph_eb455ad6-7823-4eb2-b30d-f8734da7b9a1">
    <w:name w:val="List Paragraph_eb455ad6-7823-4eb2-b30d-f8734da7b9a1"/>
    <w:basedOn w:val="Normal_36ebb5c2-75a3-4596-9bb2-660ffcb0d7ac"/>
    <w:uiPriority w:val="34"/>
    <w:qFormat/>
    <w:pPr>
      <w:ind w:firstLine="420" w:firstLineChars="20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styles" Target="styles.xml" /><Relationship Id="rId16" Type="http://schemas.openxmlformats.org/officeDocument/2006/relationships/webSettings" Target="webSettings.xml" /><Relationship Id="rId17" Type="http://schemas.openxmlformats.org/officeDocument/2006/relationships/numbering" Target="numbering.xml" /><Relationship Id="rId18" Type="http://schemas.openxmlformats.org/officeDocument/2006/relationships/fontTable" Target="fontTable.xml" /><Relationship Id="rId19"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customXml" Target="../customXml/item6.xml" /><Relationship Id="rId7" Type="http://schemas.openxmlformats.org/officeDocument/2006/relationships/customXml" Target="../customXml/item7.xml" /><Relationship Id="rId8" Type="http://schemas.openxmlformats.org/officeDocument/2006/relationships/customXml" Target="../customXml/item8.xml" /><Relationship Id="rId9" Type="http://schemas.openxmlformats.org/officeDocument/2006/relationships/image" Target="media/image1.jpeg" /></Relationships>
</file>

<file path=word/_rels/header1.xml.rels>&#65279;<?xml version="1.0" encoding="utf-8"?><Relationships xmlns="http://schemas.openxmlformats.org/package/2006/relationships"><Relationship Id="rId1" Type="http://schemas.openxmlformats.org/officeDocument/2006/relationships/image" Target="media/image2.png" /></Relationships>
</file>

<file path=word/_rels/header2.xml.rels>&#65279;<?xml version="1.0" encoding="utf-8"?><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_rels/item4.xml.rels>&#65279;<?xml version="1.0" encoding="utf-8"?><Relationships xmlns="http://schemas.openxmlformats.org/package/2006/relationships"><Relationship Id="rId1" Type="http://schemas.openxmlformats.org/officeDocument/2006/relationships/customXmlProps" Target="itemProps4.xml" /></Relationships>
</file>

<file path=customXml/_rels/item5.xml.rels>&#65279;<?xml version="1.0" encoding="utf-8"?><Relationships xmlns="http://schemas.openxmlformats.org/package/2006/relationships"><Relationship Id="rId1" Type="http://schemas.openxmlformats.org/officeDocument/2006/relationships/customXmlProps" Target="itemProps5.xml" /></Relationships>
</file>

<file path=customXml/_rels/item6.xml.rels>&#65279;<?xml version="1.0" encoding="utf-8"?><Relationships xmlns="http://schemas.openxmlformats.org/package/2006/relationships"><Relationship Id="rId1" Type="http://schemas.openxmlformats.org/officeDocument/2006/relationships/customXmlProps" Target="itemProps6.xml" /></Relationships>
</file>

<file path=customXml/_rels/item7.xml.rels>&#65279;<?xml version="1.0" encoding="utf-8"?><Relationships xmlns="http://schemas.openxmlformats.org/package/2006/relationships"><Relationship Id="rId1" Type="http://schemas.openxmlformats.org/officeDocument/2006/relationships/customXmlProps" Target="itemProps7.xml" /></Relationships>
</file>

<file path=customXml/_rels/item8.xml.rels>&#65279;<?xml version="1.0" encoding="utf-8"?><Relationships xmlns="http://schemas.openxmlformats.org/package/2006/relationships"><Relationship Id="rId1" Type="http://schemas.openxmlformats.org/officeDocument/2006/relationships/customXmlProps" Target="itemProps8.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Shen Penny</dc:creator>
  <cp:lastModifiedBy>Shen Penny</cp:lastModifiedBy>
  <cp:revision>41</cp:revision>
  <dcterms:created xsi:type="dcterms:W3CDTF">2022-12-12T07:25:00Z</dcterms:created>
  <dcterms:modified xsi:type="dcterms:W3CDTF">2013-12-25T16:07:00Z</dcterms:modified>
</cp:coreProperties>
</file>

<file path=customXml/item2.xml><?xml version="1.0" encoding="utf-8"?>
<Properties xmlns:vt="http://schemas.openxmlformats.org/officeDocument/2006/docPropsVTypes" xmlns="http://schemas.openxmlformats.org/officeDocument/2006/extended-properties">
  <Template>Normal.dotm</Template>
  <TotalTime>34</TotalTime>
  <Pages>1</Pages>
  <Words>12</Words>
  <Characters>70</Characters>
  <Application>Microsoft Office Word</Application>
  <DocSecurity>0</DocSecurity>
  <Lines>1</Lines>
  <Paragraphs>1</Paragraphs>
  <CharactersWithSpaces>81</CharactersWithSpaces>
  <AppVersion>15.0000</AppVersion>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wstr>2052-11.1.0.12763</vt:lpwstr>
  </property>
  <property fmtid="{D5CDD505-2E9C-101B-9397-08002B2CF9AE}" pid="3" name="ICV">
    <vt:lpwstr>E1FDD09F4F6D45E0A9385DA46B82129B</vt:lpwstr>
  </property>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creator>Shen Penny</dc:creator>
  <cp:lastModifiedBy>Shen Penny</cp:lastModifiedBy>
  <cp:revision>41</cp:revision>
  <dcterms:created xsi:type="dcterms:W3CDTF">2022-12-12T07:25:00Z</dcterms:created>
  <dcterms:modified xsi:type="dcterms:W3CDTF">2023-01-09T08:32:00Z</dcterms:modified>
</cp:coreProperties>
</file>

<file path=customXml/item5.xml><?xml version="1.0" encoding="utf-8"?>
<Properties xmlns="http://schemas.openxmlformats.org/officeDocument/2006/extended-properties" xmlns:vt="http://schemas.openxmlformats.org/officeDocument/2006/docPropsVTypes">
  <Template>Normal.dotm</Template>
  <TotalTime>34</TotalTime>
  <Pages>1</Pages>
  <Words>12</Words>
  <Characters>70</Characters>
  <Application>Microsoft Office Word</Application>
  <DocSecurity>0</DocSecurity>
  <Lines>1</Lines>
  <Paragraphs>1</Paragraphs>
  <ScaleCrop>false</ScaleCrop>
  <Company/>
  <LinksUpToDate>false</LinksUpToDate>
  <CharactersWithSpaces>81</CharactersWithSpaces>
  <SharedDoc>false</SharedDoc>
  <HyperlinksChanged>false</HyperlinksChanged>
  <AppVersion>16.0000</AppVersion>
</Properties>
</file>

<file path=customXml/item6.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E1FDD09F4F6D45E0A9385DA46B82129B</vt:lpwstr>
  </property>
</Properties>
</file>

<file path=customXml/item7.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
  <ds:schemaRefs/>
</ds:datastoreItem>
</file>

<file path=customXml/itemProps5.xml><?xml version="1.0" encoding="utf-8"?>
<ds:datastoreItem xmlns:ds="http://schemas.openxmlformats.org/officeDocument/2006/customXml" ds:itemID="">
  <ds:schemaRefs/>
</ds:datastoreItem>
</file>

<file path=customXml/itemProps6.xml><?xml version="1.0" encoding="utf-8"?>
<ds:datastoreItem xmlns:ds="http://schemas.openxmlformats.org/officeDocument/2006/customXml" ds:itemID="">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8.xml><?xml version="1.0" encoding="utf-8"?>
<ds:datastoreItem xmlns:ds="http://schemas.openxmlformats.org/officeDocument/2006/customXml" ds:itemID="{4943E5E0-F2EA-4BA1-BC14-B3A66A82A148}">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34</TotalTime>
  <Pages>1</Pages>
  <Words>12</Words>
  <Characters>70</Characters>
  <Application>Microsoft Office Word</Application>
  <DocSecurity>0</DocSecurity>
  <Lines>1</Lines>
  <Paragraphs>1</Paragraphs>
  <CharactersWithSpaces>81</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 Penny</dc:creator>
  <cp:lastModifiedBy>Shen Penny</cp:lastModifiedBy>
  <cp:revision>41</cp:revision>
  <dcterms:created xsi:type="dcterms:W3CDTF">2022-12-12T07:25:00Z</dcterms:created>
  <dcterms:modified xsi:type="dcterms:W3CDTF">2013-12-25T16:07:01Z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2052-11.1.0.12763</vt:lpwstr>
  </property>
  <property fmtid="{D5CDD505-2E9C-101B-9397-08002B2CF9AE}" pid="3" name="ICV">
    <vt:lpwstr>E1FDD09F4F6D45E0A9385DA46B82129B</vt:lpwstr>
  </property>
</Properties>
</file>