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-55245</wp:posOffset>
                </wp:positionV>
                <wp:extent cx="5983605" cy="4448810"/>
                <wp:effectExtent l="19050" t="6350" r="36195" b="21590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4448810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4.35pt;height:350.3pt;width:471.15pt;z-index:251659264;mso-width-relative:page;mso-height-relative:page;" coordorigin="5312,3100" coordsize="8615,5698" o:gfxdata="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C00000"/>
                                <w:kern w:val="0"/>
                                <w:sz w:val="40"/>
                                <w:szCs w:val="40"/>
                              </w:rPr>
                              <w:t>行政统筹管理能力实操训练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6432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Arial"/>
                          <w:color w:val="C00000"/>
                          <w:kern w:val="0"/>
                          <w:sz w:val="40"/>
                          <w:szCs w:val="40"/>
                        </w:rPr>
                        <w:t>行政统筹管理能力实操训练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0288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1312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2336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3360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4384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5408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3600元/人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440" w:lineRule="atLeast"/>
        <w:rPr>
          <w:rFonts w:ascii="微软雅黑" w:hAnsi="微软雅黑" w:eastAsia="微软雅黑" w:cs="Arial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Arial"/>
          <w:kern w:val="0"/>
          <w:szCs w:val="21"/>
        </w:rPr>
        <w:t>中高层管理者、HR、行政相关管理人员、办公室主任等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>
      <w:pPr>
        <w:pStyle w:val="14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8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  <w:tc>
          <w:tcPr>
            <w:tcW w:w="28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1月24-25日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6月6-7日</w:t>
            </w:r>
          </w:p>
        </w:tc>
        <w:tc>
          <w:tcPr>
            <w:tcW w:w="28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11月22-23日</w:t>
            </w:r>
          </w:p>
        </w:tc>
      </w:tr>
    </w:tbl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行政管理说大不大说小不小，做好了不容易，当家人做的好坏有个尺度，如何做好当家人是每个行政管理者应该掌握的一门艺术，服务领导，服务员工，不但要学会察言观色，左右逢源，还需要学会领导艺术，本课程将告诉你如何做好当家人，掌握行政管理艺术，让你轻轻松松当好行政主人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案例教学、互动教学、启发式教学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翻转课堂激发学员互动分享工作经验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通过答疑学员问题便于后续落地实施</w:t>
      </w:r>
    </w:p>
    <w:p>
      <w:pPr>
        <w:pStyle w:val="15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研讨+案例分享+头脑风暴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改变自己对行政的认知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找到行政的短板和痛点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明确行政定位和改善点</w:t>
      </w:r>
    </w:p>
    <w:p>
      <w:pPr>
        <w:pStyle w:val="1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掌握行政管理实操技巧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>
      <w:pPr>
        <w:pStyle w:val="15"/>
        <w:numPr>
          <w:ilvl w:val="0"/>
          <w:numId w:val="3"/>
        </w:numPr>
        <w:tabs>
          <w:tab w:val="left" w:pos="525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来参加孙海蓝老师的培训，是很正确的选择，庆幸这次参加了，之前好几次都因为时机错失，这次来了感觉真的太值了，自己做行政很多年，遇到了一些职业瓶颈，这次来感觉也是一种很好的提升，重新对自己有了一个新的认知，也对这份工作有了提升的方向</w:t>
      </w:r>
    </w:p>
    <w:p>
      <w:pPr>
        <w:pStyle w:val="15"/>
        <w:tabs>
          <w:tab w:val="left" w:pos="525"/>
        </w:tabs>
        <w:spacing w:line="440" w:lineRule="exact"/>
        <w:ind w:firstLine="0" w:firstLineChars="0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                                             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 ——江西可口可乐行政总监  熊佳</w:t>
      </w:r>
    </w:p>
    <w:p>
      <w:pPr>
        <w:pStyle w:val="15"/>
        <w:numPr>
          <w:ilvl w:val="0"/>
          <w:numId w:val="3"/>
        </w:numPr>
        <w:tabs>
          <w:tab w:val="left" w:pos="525"/>
        </w:tabs>
        <w:spacing w:line="440" w:lineRule="exact"/>
        <w:ind w:firstLineChars="0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我做行政十几年了，之前觉得行政管理已到天花板了，尽管老板也提出一些要求，但我觉得没啥，直到这次出来参加孙海蓝老师的课程，才发现之前过去的十几年感觉都白干了，突然明白了之前老板提的很多要求是自己没有用心去做， 感觉学习之后回去之后要做很多行政改善的事情</w:t>
      </w:r>
    </w:p>
    <w:p>
      <w:pPr>
        <w:pStyle w:val="15"/>
        <w:tabs>
          <w:tab w:val="left" w:pos="525"/>
        </w:tabs>
        <w:spacing w:line="440" w:lineRule="exact"/>
        <w:ind w:firstLine="210" w:firstLineChars="100"/>
        <w:rPr>
          <w:rFonts w:ascii="微软雅黑" w:hAnsi="微软雅黑" w:eastAsia="微软雅黑" w:cs="微软雅黑"/>
          <w:color w:val="80808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color w:val="808080"/>
          <w:szCs w:val="21"/>
        </w:rPr>
        <w:t xml:space="preserve"> ——东营某化工行政总监  李胜杰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模块一：行政定位——管理和服务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行政人员应有的心态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行政管理角色的定位：服务还是管理？   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行政管理的工作价值体现：5性+5度+3心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工作态度的不同决定你收获的不同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行政办公室人员应具备的基本职业素养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行政人员应该有的正确思维和职场心理学</w:t>
      </w:r>
    </w:p>
    <w:p>
      <w:pPr>
        <w:pStyle w:val="15"/>
        <w:numPr>
          <w:ilvl w:val="0"/>
          <w:numId w:val="4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众多辅导培训企业案例分享</w:t>
      </w:r>
    </w:p>
    <w:p>
      <w:pPr>
        <w:pStyle w:val="15"/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模块二：内部管理——行政统筹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关于前台文员管理 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电话接听要求和方法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来访客人接待要求</w:t>
      </w:r>
    </w:p>
    <w:p>
      <w:pPr>
        <w:widowControl/>
        <w:numPr>
          <w:ilvl w:val="0"/>
          <w:numId w:val="7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面对电话和事物冲突时的管理</w:t>
      </w:r>
    </w:p>
    <w:p>
      <w:pPr>
        <w:widowControl/>
        <w:numPr>
          <w:ilvl w:val="0"/>
          <w:numId w:val="7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大厅PPT制作要求</w:t>
      </w:r>
    </w:p>
    <w:p>
      <w:pPr>
        <w:widowControl/>
        <w:numPr>
          <w:ilvl w:val="0"/>
          <w:numId w:val="7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客户来访时前厅接待标准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关于保安管理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保安队伍的管理</w:t>
      </w:r>
    </w:p>
    <w:p>
      <w:pPr>
        <w:widowControl/>
        <w:spacing w:line="400" w:lineRule="exact"/>
        <w:ind w:firstLine="840" w:firstLineChars="4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案例：其他企业的管理方式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保安收发文件管理</w:t>
      </w:r>
    </w:p>
    <w:p>
      <w:pPr>
        <w:widowControl/>
        <w:numPr>
          <w:ilvl w:val="0"/>
          <w:numId w:val="8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建立部门邮件信箱</w:t>
      </w:r>
    </w:p>
    <w:p>
      <w:pPr>
        <w:widowControl/>
        <w:numPr>
          <w:ilvl w:val="0"/>
          <w:numId w:val="8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如何控制快递成本</w:t>
      </w:r>
    </w:p>
    <w:p>
      <w:pPr>
        <w:widowControl/>
        <w:spacing w:line="400" w:lineRule="exact"/>
        <w:ind w:firstLine="840" w:firstLineChars="4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案例分享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关于司机、小车班管理</w:t>
      </w:r>
    </w:p>
    <w:p>
      <w:pPr>
        <w:pStyle w:val="15"/>
        <w:numPr>
          <w:ilvl w:val="0"/>
          <w:numId w:val="9"/>
        </w:numPr>
        <w:spacing w:line="440" w:lineRule="exact"/>
        <w:ind w:firstLine="42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司机的日常管理和绩效考核</w:t>
      </w:r>
    </w:p>
    <w:p>
      <w:pPr>
        <w:widowControl/>
        <w:numPr>
          <w:ilvl w:val="0"/>
          <w:numId w:val="9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车油费控制和出车定位系统</w:t>
      </w:r>
    </w:p>
    <w:p>
      <w:pPr>
        <w:widowControl/>
        <w:spacing w:line="400" w:lineRule="exact"/>
        <w:ind w:firstLine="840" w:firstLineChars="4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案例：某外企的用车机制分享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各部门用车资源统一调配</w:t>
      </w:r>
    </w:p>
    <w:p>
      <w:pPr>
        <w:widowControl/>
        <w:spacing w:line="400" w:lineRule="exact"/>
        <w:ind w:firstLine="840" w:firstLineChars="4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案例：海尔的小车班共享机制</w:t>
      </w:r>
    </w:p>
    <w:p>
      <w:pPr>
        <w:widowControl/>
        <w:spacing w:line="40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      海尔内部小车共享中心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关于保洁的管理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对保洁的管理要求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保洁工作管理原则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建立外包保洁的监督机制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保洁的工作标准要求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案例探讨和分享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关于食堂管理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食堂管理的基本要求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建立食堂的管理文化和督办标准</w:t>
      </w:r>
    </w:p>
    <w:p>
      <w:pPr>
        <w:widowControl/>
        <w:numPr>
          <w:ilvl w:val="0"/>
          <w:numId w:val="10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建立食堂监督委员会</w:t>
      </w:r>
    </w:p>
    <w:p>
      <w:pPr>
        <w:widowControl/>
        <w:numPr>
          <w:ilvl w:val="0"/>
          <w:numId w:val="10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半月一次巡视和沟通会</w:t>
      </w:r>
    </w:p>
    <w:p>
      <w:pPr>
        <w:widowControl/>
        <w:numPr>
          <w:ilvl w:val="0"/>
          <w:numId w:val="10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建立食堂饭菜调研机制</w:t>
      </w:r>
    </w:p>
    <w:p>
      <w:pPr>
        <w:widowControl/>
        <w:numPr>
          <w:ilvl w:val="0"/>
          <w:numId w:val="10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建立食堂菜单口味菜单表</w:t>
      </w:r>
    </w:p>
    <w:p>
      <w:pPr>
        <w:widowControl/>
        <w:numPr>
          <w:ilvl w:val="0"/>
          <w:numId w:val="10"/>
        </w:numPr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建立食堂激励菜单和口味窗口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食堂的卫生和饭菜管理要求 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食堂食品的成本公示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食堂应有的目视专栏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食堂的信息化和温度管理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众多食堂案例分享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关于宿舍管理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宿舍管理要求和原则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案例：海尔的宿舍管理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案例分享：这样的宿舍有无你的影子？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宿舍的日常管理要求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建立自动投币洗衣机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建立舍长机制，建立宿舍家文化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宿舍管理积极性调动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建立宿舍管理清单机制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让员工参与到宿舍管理中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建立每月1次宿舍委员会督办和考核机制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关于办公用品和日常BOM管理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办公用品采购原则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办公用品降成本途径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案例：著名企业管理做法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办公用品降低激励方法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建立办公用品成本分析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建立行政管理BOM表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案例：出国材料BOM</w:t>
      </w:r>
    </w:p>
    <w:p>
      <w:pPr>
        <w:widowControl/>
        <w:spacing w:line="400" w:lineRule="exact"/>
        <w:ind w:left="420" w:leftChars="200"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领导出差准备物资BOM</w:t>
      </w:r>
    </w:p>
    <w:p>
      <w:pPr>
        <w:pStyle w:val="15"/>
        <w:numPr>
          <w:ilvl w:val="0"/>
          <w:numId w:val="5"/>
        </w:numPr>
        <w:spacing w:line="440" w:lineRule="exact"/>
        <w:ind w:firstLine="0" w:firstLineChars="0"/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关于办公室6S行政管理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建立各部门执行6S标准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成立公司6S联动委员会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不定期检查并进行晒出来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激励和部门负责人挂钩、绩效排序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建立行政6S的diy示范区</w:t>
      </w:r>
    </w:p>
    <w:p>
      <w:pPr>
        <w:widowControl/>
        <w:spacing w:line="400" w:lineRule="exact"/>
        <w:ind w:left="231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模块三：沟通管理——沟通能力</w:t>
      </w:r>
    </w:p>
    <w:p>
      <w:pPr>
        <w:widowControl/>
        <w:numPr>
          <w:ilvl w:val="0"/>
          <w:numId w:val="11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沟通的基本要求和沟通法则</w:t>
      </w:r>
    </w:p>
    <w:p>
      <w:pPr>
        <w:widowControl/>
        <w:numPr>
          <w:ilvl w:val="0"/>
          <w:numId w:val="11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团队沟通的10个要素  </w:t>
      </w:r>
    </w:p>
    <w:p>
      <w:pPr>
        <w:widowControl/>
        <w:numPr>
          <w:ilvl w:val="0"/>
          <w:numId w:val="11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和上级、下属、同级沟通的秘诀</w:t>
      </w:r>
    </w:p>
    <w:p>
      <w:pPr>
        <w:widowControl/>
        <w:numPr>
          <w:ilvl w:val="0"/>
          <w:numId w:val="11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沟通的基本工具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GROW 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 xml:space="preserve">非暴力沟通  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沟通视窗和3R、管理</w:t>
      </w:r>
    </w:p>
    <w:p>
      <w:pPr>
        <w:widowControl/>
        <w:numPr>
          <w:ilvl w:val="0"/>
          <w:numId w:val="6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关键对话</w:t>
      </w:r>
    </w:p>
    <w:p>
      <w:pPr>
        <w:widowControl/>
        <w:spacing w:line="400" w:lineRule="exact"/>
        <w:ind w:left="754" w:leftChars="209" w:hanging="315" w:hangingChars="1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沟通情景演练：想法、感受、决定</w:t>
      </w:r>
    </w:p>
    <w:p>
      <w:pPr>
        <w:widowControl/>
        <w:spacing w:line="400" w:lineRule="exact"/>
        <w:ind w:left="754" w:leftChars="209" w:hanging="315" w:hangingChars="1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沟通3大场景案例演练</w:t>
      </w:r>
    </w:p>
    <w:p>
      <w:pPr>
        <w:widowControl/>
        <w:numPr>
          <w:ilvl w:val="0"/>
          <w:numId w:val="11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跨部门沟通的基本技巧</w:t>
      </w:r>
    </w:p>
    <w:p>
      <w:pPr>
        <w:widowControl/>
        <w:spacing w:line="400" w:lineRule="exact"/>
        <w:ind w:firstLine="420" w:firstLineChars="20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游戏体验式沟通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模块四：会议接待——会议管理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自画像：我们的会议现状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开会的基本原则你做到了吗？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会议安排-会议三部曲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会议纪要和闭环管理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有效会议五步曲</w:t>
      </w:r>
    </w:p>
    <w:p>
      <w:pPr>
        <w:widowControl/>
        <w:spacing w:line="40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案例分享：跑题的会议怎么办？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会议的纪律和主题怎么控制和引导？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如何接待？建立接待BOM表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接待的服务礼仪规范</w:t>
      </w:r>
    </w:p>
    <w:p>
      <w:pPr>
        <w:widowControl/>
        <w:spacing w:line="40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案例：某公司的接待管理</w:t>
      </w:r>
    </w:p>
    <w:p>
      <w:pPr>
        <w:widowControl/>
        <w:numPr>
          <w:ilvl w:val="0"/>
          <w:numId w:val="12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日常接待基本管理要求</w:t>
      </w:r>
    </w:p>
    <w:p>
      <w:pPr>
        <w:widowControl/>
        <w:spacing w:line="36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案例分享</w:t>
      </w:r>
    </w:p>
    <w:p>
      <w:pPr>
        <w:widowControl/>
        <w:spacing w:line="36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模块五：行政执法——团队执行</w:t>
      </w:r>
    </w:p>
    <w:p>
      <w:pPr>
        <w:widowControl/>
        <w:numPr>
          <w:ilvl w:val="0"/>
          <w:numId w:val="13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执行力的原则PDCA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执行的3力管理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克服执行力的法宝是机制</w:t>
      </w:r>
    </w:p>
    <w:p>
      <w:pPr>
        <w:widowControl/>
        <w:numPr>
          <w:ilvl w:val="0"/>
          <w:numId w:val="13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检查执行工具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——BOM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——倒逼法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——T模式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——PDCA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——OEC日事日毕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——GROW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——案例库管理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——思维导图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——五个一早会</w:t>
      </w:r>
    </w:p>
    <w:p>
      <w:pPr>
        <w:widowControl/>
        <w:numPr>
          <w:ilvl w:val="0"/>
          <w:numId w:val="14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——OKR工作法</w:t>
      </w:r>
    </w:p>
    <w:p>
      <w:pPr>
        <w:widowControl/>
        <w:spacing w:line="400" w:lineRule="exact"/>
        <w:ind w:left="756" w:leftChars="110" w:hanging="525" w:hangingChars="250"/>
        <w:jc w:val="left"/>
        <w:rPr>
          <w:rFonts w:ascii="微软雅黑" w:hAnsi="微软雅黑" w:eastAsia="微软雅黑" w:cs="微软雅黑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模块六：课程小结——总结提升</w:t>
      </w:r>
    </w:p>
    <w:p>
      <w:pPr>
        <w:widowControl/>
        <w:numPr>
          <w:ilvl w:val="0"/>
          <w:numId w:val="15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学什么，怎么学</w:t>
      </w:r>
    </w:p>
    <w:p>
      <w:pPr>
        <w:widowControl/>
        <w:numPr>
          <w:ilvl w:val="0"/>
          <w:numId w:val="15"/>
        </w:numPr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课程分享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ascii="微软雅黑" w:hAnsi="微软雅黑" w:eastAsia="微软雅黑"/>
          <w:b/>
          <w:sz w:val="22"/>
        </w:rPr>
        <w:drawing>
          <wp:anchor distT="0" distB="0" distL="179705" distR="0" simplePos="0" relativeHeight="251667456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52070</wp:posOffset>
            </wp:positionV>
            <wp:extent cx="2307590" cy="2794635"/>
            <wp:effectExtent l="0" t="0" r="16510" b="5715"/>
            <wp:wrapSquare wrapText="bothSides"/>
            <wp:docPr id="44308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85019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讲师介绍：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孙海蓝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老师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海尔资深实战派资深培训师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 xml:space="preserve">中国百强企业优秀讲师 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IPTS国际职业培训师行业协会职业培训师、30强金牌培训师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北大、清华、人大MBA、EMBA企业文化和人力资源授课讲师</w:t>
      </w:r>
    </w:p>
    <w:p>
      <w:pPr>
        <w:pStyle w:val="15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正面管教认证导师、企业陪跑教练。</w:t>
      </w:r>
    </w:p>
    <w:p>
      <w:pPr>
        <w:pStyle w:val="15"/>
        <w:spacing w:line="440" w:lineRule="exact"/>
        <w:ind w:firstLine="0" w:firstLineChars="0"/>
        <w:rPr>
          <w:rFonts w:ascii="微软雅黑" w:hAnsi="微软雅黑" w:eastAsia="微软雅黑" w:cs="微软雅黑"/>
          <w:bCs/>
          <w:szCs w:val="18"/>
        </w:rPr>
      </w:pP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>
      <w:pPr>
        <w:numPr>
          <w:ilvl w:val="0"/>
          <w:numId w:val="1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>
      <w:pPr>
        <w:spacing w:line="440" w:lineRule="exact"/>
        <w:ind w:left="105"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海尔管理实战经验11年，原海尔企业文化体系主创人员、曾任海尔大学高级讲师</w:t>
      </w:r>
    </w:p>
    <w:p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11年工作经历走过企业文化、人力资源、行政 总监、目标管理等中高级管理岗位。企业内部5年讲师经验</w:t>
      </w:r>
    </w:p>
    <w:p>
      <w:pPr>
        <w:numPr>
          <w:ilvl w:val="0"/>
          <w:numId w:val="1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主要研究和培训领域 ：</w:t>
      </w:r>
    </w:p>
    <w:p>
      <w:pPr>
        <w:spacing w:line="38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企业文化、人力资源、中高层管理技能提升、服务管理、心理辅导</w:t>
      </w:r>
    </w:p>
    <w:p>
      <w:pPr>
        <w:numPr>
          <w:ilvl w:val="0"/>
          <w:numId w:val="1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咨询核心模块：</w:t>
      </w:r>
    </w:p>
    <w:p>
      <w:pPr>
        <w:widowControl/>
        <w:spacing w:line="40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企业文化、人力资源、6S、培训体系、服务管理体系导入、海尔OEC管理模式</w:t>
      </w:r>
    </w:p>
    <w:p>
      <w:pPr>
        <w:numPr>
          <w:ilvl w:val="0"/>
          <w:numId w:val="1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授课风格：</w:t>
      </w:r>
    </w:p>
    <w:p>
      <w:pPr>
        <w:spacing w:line="380" w:lineRule="exact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实用+分享+互动+参与，可以根据企业需求量身定做管理课程。孙老师的课程实用性很强，和企业结合紧密，不忽悠，课程朴实自然，课堂氛围活跃，学员参与很高。孙老师本着学以致用的原则，用心培训，用心分享。</w:t>
      </w:r>
    </w:p>
    <w:p>
      <w:pPr>
        <w:numPr>
          <w:ilvl w:val="0"/>
          <w:numId w:val="17"/>
        </w:num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服务客户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caps/>
          <w:szCs w:val="21"/>
        </w:rPr>
      </w:pPr>
      <w:r>
        <w:rPr>
          <w:rFonts w:hint="eastAsia" w:ascii="微软雅黑" w:hAnsi="微软雅黑" w:eastAsia="微软雅黑"/>
          <w:b/>
          <w:caps/>
          <w:szCs w:val="21"/>
        </w:rPr>
        <w:t>通讯业：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移动集团、浙江省电信、江苏省电信、张家港电信、广东电信、广西电信、宁夏移动、广州移动、黑龙江移动、宁波移动、濮阳移动、菏泽移动、河北移动、江西移动、亳州移动、黑龙江移动、宁波移动、黑河移动、临沂移动、东营移动、张家口移动……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烟草业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白沙烟草、贵阳烟草、保定烟草、青岛颐中烟草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电力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广西电力、神华电力集团、贵州电力、南方电网、青海省电力、青海黄化电力、格尔木电力、新疆华能电力、贵州电力、南方电网、华北电网、沈阳电力、贵州遵义电力、云南电力、临沧电力、邯郸热电集团、淄博热电、北票农电局、桐庐供电局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房地产业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上海中建八局、绿城、天津帝旺房地产、中南房地产、潍坊恒信建设集团、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北京云建房地产、郑州金成房地产公司、合肥华润置业、浙江台州扬帆地产、安徽柏星地产置业、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钢铁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武汉钢铁、宝钢集团、华凌钢铁、梅钢培训中心、鄂钢、萍钢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邮政企业：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北京邮政集团公司、濮阳邮政、广东邮政公司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能源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业：</w:t>
      </w:r>
      <w:r>
        <w:rPr>
          <w:rFonts w:hint="eastAsia" w:ascii="微软雅黑" w:hAnsi="微软雅黑" w:eastAsia="微软雅黑"/>
          <w:bCs/>
          <w:color w:val="000000"/>
          <w:szCs w:val="21"/>
        </w:rPr>
        <w:t>中石油、中海油、中石化大庆油田、神华宁煤、晋煤集团、晋煤集团成庄矿、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中国石化江苏石油、海润集团、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北京石油管理干部学院、天津石化、陕西延油、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胜利油田、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伊泰集团、汉江集团、张家口煤矿机械、广西绿城水务、中山水务、黄河水利委员会、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徐州矿物局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银行业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中国工商银行、中国建设银行、中国储蓄银行陕西省分行、中国邮储银行信用卡中心、中国民生银行冶金事业部、中国中信银行济南分行，中国建设银行江西省分行、青岛银行济南分行、深发展佛山银行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制造业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/>
          <w:bCs/>
          <w:color w:val="000000"/>
          <w:szCs w:val="21"/>
        </w:rPr>
        <w:t>苏州日立光电、、张裕葡萄酒、、苏州日立光电、宁波欧琳集团、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南京奥赛康制药、益海粮油烟台公司、青岛齐耀瓦锡兰陵重工、通威股份、</w:t>
      </w:r>
      <w:r>
        <w:rPr>
          <w:rFonts w:hint="eastAsia" w:ascii="微软雅黑" w:hAnsi="微软雅黑" w:eastAsia="微软雅黑"/>
          <w:bCs/>
          <w:color w:val="000000"/>
          <w:szCs w:val="21"/>
        </w:rPr>
        <w:t>河北长城长电极有限公司、重庆金算盘、北京德青源鸡蛋、北京新华都变压器、江苏安靠电压附件有限公司、黄山永佳集团、中国兵器东方集团公司、山推工程机械股份、厦工工程有限公司、广西登高集团、北票农电、北京金保联印刷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红日阿康、JB集团、燕京啤酒</w:t>
      </w:r>
      <w:r>
        <w:rPr>
          <w:rFonts w:hint="eastAsia" w:ascii="微软雅黑" w:hAnsi="微软雅黑" w:eastAsia="微软雅黑"/>
          <w:caps/>
          <w:szCs w:val="21"/>
        </w:rPr>
        <w:t>重庆高速铁路有限公司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高等教育出版社外语分社、北票农电、江苏蓝丰、沈阳飞机工业（集团）有限公司、天津泰丽戈妮、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内蒙古红骏马集团、江西宝娜斯集团、广西东塘糖业有限公司、中国河北香河家具城、</w:t>
      </w:r>
      <w:r>
        <w:rPr>
          <w:rFonts w:hint="eastAsia" w:ascii="微软雅黑" w:hAnsi="微软雅黑" w:eastAsia="微软雅黑"/>
          <w:bCs/>
          <w:color w:val="000000"/>
          <w:szCs w:val="21"/>
        </w:rPr>
        <w:t>烟台嘉禾乐天家具城、石家庄造币有限公司、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山东鲁林木业、厦门中小企业联合会、焦作市中小企业联合会、江苏淮安中小企业协会、</w:t>
      </w:r>
      <w:r>
        <w:rPr>
          <w:rFonts w:hint="eastAsia" w:ascii="微软雅黑" w:hAnsi="微软雅黑" w:eastAsia="微软雅黑"/>
          <w:caps/>
          <w:szCs w:val="21"/>
        </w:rPr>
        <w:t>清华大学研究生</w:t>
      </w:r>
      <w:r>
        <w:rPr>
          <w:rFonts w:ascii="微软雅黑" w:hAnsi="微软雅黑" w:eastAsia="微软雅黑"/>
          <w:caps/>
          <w:szCs w:val="21"/>
        </w:rPr>
        <w:t>、</w:t>
      </w:r>
      <w:r>
        <w:rPr>
          <w:rFonts w:hint="eastAsia" w:ascii="微软雅黑" w:hAnsi="微软雅黑" w:eastAsia="微软雅黑"/>
          <w:bCs/>
          <w:color w:val="000000"/>
          <w:szCs w:val="21"/>
        </w:rPr>
        <w:t>厦门进出口公司</w:t>
      </w:r>
      <w:r>
        <w:rPr>
          <w:rFonts w:hint="eastAsia" w:ascii="微软雅黑" w:hAnsi="微软雅黑" w:eastAsia="微软雅黑"/>
          <w:caps/>
          <w:szCs w:val="21"/>
        </w:rPr>
        <w:t>MBA、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东莞榴花艺术等等几百家制造业。</w:t>
      </w:r>
    </w:p>
    <w:p>
      <w:pPr>
        <w:adjustRightInd w:val="0"/>
        <w:snapToGrid w:val="0"/>
        <w:spacing w:line="440" w:lineRule="exact"/>
        <w:jc w:val="left"/>
        <w:rPr>
          <w:rFonts w:ascii="微软雅黑" w:hAnsi="微软雅黑" w:eastAsia="微软雅黑"/>
          <w:b/>
          <w:bCs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服务业</w:t>
      </w:r>
      <w:r>
        <w:rPr>
          <w:rFonts w:hint="eastAsia" w:ascii="微软雅黑" w:hAnsi="微软雅黑" w:eastAsia="微软雅黑"/>
          <w:b/>
          <w:bCs/>
          <w:color w:val="000000"/>
          <w:szCs w:val="21"/>
        </w:rPr>
        <w:t>：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北京首都国际机场、杭州萧山国际机场、重庆国际机场空港服务公司、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中外运空运发展股份有限公司、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苏州胥城大酒店、酒泉卫星发射中心、</w:t>
      </w:r>
      <w:r>
        <w:rPr>
          <w:rFonts w:hint="eastAsia" w:ascii="微软雅黑" w:hAnsi="微软雅黑" w:eastAsia="微软雅黑"/>
          <w:bCs/>
          <w:color w:val="000000"/>
          <w:szCs w:val="21"/>
        </w:rPr>
        <w:t>中国平安保险公司、</w:t>
      </w:r>
      <w:r>
        <w:rPr>
          <w:rFonts w:hint="eastAsia" w:ascii="微软雅黑" w:hAnsi="微软雅黑" w:eastAsia="微软雅黑" w:cs="仿宋_GB2312"/>
          <w:color w:val="000000"/>
          <w:kern w:val="0"/>
          <w:szCs w:val="21"/>
        </w:rPr>
        <w:t>陕西高速工贸、青岛海景花园大酒店、南昌锦都皇冠酒店、杭州公路质量监督局、上海韩影宫美容公司等</w:t>
      </w:r>
      <w:r>
        <w:rPr>
          <w:rFonts w:hint="eastAsia" w:ascii="微软雅黑" w:hAnsi="微软雅黑" w:eastAsia="微软雅黑"/>
          <w:bCs/>
          <w:color w:val="000000"/>
          <w:szCs w:val="21"/>
        </w:rPr>
        <w:t>等</w:t>
      </w:r>
      <w:r>
        <w:rPr>
          <w:rFonts w:hint="eastAsia" w:ascii="微软雅黑" w:hAnsi="微软雅黑" w:eastAsia="微软雅黑"/>
          <w:caps/>
          <w:szCs w:val="21"/>
        </w:rPr>
        <w:t>企业</w:t>
      </w:r>
      <w:r>
        <w:rPr>
          <w:rFonts w:ascii="微软雅黑" w:hAnsi="微软雅黑" w:eastAsia="微软雅黑"/>
          <w:caps/>
          <w:szCs w:val="21"/>
        </w:rPr>
        <w:t>。</w:t>
      </w: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bookmarkStart w:id="0" w:name="_GoBack"/>
      <w:bookmarkEnd w:id="0"/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>
      <w:pPr>
        <w:pStyle w:val="14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>
      <w:pPr>
        <w:pStyle w:val="14"/>
        <w:widowControl/>
        <w:spacing w:before="156" w:beforeLines="50" w:line="440" w:lineRule="exact"/>
        <w:jc w:val="left"/>
        <w:rPr>
          <w:rFonts w:ascii="仿宋" w:hAnsi="仿宋" w:eastAsia="微软雅黑" w:cs="仿宋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</w:t>
      </w:r>
      <w:r>
        <w:rPr>
          <w:rFonts w:hint="eastAsia" w:ascii="微软雅黑" w:hAnsi="微软雅黑" w:eastAsia="微软雅黑" w:cs="微软雅黑"/>
          <w:szCs w:val="21"/>
        </w:rPr>
        <w:t>《</w:t>
      </w:r>
      <w:r>
        <w:rPr>
          <w:rFonts w:hint="eastAsia" w:ascii="微软雅黑" w:hAnsi="微软雅黑" w:eastAsia="微软雅黑" w:cs="Arial"/>
          <w:kern w:val="0"/>
          <w:szCs w:val="21"/>
        </w:rPr>
        <w:t>行政统筹管理能力实操训练</w:t>
      </w:r>
      <w:r>
        <w:rPr>
          <w:rFonts w:hint="eastAsia" w:ascii="微软雅黑" w:hAnsi="微软雅黑" w:eastAsia="微软雅黑" w:cs="微软雅黑"/>
          <w:szCs w:val="21"/>
        </w:rPr>
        <w:t>》</w:t>
      </w:r>
    </w:p>
    <w:p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3600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6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18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>
            <w:pPr>
              <w:pStyle w:val="15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案例式教学，小班授课，限招35人；</w:t>
            </w:r>
          </w:p>
          <w:p>
            <w:pPr>
              <w:pStyle w:val="15"/>
              <w:numPr>
                <w:ilvl w:val="0"/>
                <w:numId w:val="19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以报名先后顺序为准，满班后的报名学员自动转为下期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>
      <w:pPr>
        <w:tabs>
          <w:tab w:val="left" w:pos="2609"/>
        </w:tabs>
        <w:jc w:val="left"/>
      </w:pPr>
    </w:p>
    <w:p>
      <w:pPr>
        <w:tabs>
          <w:tab w:val="left" w:pos="2609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 xml:space="preserve"> </w:t>
    </w: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6432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5408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276D1"/>
    <w:multiLevelType w:val="singleLevel"/>
    <w:tmpl w:val="A8A276D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291E220"/>
    <w:multiLevelType w:val="singleLevel"/>
    <w:tmpl w:val="B291E22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ECF17637"/>
    <w:multiLevelType w:val="singleLevel"/>
    <w:tmpl w:val="ECF176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F5A8A689"/>
    <w:multiLevelType w:val="singleLevel"/>
    <w:tmpl w:val="F5A8A68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FD807B4F"/>
    <w:multiLevelType w:val="singleLevel"/>
    <w:tmpl w:val="FD807B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7">
    <w:nsid w:val="03A049F2"/>
    <w:multiLevelType w:val="multilevel"/>
    <w:tmpl w:val="03A049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0D732A"/>
    <w:multiLevelType w:val="multilevel"/>
    <w:tmpl w:val="050D732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C81A5E9"/>
    <w:multiLevelType w:val="singleLevel"/>
    <w:tmpl w:val="0C81A5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1C5B5806"/>
    <w:multiLevelType w:val="singleLevel"/>
    <w:tmpl w:val="1C5B580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34684846"/>
    <w:multiLevelType w:val="multilevel"/>
    <w:tmpl w:val="34684846"/>
    <w:lvl w:ilvl="0" w:tentative="0">
      <w:start w:val="1"/>
      <w:numFmt w:val="decimal"/>
      <w:lvlText w:val="%1."/>
      <w:lvlJc w:val="left"/>
      <w:pPr>
        <w:ind w:left="0" w:hanging="420"/>
      </w:p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abstractNum w:abstractNumId="14">
    <w:nsid w:val="38B4D6DD"/>
    <w:multiLevelType w:val="singleLevel"/>
    <w:tmpl w:val="38B4D6D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398FA9CB"/>
    <w:multiLevelType w:val="singleLevel"/>
    <w:tmpl w:val="398FA9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4C90398B"/>
    <w:multiLevelType w:val="multilevel"/>
    <w:tmpl w:val="4C90398B"/>
    <w:lvl w:ilvl="0" w:tentative="0">
      <w:start w:val="1"/>
      <w:numFmt w:val="decimal"/>
      <w:lvlText w:val="%1."/>
      <w:lvlJc w:val="left"/>
      <w:pPr>
        <w:ind w:left="0" w:hanging="420"/>
      </w:pPr>
    </w:lvl>
    <w:lvl w:ilvl="1" w:tentative="0">
      <w:start w:val="1"/>
      <w:numFmt w:val="lowerLetter"/>
      <w:lvlText w:val="%2)"/>
      <w:lvlJc w:val="left"/>
      <w:pPr>
        <w:ind w:left="420" w:hanging="420"/>
      </w:pPr>
    </w:lvl>
    <w:lvl w:ilvl="2" w:tentative="0">
      <w:start w:val="1"/>
      <w:numFmt w:val="lowerRoman"/>
      <w:lvlText w:val="%3."/>
      <w:lvlJc w:val="right"/>
      <w:pPr>
        <w:ind w:left="840" w:hanging="420"/>
      </w:pPr>
    </w:lvl>
    <w:lvl w:ilvl="3" w:tentative="0">
      <w:start w:val="1"/>
      <w:numFmt w:val="decimal"/>
      <w:lvlText w:val="%4."/>
      <w:lvlJc w:val="left"/>
      <w:pPr>
        <w:ind w:left="1260" w:hanging="420"/>
      </w:pPr>
    </w:lvl>
    <w:lvl w:ilvl="4" w:tentative="0">
      <w:start w:val="1"/>
      <w:numFmt w:val="lowerLetter"/>
      <w:lvlText w:val="%5)"/>
      <w:lvlJc w:val="left"/>
      <w:pPr>
        <w:ind w:left="1680" w:hanging="420"/>
      </w:pPr>
    </w:lvl>
    <w:lvl w:ilvl="5" w:tentative="0">
      <w:start w:val="1"/>
      <w:numFmt w:val="lowerRoman"/>
      <w:lvlText w:val="%6."/>
      <w:lvlJc w:val="right"/>
      <w:pPr>
        <w:ind w:left="2100" w:hanging="420"/>
      </w:pPr>
    </w:lvl>
    <w:lvl w:ilvl="6" w:tentative="0">
      <w:start w:val="1"/>
      <w:numFmt w:val="decimal"/>
      <w:lvlText w:val="%7."/>
      <w:lvlJc w:val="left"/>
      <w:pPr>
        <w:ind w:left="2520" w:hanging="420"/>
      </w:pPr>
    </w:lvl>
    <w:lvl w:ilvl="7" w:tentative="0">
      <w:start w:val="1"/>
      <w:numFmt w:val="lowerLetter"/>
      <w:lvlText w:val="%8)"/>
      <w:lvlJc w:val="left"/>
      <w:pPr>
        <w:ind w:left="2940" w:hanging="420"/>
      </w:pPr>
    </w:lvl>
    <w:lvl w:ilvl="8" w:tentative="0">
      <w:start w:val="1"/>
      <w:numFmt w:val="lowerRoman"/>
      <w:lvlText w:val="%9."/>
      <w:lvlJc w:val="right"/>
      <w:pPr>
        <w:ind w:left="3360" w:hanging="420"/>
      </w:pPr>
    </w:lvl>
  </w:abstractNum>
  <w:abstractNum w:abstractNumId="17">
    <w:nsid w:val="64BB4DB9"/>
    <w:multiLevelType w:val="singleLevel"/>
    <w:tmpl w:val="64BB4DB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8">
    <w:nsid w:val="749FE85F"/>
    <w:multiLevelType w:val="singleLevel"/>
    <w:tmpl w:val="749FE85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16"/>
  </w:num>
  <w:num w:numId="6">
    <w:abstractNumId w:val="18"/>
  </w:num>
  <w:num w:numId="7">
    <w:abstractNumId w:val="14"/>
  </w:num>
  <w:num w:numId="8">
    <w:abstractNumId w:val="0"/>
  </w:num>
  <w:num w:numId="9">
    <w:abstractNumId w:val="17"/>
  </w:num>
  <w:num w:numId="10">
    <w:abstractNumId w:val="1"/>
  </w:num>
  <w:num w:numId="11">
    <w:abstractNumId w:val="10"/>
  </w:num>
  <w:num w:numId="12">
    <w:abstractNumId w:val="5"/>
  </w:num>
  <w:num w:numId="13">
    <w:abstractNumId w:val="15"/>
  </w:num>
  <w:num w:numId="14">
    <w:abstractNumId w:val="4"/>
  </w:num>
  <w:num w:numId="15">
    <w:abstractNumId w:val="2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YjY1NmNmNzI1ODY0ZDhlMWFiNDM5ZWExMTJlNDcifQ=="/>
  </w:docVars>
  <w:rsids>
    <w:rsidRoot w:val="08F8372F"/>
    <w:rsid w:val="000F4149"/>
    <w:rsid w:val="006D75FB"/>
    <w:rsid w:val="00A6718E"/>
    <w:rsid w:val="018147A8"/>
    <w:rsid w:val="025012F2"/>
    <w:rsid w:val="05EB2942"/>
    <w:rsid w:val="08F8372F"/>
    <w:rsid w:val="0ABA2D6B"/>
    <w:rsid w:val="0F677430"/>
    <w:rsid w:val="11DC1F34"/>
    <w:rsid w:val="14F45C8B"/>
    <w:rsid w:val="18BA5E1D"/>
    <w:rsid w:val="19A42454"/>
    <w:rsid w:val="2171056A"/>
    <w:rsid w:val="239301B8"/>
    <w:rsid w:val="25E216D7"/>
    <w:rsid w:val="275061C7"/>
    <w:rsid w:val="2A1B674E"/>
    <w:rsid w:val="355B340C"/>
    <w:rsid w:val="3727713D"/>
    <w:rsid w:val="3B8F2FA7"/>
    <w:rsid w:val="3FB92196"/>
    <w:rsid w:val="40A46809"/>
    <w:rsid w:val="426B25D4"/>
    <w:rsid w:val="44540B01"/>
    <w:rsid w:val="451B13B5"/>
    <w:rsid w:val="48DC5F07"/>
    <w:rsid w:val="4A3835D3"/>
    <w:rsid w:val="4CB24F66"/>
    <w:rsid w:val="4E124626"/>
    <w:rsid w:val="50C972E7"/>
    <w:rsid w:val="5A5E3D40"/>
    <w:rsid w:val="621D2333"/>
    <w:rsid w:val="66626271"/>
    <w:rsid w:val="66BB6DD6"/>
    <w:rsid w:val="6C274086"/>
    <w:rsid w:val="7077402B"/>
    <w:rsid w:val="715B4CFE"/>
    <w:rsid w:val="71D17BEB"/>
    <w:rsid w:val="745F51EC"/>
    <w:rsid w:val="79E81536"/>
    <w:rsid w:val="7A4A20EC"/>
    <w:rsid w:val="7BFD0B4C"/>
    <w:rsid w:val="7DA5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1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2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3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4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ql-size-14px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449</Words>
  <Characters>2563</Characters>
  <Lines>21</Lines>
  <Paragraphs>6</Paragraphs>
  <TotalTime>1</TotalTime>
  <ScaleCrop>false</ScaleCrop>
  <LinksUpToDate>false</LinksUpToDate>
  <CharactersWithSpaces>3006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林苗-企业培训 精品公开课</cp:lastModifiedBy>
  <dcterms:modified xsi:type="dcterms:W3CDTF">2023-11-16T02:41:57Z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EC32325618D7404F8C4E497A45645469_13</vt:lpwstr>
  </property>
</Properties>
</file>