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5E9AF" w14:textId="77777777" w:rsidR="00597262" w:rsidRDefault="00000000">
      <w:pPr>
        <w:ind w:firstLine="880"/>
        <w:jc w:val="center"/>
        <w:rPr>
          <w:rFonts w:ascii="微软雅黑" w:hAnsi="微软雅黑" w:cs="Times New Roman"/>
          <w:b/>
          <w:bCs/>
          <w:color w:val="4472C4" w:themeColor="accent1"/>
          <w:sz w:val="44"/>
          <w:szCs w:val="44"/>
          <w14:textFill>
            <w14:solidFill>
              <w14:schemeClr w14:val="accent1">
                <w14:lumMod w14:val="50000"/>
                <w14:lumMod w14:val="85000"/>
                <w14:lumOff w14:val="15000"/>
              </w14:schemeClr>
            </w14:solidFill>
          </w14:textFill>
        </w:rPr>
      </w:pPr>
      <w:bookmarkStart w:id="0" w:name="_Toc505866187"/>
      <w:r>
        <w:rPr>
          <w:rFonts w:ascii="微软雅黑" w:hAnsi="微软雅黑" w:cs="Times New Roman" w:hint="eastAsia"/>
          <w:b/>
          <w:bCs/>
          <w:color w:val="4472C4" w:themeColor="accent1"/>
          <w:sz w:val="44"/>
          <w:szCs w:val="44"/>
          <w14:textFill>
            <w14:solidFill>
              <w14:schemeClr w14:val="accent1">
                <w14:lumMod w14:val="50000"/>
                <w14:lumMod w14:val="85000"/>
                <w14:lumOff w14:val="15000"/>
              </w14:schemeClr>
            </w14:solidFill>
          </w14:textFill>
        </w:rPr>
        <w:t>高效的研发质量管理实战沙盘演练</w:t>
      </w:r>
    </w:p>
    <w:p w14:paraId="7F52890E" w14:textId="77777777" w:rsidR="00597262" w:rsidRDefault="00000000">
      <w:pPr>
        <w:ind w:firstLine="440"/>
        <w:rPr>
          <w:rFonts w:ascii="微软雅黑" w:hAnsi="微软雅黑" w:cs="宋体"/>
          <w:b/>
          <w:color w:val="FF0000"/>
          <w:kern w:val="0"/>
          <w:sz w:val="22"/>
          <w:szCs w:val="22"/>
          <w14:textFill>
            <w14:solidFill>
              <w14:srgbClr w14:val="FF0000">
                <w14:lumMod w14:val="85000"/>
                <w14:lumOff w14:val="15000"/>
              </w14:srgbClr>
            </w14:solidFill>
          </w14:textFill>
        </w:rPr>
      </w:pPr>
      <w:bookmarkStart w:id="1" w:name="_Toc27127392"/>
      <w:r>
        <w:rPr>
          <w:rFonts w:ascii="微软雅黑" w:hAnsi="微软雅黑" w:cs="宋体"/>
          <w:b/>
          <w:color w:val="FF0000"/>
          <w:kern w:val="0"/>
          <w:sz w:val="22"/>
          <w:szCs w:val="22"/>
          <w14:textFill>
            <w14:solidFill>
              <w14:srgbClr w14:val="FF0000">
                <w14:lumMod w14:val="85000"/>
                <w14:lumOff w14:val="15000"/>
              </w14:srgbClr>
            </w14:solidFill>
          </w14:textFill>
        </w:rPr>
        <w:t>可引入内训</w:t>
      </w:r>
    </w:p>
    <w:p w14:paraId="1C60DDEB" w14:textId="42107496" w:rsidR="001952C6" w:rsidRDefault="001952C6" w:rsidP="001952C6">
      <w:pPr>
        <w:ind w:firstLine="440"/>
        <w:rPr>
          <w:rFonts w:ascii="等线" w:hAnsi="等线"/>
          <w:color w:val="252525"/>
          <w:sz w:val="22"/>
          <w:szCs w:val="28"/>
        </w:rPr>
      </w:pPr>
      <w:r>
        <w:rPr>
          <w:rFonts w:ascii="等线" w:hAnsi="等线" w:hint="eastAsia"/>
          <w:color w:val="252525"/>
          <w:sz w:val="22"/>
          <w:szCs w:val="28"/>
        </w:rPr>
        <w:t>【时间地点安排】</w:t>
      </w:r>
      <w:r>
        <w:rPr>
          <w:rFonts w:ascii="等线" w:hAnsi="等线" w:hint="eastAsia"/>
          <w:color w:val="252525"/>
          <w:sz w:val="22"/>
          <w:szCs w:val="28"/>
        </w:rPr>
        <w:t>2</w:t>
      </w:r>
      <w:r>
        <w:rPr>
          <w:rFonts w:ascii="等线" w:hAnsi="等线"/>
          <w:color w:val="252525"/>
          <w:sz w:val="22"/>
          <w:szCs w:val="28"/>
        </w:rPr>
        <w:t>02</w:t>
      </w:r>
      <w:r w:rsidR="009F1D9C">
        <w:rPr>
          <w:rFonts w:ascii="等线" w:hAnsi="等线"/>
          <w:color w:val="252525"/>
          <w:sz w:val="22"/>
          <w:szCs w:val="28"/>
        </w:rPr>
        <w:t>4</w:t>
      </w:r>
      <w:r>
        <w:rPr>
          <w:rFonts w:ascii="等线" w:hAnsi="等线" w:hint="eastAsia"/>
          <w:color w:val="252525"/>
          <w:sz w:val="22"/>
          <w:szCs w:val="28"/>
        </w:rPr>
        <w:t>年</w:t>
      </w:r>
      <w:r>
        <w:rPr>
          <w:rFonts w:ascii="等线" w:hAnsi="等线"/>
          <w:color w:val="252525"/>
          <w:sz w:val="22"/>
          <w:szCs w:val="28"/>
        </w:rPr>
        <w:t>8</w:t>
      </w:r>
      <w:r>
        <w:rPr>
          <w:rFonts w:ascii="等线" w:hAnsi="等线" w:hint="eastAsia"/>
          <w:color w:val="252525"/>
          <w:sz w:val="22"/>
          <w:szCs w:val="28"/>
        </w:rPr>
        <w:t>月</w:t>
      </w:r>
      <w:r>
        <w:rPr>
          <w:rFonts w:ascii="等线" w:hAnsi="等线"/>
          <w:color w:val="252525"/>
          <w:sz w:val="22"/>
          <w:szCs w:val="28"/>
        </w:rPr>
        <w:t>2</w:t>
      </w:r>
      <w:r w:rsidR="009F1D9C">
        <w:rPr>
          <w:rFonts w:ascii="等线" w:hAnsi="等线"/>
          <w:color w:val="252525"/>
          <w:sz w:val="22"/>
          <w:szCs w:val="28"/>
        </w:rPr>
        <w:t>3</w:t>
      </w:r>
      <w:r>
        <w:rPr>
          <w:rFonts w:ascii="等线" w:hAnsi="等线" w:hint="eastAsia"/>
          <w:color w:val="252525"/>
          <w:sz w:val="22"/>
          <w:szCs w:val="28"/>
        </w:rPr>
        <w:t>-</w:t>
      </w:r>
      <w:r>
        <w:rPr>
          <w:rFonts w:ascii="等线" w:hAnsi="等线"/>
          <w:color w:val="252525"/>
          <w:sz w:val="22"/>
          <w:szCs w:val="28"/>
        </w:rPr>
        <w:t>2</w:t>
      </w:r>
      <w:r w:rsidR="009F1D9C">
        <w:rPr>
          <w:rFonts w:ascii="等线" w:hAnsi="等线"/>
          <w:color w:val="252525"/>
          <w:sz w:val="22"/>
          <w:szCs w:val="28"/>
        </w:rPr>
        <w:t>4</w:t>
      </w:r>
      <w:r>
        <w:rPr>
          <w:rFonts w:ascii="等线" w:hAnsi="等线" w:hint="eastAsia"/>
          <w:color w:val="252525"/>
          <w:sz w:val="22"/>
          <w:szCs w:val="28"/>
        </w:rPr>
        <w:t>日，深圳</w:t>
      </w:r>
    </w:p>
    <w:p w14:paraId="4B2E2F5A" w14:textId="77777777" w:rsidR="001952C6" w:rsidRDefault="001952C6" w:rsidP="001952C6">
      <w:pPr>
        <w:ind w:firstLine="440"/>
        <w:rPr>
          <w:rFonts w:ascii="等线" w:hAnsi="等线"/>
          <w:color w:val="252525"/>
          <w:sz w:val="22"/>
          <w:szCs w:val="28"/>
        </w:rPr>
      </w:pPr>
      <w:r>
        <w:rPr>
          <w:rFonts w:ascii="等线" w:hAnsi="等线" w:hint="eastAsia"/>
          <w:color w:val="252525"/>
          <w:sz w:val="22"/>
          <w:szCs w:val="28"/>
        </w:rPr>
        <w:t>【培训课时】</w:t>
      </w:r>
      <w:r>
        <w:rPr>
          <w:rFonts w:ascii="等线" w:hAnsi="等线" w:hint="eastAsia"/>
          <w:b/>
          <w:bCs/>
          <w:color w:val="C00000"/>
          <w:sz w:val="22"/>
          <w:szCs w:val="28"/>
          <w14:textFill>
            <w14:gradFill>
              <w14:gsLst>
                <w14:gs w14:pos="0">
                  <w14:srgbClr w14:val="A73737"/>
                </w14:gs>
                <w14:gs w14:pos="75000">
                  <w14:srgbClr w14:val="872C2C">
                    <w14:lumMod w14:val="95000"/>
                    <w14:lumOff w14:val="5000"/>
                  </w14:srgbClr>
                </w14:gs>
              </w14:gsLst>
              <w14:lin w14:ang="0" w14:scaled="1"/>
            </w14:gradFill>
          </w14:textFill>
        </w:rPr>
        <w:t>2</w:t>
      </w:r>
      <w:r>
        <w:rPr>
          <w:rFonts w:ascii="等线" w:hAnsi="等线" w:hint="eastAsia"/>
          <w:b/>
          <w:bCs/>
          <w:color w:val="C00000"/>
          <w:sz w:val="22"/>
          <w:szCs w:val="28"/>
          <w14:textFill>
            <w14:gradFill>
              <w14:gsLst>
                <w14:gs w14:pos="0">
                  <w14:srgbClr w14:val="A73737"/>
                </w14:gs>
                <w14:gs w14:pos="75000">
                  <w14:srgbClr w14:val="872C2C">
                    <w14:lumMod w14:val="95000"/>
                    <w14:lumOff w14:val="5000"/>
                  </w14:srgbClr>
                </w14:gs>
              </w14:gsLst>
              <w14:lin w14:ang="0" w14:scaled="1"/>
            </w14:gradFill>
          </w14:textFill>
        </w:rPr>
        <w:t>天</w:t>
      </w:r>
      <w:r>
        <w:rPr>
          <w:rFonts w:ascii="等线" w:hAnsi="等线" w:hint="eastAsia"/>
          <w:b/>
          <w:bCs/>
          <w:color w:val="C00000"/>
          <w:sz w:val="22"/>
          <w:szCs w:val="28"/>
          <w14:textFill>
            <w14:gradFill>
              <w14:gsLst>
                <w14:gs w14:pos="0">
                  <w14:srgbClr w14:val="A73737"/>
                </w14:gs>
                <w14:gs w14:pos="75000">
                  <w14:srgbClr w14:val="872C2C">
                    <w14:lumMod w14:val="95000"/>
                    <w14:lumOff w14:val="5000"/>
                  </w14:srgbClr>
                </w14:gs>
              </w14:gsLst>
              <w14:lin w14:ang="0" w14:scaled="1"/>
            </w14:gradFill>
          </w14:textFill>
        </w:rPr>
        <w:t>/12</w:t>
      </w:r>
      <w:r>
        <w:rPr>
          <w:rFonts w:ascii="等线" w:hAnsi="等线" w:hint="eastAsia"/>
          <w:b/>
          <w:bCs/>
          <w:color w:val="C00000"/>
          <w:sz w:val="22"/>
          <w:szCs w:val="28"/>
          <w14:textFill>
            <w14:gradFill>
              <w14:gsLst>
                <w14:gs w14:pos="0">
                  <w14:srgbClr w14:val="A73737"/>
                </w14:gs>
                <w14:gs w14:pos="75000">
                  <w14:srgbClr w14:val="872C2C">
                    <w14:lumMod w14:val="95000"/>
                    <w14:lumOff w14:val="5000"/>
                  </w14:srgbClr>
                </w14:gs>
              </w14:gsLst>
              <w14:lin w14:ang="0" w14:scaled="1"/>
            </w14:gradFill>
          </w14:textFill>
        </w:rPr>
        <w:t>小时</w:t>
      </w:r>
      <w:r>
        <w:rPr>
          <w:rFonts w:ascii="等线" w:hAnsi="等线" w:hint="eastAsia"/>
          <w:b/>
          <w:bCs/>
          <w:color w:val="252525"/>
          <w:sz w:val="22"/>
          <w:szCs w:val="28"/>
          <w14:textFill>
            <w14:gradFill>
              <w14:gsLst>
                <w14:gs w14:pos="0">
                  <w14:srgbClr w14:val="A73737"/>
                </w14:gs>
                <w14:gs w14:pos="75000">
                  <w14:srgbClr w14:val="872C2C">
                    <w14:lumMod w14:val="95000"/>
                    <w14:lumOff w14:val="5000"/>
                  </w14:srgbClr>
                </w14:gs>
              </w14:gsLst>
              <w14:lin w14:ang="0" w14:scaled="1"/>
            </w14:gradFill>
          </w14:textFill>
        </w:rPr>
        <w:tab/>
      </w:r>
    </w:p>
    <w:p w14:paraId="45DB6543" w14:textId="77777777" w:rsidR="001952C6" w:rsidRDefault="001952C6" w:rsidP="001952C6">
      <w:pPr>
        <w:ind w:leftChars="208" w:left="1757" w:hangingChars="600" w:hanging="1320"/>
        <w:rPr>
          <w:rFonts w:ascii="等线" w:hAnsi="等线"/>
          <w:color w:val="252525"/>
          <w:sz w:val="22"/>
          <w:szCs w:val="28"/>
          <w14:textFill>
            <w14:gradFill>
              <w14:gsLst>
                <w14:gs w14:pos="0">
                  <w14:srgbClr w14:val="A73737"/>
                </w14:gs>
                <w14:gs w14:pos="75000">
                  <w14:srgbClr w14:val="872C2C">
                    <w14:lumMod w14:val="95000"/>
                    <w14:lumOff w14:val="5000"/>
                  </w14:srgbClr>
                </w14:gs>
              </w14:gsLst>
              <w14:lin w14:ang="0" w14:scaled="1"/>
            </w14:gradFill>
          </w14:textFill>
        </w:rPr>
      </w:pPr>
      <w:r>
        <w:rPr>
          <w:rFonts w:ascii="等线" w:hAnsi="等线" w:hint="eastAsia"/>
          <w:color w:val="252525"/>
          <w:sz w:val="22"/>
          <w:szCs w:val="28"/>
        </w:rPr>
        <w:t>【学习费用】</w:t>
      </w:r>
      <w:r>
        <w:rPr>
          <w:rFonts w:ascii="等线" w:hAnsi="等线" w:hint="eastAsia"/>
          <w:color w:val="252525"/>
          <w:sz w:val="22"/>
          <w:szCs w:val="28"/>
        </w:rPr>
        <w:t>4980</w:t>
      </w:r>
      <w:r>
        <w:rPr>
          <w:rFonts w:ascii="等线" w:hAnsi="等线" w:hint="eastAsia"/>
          <w:color w:val="252525"/>
          <w:sz w:val="22"/>
          <w:szCs w:val="28"/>
        </w:rPr>
        <w:t>元</w:t>
      </w:r>
      <w:r>
        <w:rPr>
          <w:rFonts w:ascii="等线" w:hAnsi="等线" w:hint="eastAsia"/>
          <w:color w:val="252525"/>
          <w:sz w:val="22"/>
          <w:szCs w:val="28"/>
        </w:rPr>
        <w:t>/</w:t>
      </w:r>
      <w:r>
        <w:rPr>
          <w:rFonts w:ascii="等线" w:hAnsi="等线" w:hint="eastAsia"/>
          <w:color w:val="252525"/>
          <w:sz w:val="22"/>
          <w:szCs w:val="28"/>
        </w:rPr>
        <w:t>人</w:t>
      </w:r>
    </w:p>
    <w:p w14:paraId="0CC8A5D1" w14:textId="77777777" w:rsidR="001952C6" w:rsidRDefault="001952C6" w:rsidP="001952C6">
      <w:pPr>
        <w:ind w:firstLineChars="800" w:firstLine="1760"/>
        <w:rPr>
          <w:rFonts w:ascii="等线" w:hAnsi="等线"/>
          <w:color w:val="252525"/>
          <w:sz w:val="22"/>
          <w:szCs w:val="28"/>
        </w:rPr>
      </w:pPr>
      <w:r>
        <w:rPr>
          <w:rFonts w:ascii="等线" w:hAnsi="等线" w:hint="eastAsia"/>
          <w:color w:val="252525"/>
          <w:sz w:val="22"/>
          <w:szCs w:val="28"/>
        </w:rPr>
        <w:t>费用含税费、高端课程、定制教材、证书、两天午餐、精品茶歇</w:t>
      </w:r>
    </w:p>
    <w:p w14:paraId="088DFAAD" w14:textId="77777777" w:rsidR="001952C6" w:rsidRDefault="001952C6" w:rsidP="001952C6">
      <w:pPr>
        <w:ind w:firstLine="440"/>
        <w:rPr>
          <w:rFonts w:ascii="等线" w:hAnsi="等线"/>
          <w:color w:val="252525"/>
          <w:sz w:val="22"/>
          <w:szCs w:val="28"/>
        </w:rPr>
      </w:pPr>
      <w:r>
        <w:rPr>
          <w:rFonts w:ascii="等线" w:hAnsi="等线" w:hint="eastAsia"/>
          <w:color w:val="252525"/>
          <w:sz w:val="22"/>
          <w:szCs w:val="28"/>
        </w:rPr>
        <w:t>【主办单位】翱翔研发咨询（深圳）有限公司</w:t>
      </w:r>
    </w:p>
    <w:p w14:paraId="49D677B8" w14:textId="77777777" w:rsidR="001952C6" w:rsidRPr="001952C6" w:rsidRDefault="001952C6">
      <w:pPr>
        <w:ind w:firstLine="440"/>
        <w:rPr>
          <w:rFonts w:ascii="微软雅黑" w:hAnsi="微软雅黑" w:cs="宋体"/>
          <w:b/>
          <w:color w:val="FF0000"/>
          <w:kern w:val="0"/>
          <w:sz w:val="22"/>
          <w:szCs w:val="22"/>
          <w14:textFill>
            <w14:solidFill>
              <w14:srgbClr w14:val="FF0000">
                <w14:lumMod w14:val="85000"/>
                <w14:lumOff w14:val="15000"/>
              </w14:srgbClr>
            </w14:solidFill>
          </w14:textFill>
        </w:rPr>
      </w:pPr>
    </w:p>
    <w:p w14:paraId="43BBA283" w14:textId="77777777" w:rsidR="00597262" w:rsidRDefault="00000000">
      <w:pPr>
        <w:ind w:firstLine="560"/>
        <w:rPr>
          <w:rFonts w:ascii="微软雅黑" w:hAnsi="微软雅黑"/>
          <w:sz w:val="28"/>
          <w:szCs w:val="28"/>
        </w:rPr>
      </w:pPr>
      <w:r>
        <w:rPr>
          <w:rFonts w:ascii="微软雅黑" w:hAnsi="微软雅黑"/>
          <w:noProof/>
          <w:sz w:val="28"/>
          <w:szCs w:val="28"/>
        </w:rPr>
        <mc:AlternateContent>
          <mc:Choice Requires="wps">
            <w:drawing>
              <wp:anchor distT="0" distB="0" distL="114300" distR="114300" simplePos="0" relativeHeight="251660288" behindDoc="0" locked="0" layoutInCell="1" allowOverlap="1" wp14:anchorId="4EC9C5E0" wp14:editId="2DB9134B">
                <wp:simplePos x="0" y="0"/>
                <wp:positionH relativeFrom="column">
                  <wp:posOffset>247650</wp:posOffset>
                </wp:positionH>
                <wp:positionV relativeFrom="paragraph">
                  <wp:posOffset>287655</wp:posOffset>
                </wp:positionV>
                <wp:extent cx="1105535" cy="399415"/>
                <wp:effectExtent l="0" t="0" r="0" b="0"/>
                <wp:wrapNone/>
                <wp:docPr id="14" name="任意多边形: 形状 2"/>
                <wp:cNvGraphicFramePr/>
                <a:graphic xmlns:a="http://schemas.openxmlformats.org/drawingml/2006/main">
                  <a:graphicData uri="http://schemas.microsoft.com/office/word/2010/wordprocessingShape">
                    <wps:wsp>
                      <wps:cNvSpPr/>
                      <wps:spPr bwMode="auto">
                        <a:xfrm>
                          <a:off x="0" y="0"/>
                          <a:ext cx="1105535" cy="399415"/>
                        </a:xfrm>
                        <a:custGeom>
                          <a:avLst/>
                          <a:gdLst>
                            <a:gd name="T0" fmla="*/ 130936 w 1648496"/>
                            <a:gd name="T1" fmla="*/ 0 h 399245"/>
                            <a:gd name="T2" fmla="*/ 1517560 w 1648496"/>
                            <a:gd name="T3" fmla="*/ 0 h 399245"/>
                            <a:gd name="T4" fmla="*/ 1648496 w 1648496"/>
                            <a:gd name="T5" fmla="*/ 130936 h 399245"/>
                            <a:gd name="T6" fmla="*/ 1648496 w 1648496"/>
                            <a:gd name="T7" fmla="*/ 399245 h 399245"/>
                            <a:gd name="T8" fmla="*/ 1648496 w 1648496"/>
                            <a:gd name="T9" fmla="*/ 399245 h 399245"/>
                            <a:gd name="T10" fmla="*/ 0 w 1648496"/>
                            <a:gd name="T11" fmla="*/ 399245 h 399245"/>
                            <a:gd name="T12" fmla="*/ 0 w 1648496"/>
                            <a:gd name="T13" fmla="*/ 399245 h 399245"/>
                            <a:gd name="T14" fmla="*/ 0 w 1648496"/>
                            <a:gd name="T15" fmla="*/ 130936 h 399245"/>
                            <a:gd name="T16" fmla="*/ 130936 w 1648496"/>
                            <a:gd name="T17" fmla="*/ 0 h 3992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48496"/>
                            <a:gd name="T28" fmla="*/ 0 h 399245"/>
                            <a:gd name="T29" fmla="*/ 1648496 w 1648496"/>
                            <a:gd name="T30" fmla="*/ 399245 h 3992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48496" h="399245">
                              <a:moveTo>
                                <a:pt x="130936" y="0"/>
                              </a:moveTo>
                              <a:lnTo>
                                <a:pt x="1517560" y="0"/>
                              </a:lnTo>
                              <a:cubicBezTo>
                                <a:pt x="1589874" y="0"/>
                                <a:pt x="1648496" y="58622"/>
                                <a:pt x="1648496" y="130936"/>
                              </a:cubicBezTo>
                              <a:lnTo>
                                <a:pt x="1648496" y="399245"/>
                              </a:lnTo>
                              <a:lnTo>
                                <a:pt x="0" y="399245"/>
                              </a:lnTo>
                              <a:lnTo>
                                <a:pt x="0" y="130936"/>
                              </a:lnTo>
                              <a:cubicBezTo>
                                <a:pt x="0" y="58622"/>
                                <a:pt x="58622" y="0"/>
                                <a:pt x="130936" y="0"/>
                              </a:cubicBezTo>
                              <a:close/>
                            </a:path>
                          </a:pathLst>
                        </a:custGeom>
                        <a:solidFill>
                          <a:schemeClr val="accent1">
                            <a:lumMod val="75000"/>
                            <a:lumOff val="0"/>
                          </a:schemeClr>
                        </a:solidFill>
                        <a:ln>
                          <a:noFill/>
                        </a:ln>
                      </wps:spPr>
                      <wps:txbx>
                        <w:txbxContent>
                          <w:p w14:paraId="27A5194F" w14:textId="77777777" w:rsidR="00597262" w:rsidRDefault="00000000">
                            <w:pPr>
                              <w:pStyle w:val="a7"/>
                              <w:spacing w:before="0" w:beforeAutospacing="0" w:after="0" w:afterAutospacing="0"/>
                              <w:jc w:val="center"/>
                              <w:rPr>
                                <w:b/>
                                <w:sz w:val="28"/>
                              </w:rPr>
                            </w:pPr>
                            <w:r>
                              <w:rPr>
                                <w:rFonts w:ascii="微软雅黑" w:hAnsi="微软雅黑" w:cstheme="minorBidi" w:hint="eastAsia"/>
                                <w:b/>
                                <w:color w:val="FFFFFF" w:themeColor="light1"/>
                                <w:kern w:val="24"/>
                                <w:sz w:val="28"/>
                                <w14:textFill>
                                  <w14:solidFill>
                                    <w14:schemeClr w14:val="lt1">
                                      <w14:lumMod w14:val="75000"/>
                                      <w14:lumMod w14:val="85000"/>
                                      <w14:lumOff w14:val="15000"/>
                                    </w14:schemeClr>
                                  </w14:solidFill>
                                </w14:textFill>
                              </w:rPr>
                              <w:t>课程背景</w:t>
                            </w:r>
                          </w:p>
                        </w:txbxContent>
                      </wps:txbx>
                      <wps:bodyPr rot="0" vert="horz" wrap="square" lIns="91440" tIns="45720" rIns="91440" bIns="45720" anchor="ctr" anchorCtr="0" upright="1">
                        <a:noAutofit/>
                      </wps:bodyPr>
                    </wps:wsp>
                  </a:graphicData>
                </a:graphic>
              </wp:anchor>
            </w:drawing>
          </mc:Choice>
          <mc:Fallback>
            <w:pict>
              <v:shape w14:anchorId="4EC9C5E0" id="任意多边形: 形状 2" o:spid="_x0000_s1026" style="position:absolute;left:0;text-align:left;margin-left:19.5pt;margin-top:22.65pt;width:87.05pt;height:31.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48496,399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" adj="-11796480,,5400" path="m130936,l1517560,v72314,,130936,58622,130936,130936l1648496,399245,,399245,,130936c,58622,58622,,130936,xe" fillcolor="#2f5496 [2404]" stroked="f">
                <v:stroke joinstyle="miter"/>
                <v:formulas/>
                <v:path arrowok="t" o:connecttype="custom" o:connectlocs="87810,0;1017725,0;1105535,130992;1105535,399415;1105535,399415;0,399415;0,399415;0,130992;87810,0" o:connectangles="0,0,0,0,0,0,0,0,0" textboxrect="0,0,1648496,399245"/>
                <v:textbox>
                  <w:txbxContent>
                    <w:p w14:paraId="27A5194F" w14:textId="77777777" w:rsidR="00597262" w:rsidRDefault="00000000">
                      <w:pPr>
                        <w:pStyle w:val="a7"/>
                        <w:spacing w:before="0" w:beforeAutospacing="0" w:after="0" w:afterAutospacing="0"/>
                        <w:jc w:val="center"/>
                        <w:rPr>
                          <w:b/>
                          <w:sz w:val="28"/>
                        </w:rPr>
                      </w:pPr>
                      <w:r>
                        <w:rPr>
                          <w:rFonts w:ascii="微软雅黑" w:hAnsi="微软雅黑" w:cstheme="minorBidi" w:hint="eastAsia"/>
                          <w:b/>
                          <w:color w:val="FFFFFF" w:themeColor="light1"/>
                          <w:kern w:val="24"/>
                          <w:sz w:val="28"/>
                          <w14:textFill>
                            <w14:solidFill>
                              <w14:schemeClr w14:val="lt1">
                                <w14:lumMod w14:val="75000"/>
                                <w14:lumMod w14:val="85000"/>
                                <w14:lumOff w14:val="15000"/>
                              </w14:schemeClr>
                            </w14:solidFill>
                          </w14:textFill>
                        </w:rPr>
                        <w:t>课程背景</w:t>
                      </w:r>
                    </w:p>
                  </w:txbxContent>
                </v:textbox>
              </v:shape>
            </w:pict>
          </mc:Fallback>
        </mc:AlternateContent>
      </w:r>
    </w:p>
    <w:bookmarkEnd w:id="0"/>
    <w:bookmarkEnd w:id="1"/>
    <w:p w14:paraId="10565F2C" w14:textId="77777777" w:rsidR="00597262" w:rsidRDefault="00000000">
      <w:pPr>
        <w:ind w:firstLine="420"/>
        <w:jc w:val="center"/>
        <w:rPr>
          <w:rFonts w:ascii="微软雅黑" w:hAnsi="微软雅黑"/>
          <w:sz w:val="28"/>
          <w:szCs w:val="28"/>
        </w:rPr>
      </w:pPr>
      <w:r>
        <w:rPr>
          <w:noProof/>
        </w:rPr>
        <mc:AlternateContent>
          <mc:Choice Requires="wps">
            <w:drawing>
              <wp:anchor distT="0" distB="0" distL="114300" distR="114300" simplePos="0" relativeHeight="251661312" behindDoc="0" locked="0" layoutInCell="1" allowOverlap="1" wp14:anchorId="3025F3D2" wp14:editId="3B079562">
                <wp:simplePos x="0" y="0"/>
                <wp:positionH relativeFrom="column">
                  <wp:posOffset>219075</wp:posOffset>
                </wp:positionH>
                <wp:positionV relativeFrom="paragraph">
                  <wp:posOffset>362585</wp:posOffset>
                </wp:positionV>
                <wp:extent cx="5267325" cy="0"/>
                <wp:effectExtent l="0" t="0" r="0" b="0"/>
                <wp:wrapNone/>
                <wp:docPr id="1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chemeClr val="accent1">
                              <a:lumMod val="75000"/>
                              <a:lumOff val="0"/>
                            </a:schemeClr>
                          </a:solidFill>
                          <a:round/>
                        </a:ln>
                      </wps:spPr>
                      <wps:bodyPr/>
                    </wps:wsp>
                  </a:graphicData>
                </a:graphic>
              </wp:anchor>
            </w:drawing>
          </mc:Choice>
          <mc:Fallback xmlns:wpsCustomData="http://www.wps.cn/officeDocument/2013/wpsCustomData">
            <w:pict>
              <v:shape id="直接箭头连接符 3" o:spid="_x0000_s1026" o:spt="32" type="#_x0000_t32" style="position:absolute;left:0pt;margin-left:17.25pt;margin-top:28.55pt;height:0pt;width:414.75pt;z-index:251661312;mso-width-relative:page;mso-height-relative:page;" filled="f" stroked="t" coordsize="21600,21600" o:gfxdata="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tuYtXVAAAACAEAAA8AAAAAAAAAAQAgAAAA&#10;IgAAAGRycy9kb3ducmV2LnhtbFBLAQIUABQAAAAIAIdO4kCYcskqDgIAAPQDAAAOAAAAAAAAAAEA&#10;IAAAACQBAABkcnMvZTJvRG9jLnhtbFBLBQYAAAAABgAGAFkBAACkBQAAAAA=&#10;">
                <v:fill on="f" focussize="0,0"/>
                <v:stroke color="#2F5597 [3204]" joinstyle="round"/>
                <v:imagedata o:title=""/>
                <o:lock v:ext="edit" aspectratio="f"/>
              </v:shape>
            </w:pict>
          </mc:Fallback>
        </mc:AlternateContent>
      </w:r>
    </w:p>
    <w:p w14:paraId="5C8DDDD2" w14:textId="77777777" w:rsidR="00597262" w:rsidRDefault="00000000">
      <w:pPr>
        <w:ind w:firstLine="440"/>
        <w:rPr>
          <w:sz w:val="22"/>
          <w:szCs w:val="28"/>
        </w:rPr>
      </w:pPr>
      <w:bookmarkStart w:id="2" w:name="_Toc505866188"/>
      <w:r>
        <w:rPr>
          <w:rFonts w:hint="eastAsia"/>
          <w:sz w:val="22"/>
          <w:szCs w:val="28"/>
        </w:rPr>
        <w:t>质量是伴随着企业发展过程中被谈及最多的管理领域，质量改进、质量提升是永恒的话题，没有最好，只有更好，而研发质量管理作为质量管理中的一个分支，决定着研发企业的产品核心竞争力，虽说研发企业都越来越重视研发管理，但因缺乏有效的研发质量管理体系、流程、方法、工具，当下所表现出的成果不尽如意，本门课程为研发企业提供了一套系统性的研发管理能力建设何提升的解决方案，致力于解决研发企业存在的以下研发质量管理问题：</w:t>
      </w:r>
    </w:p>
    <w:p w14:paraId="49839C07"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hint="eastAsia"/>
          <w:kern w:val="2"/>
          <w:sz w:val="22"/>
          <w:szCs w:val="28"/>
        </w:rPr>
        <w:t>缺乏有效的研发管理体系</w:t>
      </w:r>
    </w:p>
    <w:p w14:paraId="5905911B"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hint="eastAsia"/>
          <w:kern w:val="2"/>
          <w:sz w:val="22"/>
          <w:szCs w:val="28"/>
        </w:rPr>
        <w:t>缺乏明确的研发管理职能/组织/角色定位和分工</w:t>
      </w:r>
    </w:p>
    <w:p w14:paraId="459CAD79"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hint="eastAsia"/>
          <w:kern w:val="2"/>
          <w:sz w:val="22"/>
          <w:szCs w:val="28"/>
        </w:rPr>
        <w:t>研发人员普遍缺乏质量思维意识，难以提升</w:t>
      </w:r>
    </w:p>
    <w:p w14:paraId="26B7CDAE"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hint="eastAsia"/>
          <w:kern w:val="2"/>
          <w:sz w:val="22"/>
          <w:szCs w:val="28"/>
        </w:rPr>
        <w:t>缺乏研发质量管理的流程保障，对研发成员的依赖性太大</w:t>
      </w:r>
    </w:p>
    <w:p w14:paraId="745A5410"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hint="eastAsia"/>
          <w:kern w:val="2"/>
          <w:sz w:val="22"/>
          <w:szCs w:val="28"/>
        </w:rPr>
        <w:t>跨部门成员不知道如何参与研发质量管理，有心无力</w:t>
      </w:r>
    </w:p>
    <w:p w14:paraId="4857F16F"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hint="eastAsia"/>
          <w:kern w:val="2"/>
          <w:sz w:val="22"/>
          <w:szCs w:val="28"/>
        </w:rPr>
        <w:t>缺乏有效的质量管理方法、工具，凭借经验自由发挥</w:t>
      </w:r>
    </w:p>
    <w:p w14:paraId="70D60078"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hint="eastAsia"/>
          <w:kern w:val="2"/>
          <w:sz w:val="22"/>
          <w:szCs w:val="28"/>
        </w:rPr>
        <w:lastRenderedPageBreak/>
        <w:t>缺乏质量持续改进的能力，今天的问题明天还会出现</w:t>
      </w:r>
    </w:p>
    <w:p w14:paraId="5CDCF0EE"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szCs w:val="28"/>
        </w:rPr>
      </w:pPr>
      <w:r>
        <w:rPr>
          <w:rFonts w:ascii="微软雅黑" w:eastAsia="微软雅黑" w:hAnsi="微软雅黑"/>
          <w:kern w:val="2"/>
          <w:sz w:val="22"/>
          <w:szCs w:val="28"/>
        </w:rPr>
        <w:t xml:space="preserve"> ………………………….</w:t>
      </w:r>
    </w:p>
    <w:p w14:paraId="2313C5AF" w14:textId="77777777" w:rsidR="00597262" w:rsidRDefault="00597262">
      <w:pPr>
        <w:ind w:firstLineChars="0" w:firstLine="0"/>
        <w:rPr>
          <w:rFonts w:ascii="微软雅黑" w:hAnsi="微软雅黑" w:cs="宋体"/>
          <w:kern w:val="0"/>
          <w:sz w:val="22"/>
          <w:szCs w:val="22"/>
        </w:rPr>
      </w:pPr>
    </w:p>
    <w:p w14:paraId="4893A1A4" w14:textId="77777777" w:rsidR="00597262" w:rsidRDefault="00000000">
      <w:pPr>
        <w:ind w:firstLineChars="90" w:firstLine="252"/>
        <w:rPr>
          <w:rFonts w:ascii="微软雅黑" w:hAnsi="微软雅黑" w:cs="宋体"/>
          <w:kern w:val="0"/>
          <w:sz w:val="22"/>
          <w:szCs w:val="22"/>
        </w:rPr>
      </w:pPr>
      <w:r>
        <w:rPr>
          <w:rFonts w:ascii="微软雅黑" w:hAnsi="微软雅黑"/>
          <w:noProof/>
          <w:sz w:val="28"/>
          <w:szCs w:val="28"/>
        </w:rPr>
        <mc:AlternateContent>
          <mc:Choice Requires="wps">
            <w:drawing>
              <wp:anchor distT="0" distB="0" distL="114300" distR="114300" simplePos="0" relativeHeight="251662336" behindDoc="0" locked="0" layoutInCell="1" allowOverlap="1" wp14:anchorId="2CFA9F21" wp14:editId="25B77641">
                <wp:simplePos x="0" y="0"/>
                <wp:positionH relativeFrom="column">
                  <wp:posOffset>0</wp:posOffset>
                </wp:positionH>
                <wp:positionV relativeFrom="paragraph">
                  <wp:posOffset>1270</wp:posOffset>
                </wp:positionV>
                <wp:extent cx="1105535" cy="399415"/>
                <wp:effectExtent l="0" t="0" r="0" b="0"/>
                <wp:wrapNone/>
                <wp:docPr id="11" name="任意多边形: 形状 4"/>
                <wp:cNvGraphicFramePr/>
                <a:graphic xmlns:a="http://schemas.openxmlformats.org/drawingml/2006/main">
                  <a:graphicData uri="http://schemas.microsoft.com/office/word/2010/wordprocessingShape">
                    <wps:wsp>
                      <wps:cNvSpPr/>
                      <wps:spPr bwMode="auto">
                        <a:xfrm>
                          <a:off x="0" y="0"/>
                          <a:ext cx="1105535" cy="399415"/>
                        </a:xfrm>
                        <a:custGeom>
                          <a:avLst/>
                          <a:gdLst>
                            <a:gd name="T0" fmla="*/ 130936 w 1648496"/>
                            <a:gd name="T1" fmla="*/ 0 h 399245"/>
                            <a:gd name="T2" fmla="*/ 1517560 w 1648496"/>
                            <a:gd name="T3" fmla="*/ 0 h 399245"/>
                            <a:gd name="T4" fmla="*/ 1648496 w 1648496"/>
                            <a:gd name="T5" fmla="*/ 130936 h 399245"/>
                            <a:gd name="T6" fmla="*/ 1648496 w 1648496"/>
                            <a:gd name="T7" fmla="*/ 399245 h 399245"/>
                            <a:gd name="T8" fmla="*/ 1648496 w 1648496"/>
                            <a:gd name="T9" fmla="*/ 399245 h 399245"/>
                            <a:gd name="T10" fmla="*/ 0 w 1648496"/>
                            <a:gd name="T11" fmla="*/ 399245 h 399245"/>
                            <a:gd name="T12" fmla="*/ 0 w 1648496"/>
                            <a:gd name="T13" fmla="*/ 399245 h 399245"/>
                            <a:gd name="T14" fmla="*/ 0 w 1648496"/>
                            <a:gd name="T15" fmla="*/ 130936 h 399245"/>
                            <a:gd name="T16" fmla="*/ 130936 w 1648496"/>
                            <a:gd name="T17" fmla="*/ 0 h 3992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48496"/>
                            <a:gd name="T28" fmla="*/ 0 h 399245"/>
                            <a:gd name="T29" fmla="*/ 1648496 w 1648496"/>
                            <a:gd name="T30" fmla="*/ 399245 h 3992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48496" h="399245">
                              <a:moveTo>
                                <a:pt x="130936" y="0"/>
                              </a:moveTo>
                              <a:lnTo>
                                <a:pt x="1517560" y="0"/>
                              </a:lnTo>
                              <a:cubicBezTo>
                                <a:pt x="1589874" y="0"/>
                                <a:pt x="1648496" y="58622"/>
                                <a:pt x="1648496" y="130936"/>
                              </a:cubicBezTo>
                              <a:lnTo>
                                <a:pt x="1648496" y="399245"/>
                              </a:lnTo>
                              <a:lnTo>
                                <a:pt x="0" y="399245"/>
                              </a:lnTo>
                              <a:lnTo>
                                <a:pt x="0" y="130936"/>
                              </a:lnTo>
                              <a:cubicBezTo>
                                <a:pt x="0" y="58622"/>
                                <a:pt x="58622" y="0"/>
                                <a:pt x="130936" y="0"/>
                              </a:cubicBezTo>
                              <a:close/>
                            </a:path>
                          </a:pathLst>
                        </a:custGeom>
                        <a:solidFill>
                          <a:schemeClr val="accent1">
                            <a:lumMod val="75000"/>
                            <a:lumOff val="0"/>
                          </a:schemeClr>
                        </a:solidFill>
                        <a:ln>
                          <a:noFill/>
                        </a:ln>
                      </wps:spPr>
                      <wps:txbx>
                        <w:txbxContent>
                          <w:p w14:paraId="432D6BE8" w14:textId="77777777" w:rsidR="00597262" w:rsidRDefault="00000000">
                            <w:pPr>
                              <w:pStyle w:val="a7"/>
                              <w:spacing w:before="0" w:beforeAutospacing="0" w:after="0" w:afterAutospacing="0"/>
                              <w:jc w:val="center"/>
                              <w:rPr>
                                <w:b/>
                                <w:sz w:val="28"/>
                              </w:rPr>
                            </w:pPr>
                            <w:r>
                              <w:rPr>
                                <w:rFonts w:ascii="微软雅黑" w:hAnsi="微软雅黑" w:cstheme="minorBidi" w:hint="eastAsia"/>
                                <w:b/>
                                <w:color w:val="FFFFFF" w:themeColor="light1"/>
                                <w:kern w:val="24"/>
                                <w:sz w:val="28"/>
                                <w14:textFill>
                                  <w14:solidFill>
                                    <w14:schemeClr w14:val="lt1">
                                      <w14:lumMod w14:val="75000"/>
                                      <w14:lumMod w14:val="85000"/>
                                      <w14:lumOff w14:val="15000"/>
                                    </w14:schemeClr>
                                  </w14:solidFill>
                                </w14:textFill>
                              </w:rPr>
                              <w:t>课程特色</w:t>
                            </w:r>
                          </w:p>
                        </w:txbxContent>
                      </wps:txbx>
                      <wps:bodyPr rot="0" vert="horz" wrap="square" lIns="91440" tIns="45720" rIns="91440" bIns="45720" anchor="ctr" anchorCtr="0" upright="1">
                        <a:noAutofit/>
                      </wps:bodyPr>
                    </wps:wsp>
                  </a:graphicData>
                </a:graphic>
              </wp:anchor>
            </w:drawing>
          </mc:Choice>
          <mc:Fallback>
            <w:pict>
              <v:shape w14:anchorId="2CFA9F21" id="任意多边形: 形状 4" o:spid="_x0000_s1027" style="position:absolute;left:0;text-align:left;margin-left:0;margin-top:.1pt;width:87.05pt;height:31.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648496,399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" adj="-11796480,,5400" path="m130936,l1517560,v72314,,130936,58622,130936,130936l1648496,399245,,399245,,130936c,58622,58622,,130936,xe" fillcolor="#2f5496 [2404]" stroked="f">
                <v:stroke joinstyle="miter"/>
                <v:formulas/>
                <v:path arrowok="t" o:connecttype="custom" o:connectlocs="87810,0;1017725,0;1105535,130992;1105535,399415;1105535,399415;0,399415;0,399415;0,130992;87810,0" o:connectangles="0,0,0,0,0,0,0,0,0" textboxrect="0,0,1648496,399245"/>
                <v:textbox>
                  <w:txbxContent>
                    <w:p w14:paraId="432D6BE8" w14:textId="77777777" w:rsidR="00597262" w:rsidRDefault="00000000">
                      <w:pPr>
                        <w:pStyle w:val="a7"/>
                        <w:spacing w:before="0" w:beforeAutospacing="0" w:after="0" w:afterAutospacing="0"/>
                        <w:jc w:val="center"/>
                        <w:rPr>
                          <w:b/>
                          <w:sz w:val="28"/>
                        </w:rPr>
                      </w:pPr>
                      <w:r>
                        <w:rPr>
                          <w:rFonts w:ascii="微软雅黑" w:hAnsi="微软雅黑" w:cstheme="minorBidi" w:hint="eastAsia"/>
                          <w:b/>
                          <w:color w:val="FFFFFF" w:themeColor="light1"/>
                          <w:kern w:val="24"/>
                          <w:sz w:val="28"/>
                          <w14:textFill>
                            <w14:solidFill>
                              <w14:schemeClr w14:val="lt1">
                                <w14:lumMod w14:val="75000"/>
                                <w14:lumMod w14:val="85000"/>
                                <w14:lumOff w14:val="15000"/>
                              </w14:schemeClr>
                            </w14:solidFill>
                          </w14:textFill>
                        </w:rPr>
                        <w:t>课程特色</w:t>
                      </w:r>
                    </w:p>
                  </w:txbxContent>
                </v:textbox>
              </v:shape>
            </w:pict>
          </mc:Fallback>
        </mc:AlternateContent>
      </w:r>
      <w:bookmarkEnd w:id="2"/>
    </w:p>
    <w:bookmarkStart w:id="3" w:name="_Toc505866189"/>
    <w:p w14:paraId="62ACECF7" w14:textId="77777777" w:rsidR="00597262" w:rsidRDefault="00000000">
      <w:pPr>
        <w:adjustRightInd w:val="0"/>
        <w:snapToGrid w:val="0"/>
        <w:ind w:firstLineChars="0" w:firstLine="0"/>
        <w:rPr>
          <w:rFonts w:ascii="微软雅黑" w:hAnsi="微软雅黑" w:cs="宋体"/>
          <w:kern w:val="0"/>
          <w:sz w:val="22"/>
          <w:szCs w:val="22"/>
        </w:rPr>
      </w:pPr>
      <w:r>
        <w:rPr>
          <w:rFonts w:ascii="微软雅黑" w:hAnsi="微软雅黑" w:cs="宋体"/>
          <w:noProof/>
          <w:kern w:val="0"/>
          <w:sz w:val="22"/>
          <w:szCs w:val="22"/>
        </w:rPr>
        <mc:AlternateContent>
          <mc:Choice Requires="wps">
            <w:drawing>
              <wp:anchor distT="0" distB="0" distL="114300" distR="114300" simplePos="0" relativeHeight="251663360" behindDoc="0" locked="0" layoutInCell="1" allowOverlap="1" wp14:anchorId="0A40571C" wp14:editId="615A8930">
                <wp:simplePos x="0" y="0"/>
                <wp:positionH relativeFrom="margin">
                  <wp:align>right</wp:align>
                </wp:positionH>
                <wp:positionV relativeFrom="paragraph">
                  <wp:posOffset>79375</wp:posOffset>
                </wp:positionV>
                <wp:extent cx="5267325" cy="0"/>
                <wp:effectExtent l="0" t="0" r="0" b="0"/>
                <wp:wrapNone/>
                <wp:docPr id="7"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chemeClr val="accent1">
                              <a:lumMod val="75000"/>
                              <a:lumOff val="0"/>
                            </a:schemeClr>
                          </a:solidFill>
                          <a:round/>
                        </a:ln>
                      </wps:spPr>
                      <wps:bodyPr/>
                    </wps:wsp>
                  </a:graphicData>
                </a:graphic>
              </wp:anchor>
            </w:drawing>
          </mc:Choice>
          <mc:Fallback xmlns:wpsCustomData="http://www.wps.cn/officeDocument/2013/wpsCustomData">
            <w:pict>
              <v:shape id="直接箭头连接符 5" o:spid="_x0000_s1026" o:spt="32" type="#_x0000_t32" style="position:absolute;left:0pt;margin-top:6.25pt;height:0pt;width:414.75pt;mso-position-horizontal:right;mso-position-horizontal-relative:margin;z-index:251663360;mso-width-relative:page;mso-height-relative:page;" filled="f" stroked="t" coordsize="21600,21600" o:gfxdata="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hGnQXTAAAABgEAAA8AAAAAAAAAAQAgAAAAIgAA&#10;AGRycy9kb3ducmV2LnhtbFBLAQIUABQAAAAIAIdO4kCGON7qDQIAAPMDAAAOAAAAAAAAAAEAIAAA&#10;ACIBAABkcnMvZTJvRG9jLnhtbFBLBQYAAAAABgAGAFkBAAChBQAAAAA=&#10;">
                <v:fill on="f" focussize="0,0"/>
                <v:stroke color="#2F5597 [3204]" joinstyle="round"/>
                <v:imagedata o:title=""/>
                <o:lock v:ext="edit" aspectratio="f"/>
              </v:shape>
            </w:pict>
          </mc:Fallback>
        </mc:AlternateContent>
      </w:r>
    </w:p>
    <w:p w14:paraId="1F0B9826"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pPr>
      <w:r>
        <w:rPr>
          <w:rFonts w:ascii="微软雅黑" w:eastAsia="微软雅黑" w:hAnsi="微软雅黑" w:hint="eastAsia"/>
          <w:b/>
          <w:color w:val="000000" w:themeColor="text1"/>
          <w:sz w:val="22"/>
          <w:szCs w:val="22"/>
          <w14:textFill>
            <w14:solidFill>
              <w14:schemeClr w14:val="tx1">
                <w14:lumMod w14:val="85000"/>
                <w14:lumOff w14:val="15000"/>
                <w14:lumMod w14:val="85000"/>
                <w14:lumOff w14:val="15000"/>
              </w14:schemeClr>
            </w14:solidFill>
          </w14:textFill>
        </w:rPr>
        <w:t>沙盘演练式教学</w:t>
      </w:r>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 xml:space="preserve">：本次课程的关键词是 </w:t>
      </w:r>
      <w:r>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t xml:space="preserve"> </w:t>
      </w:r>
      <w:proofErr w:type="gramStart"/>
      <w:r>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t>”</w:t>
      </w:r>
      <w:proofErr w:type="gramEnd"/>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沙盘实战“，授课过程中的所有知识技能都是基于业内最佳实践进行展开；并化作沙盘场景用于实战分析与演练</w:t>
      </w:r>
    </w:p>
    <w:p w14:paraId="1AD8AA2C"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pPr>
      <w:r>
        <w:rPr>
          <w:rFonts w:ascii="微软雅黑" w:eastAsia="微软雅黑" w:hAnsi="微软雅黑" w:hint="eastAsia"/>
          <w:b/>
          <w:color w:val="000000" w:themeColor="text1"/>
          <w:sz w:val="22"/>
          <w:szCs w:val="22"/>
          <w14:textFill>
            <w14:solidFill>
              <w14:schemeClr w14:val="tx1">
                <w14:lumMod w14:val="85000"/>
                <w14:lumOff w14:val="15000"/>
                <w14:lumMod w14:val="85000"/>
                <w14:lumOff w14:val="15000"/>
              </w14:schemeClr>
            </w14:solidFill>
          </w14:textFill>
        </w:rPr>
        <w:t>引导式教学</w:t>
      </w:r>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：学员演练与</w:t>
      </w:r>
      <w:proofErr w:type="gramStart"/>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互动占</w:t>
      </w:r>
      <w:proofErr w:type="gramEnd"/>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较高比例（讲师讲解 60%，学员实操练习20%</w:t>
      </w:r>
      <w:r>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，讲师学员互动讨论10%，视频与游戏5%，讲师集中答疑5%）</w:t>
      </w:r>
    </w:p>
    <w:p w14:paraId="05050E97"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pPr>
      <w:r>
        <w:rPr>
          <w:rFonts w:ascii="微软雅黑" w:eastAsia="微软雅黑" w:hAnsi="微软雅黑" w:hint="eastAsia"/>
          <w:b/>
          <w:color w:val="000000" w:themeColor="text1"/>
          <w:sz w:val="22"/>
          <w:szCs w:val="22"/>
          <w14:textFill>
            <w14:solidFill>
              <w14:schemeClr w14:val="tx1">
                <w14:lumMod w14:val="85000"/>
                <w14:lumOff w14:val="15000"/>
                <w14:lumMod w14:val="85000"/>
                <w14:lumOff w14:val="15000"/>
              </w14:schemeClr>
            </w14:solidFill>
          </w14:textFill>
        </w:rPr>
        <w:t>优秀案例、模板分享</w:t>
      </w:r>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：（涉及十份以上优秀研发质量管理实践参考模板，讲师讲解、培训后作为交付提供给客户）</w:t>
      </w:r>
    </w:p>
    <w:p w14:paraId="2E0D579A"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pPr>
      <w:r>
        <w:rPr>
          <w:rFonts w:ascii="微软雅黑" w:eastAsia="微软雅黑" w:hAnsi="微软雅黑" w:hint="eastAsia"/>
          <w:b/>
          <w:color w:val="000000" w:themeColor="text1"/>
          <w:sz w:val="22"/>
          <w:szCs w:val="22"/>
          <w14:textFill>
            <w14:solidFill>
              <w14:schemeClr w14:val="tx1">
                <w14:lumMod w14:val="85000"/>
                <w14:lumOff w14:val="15000"/>
                <w14:lumMod w14:val="85000"/>
                <w14:lumOff w14:val="15000"/>
              </w14:schemeClr>
            </w14:solidFill>
          </w14:textFill>
        </w:rPr>
        <w:t>真实项目案例</w:t>
      </w:r>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：演练环节采用真实案例实战分析（课程中至少包含5个研发质量管理真实场景案例），帮助学员快速理解并吸收学习内容</w:t>
      </w:r>
    </w:p>
    <w:p w14:paraId="50E670E2"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2"/>
          <w14:textFill>
            <w14:solidFill>
              <w14:schemeClr w14:val="tx1">
                <w14:lumMod w14:val="85000"/>
                <w14:lumOff w14:val="15000"/>
                <w14:lumMod w14:val="85000"/>
                <w14:lumOff w14:val="15000"/>
              </w14:schemeClr>
            </w14:solidFill>
          </w14:textFill>
        </w:rPr>
      </w:pPr>
      <w:r>
        <w:rPr>
          <w:rFonts w:ascii="微软雅黑" w:eastAsia="微软雅黑" w:hAnsi="微软雅黑" w:hint="eastAsia"/>
          <w:b/>
          <w:color w:val="000000" w:themeColor="text1"/>
          <w:sz w:val="22"/>
          <w:szCs w:val="22"/>
          <w14:textFill>
            <w14:solidFill>
              <w14:schemeClr w14:val="tx1">
                <w14:lumMod w14:val="85000"/>
                <w14:lumOff w14:val="15000"/>
                <w14:lumMod w14:val="85000"/>
                <w14:lumOff w14:val="15000"/>
              </w14:schemeClr>
            </w14:solidFill>
          </w14:textFill>
        </w:rPr>
        <w:t>实战经验分享</w:t>
      </w:r>
      <w:r>
        <w:rPr>
          <w:rFonts w:ascii="微软雅黑" w:eastAsia="微软雅黑" w:hAnsi="微软雅黑" w:hint="eastAsia"/>
          <w:color w:val="000000" w:themeColor="text1"/>
          <w:sz w:val="22"/>
          <w:szCs w:val="22"/>
          <w14:textFill>
            <w14:solidFill>
              <w14:schemeClr w14:val="tx1">
                <w14:lumMod w14:val="85000"/>
                <w14:lumOff w14:val="15000"/>
                <w14:lumMod w14:val="85000"/>
                <w14:lumOff w14:val="15000"/>
              </w14:schemeClr>
            </w14:solidFill>
          </w14:textFill>
        </w:rPr>
        <w:t>：讲师的研发质量管理实战经验分享</w:t>
      </w:r>
      <w:bookmarkEnd w:id="3"/>
    </w:p>
    <w:p w14:paraId="338561F3" w14:textId="77777777" w:rsidR="00597262" w:rsidRDefault="00000000">
      <w:pPr>
        <w:adjustRightInd w:val="0"/>
        <w:snapToGrid w:val="0"/>
        <w:ind w:firstLineChars="0"/>
        <w:rPr>
          <w:rFonts w:ascii="微软雅黑" w:hAnsi="微软雅黑"/>
          <w:sz w:val="22"/>
          <w:szCs w:val="22"/>
        </w:rPr>
      </w:pPr>
      <w:r>
        <w:rPr>
          <w:rFonts w:ascii="微软雅黑" w:hAnsi="微软雅黑"/>
          <w:noProof/>
          <w:sz w:val="28"/>
          <w:szCs w:val="28"/>
        </w:rPr>
        <mc:AlternateContent>
          <mc:Choice Requires="wps">
            <w:drawing>
              <wp:anchor distT="0" distB="0" distL="114300" distR="114300" simplePos="0" relativeHeight="251664384" behindDoc="0" locked="0" layoutInCell="1" allowOverlap="1" wp14:anchorId="694DE33B" wp14:editId="6C1344BE">
                <wp:simplePos x="0" y="0"/>
                <wp:positionH relativeFrom="margin">
                  <wp:align>left</wp:align>
                </wp:positionH>
                <wp:positionV relativeFrom="paragraph">
                  <wp:posOffset>142240</wp:posOffset>
                </wp:positionV>
                <wp:extent cx="1105535" cy="399415"/>
                <wp:effectExtent l="0" t="0" r="0" b="0"/>
                <wp:wrapNone/>
                <wp:docPr id="6" name="任意多边形: 形状 6"/>
                <wp:cNvGraphicFramePr/>
                <a:graphic xmlns:a="http://schemas.openxmlformats.org/drawingml/2006/main">
                  <a:graphicData uri="http://schemas.microsoft.com/office/word/2010/wordprocessingShape">
                    <wps:wsp>
                      <wps:cNvSpPr/>
                      <wps:spPr bwMode="auto">
                        <a:xfrm>
                          <a:off x="0" y="0"/>
                          <a:ext cx="1105535" cy="399415"/>
                        </a:xfrm>
                        <a:custGeom>
                          <a:avLst/>
                          <a:gdLst>
                            <a:gd name="T0" fmla="*/ 130936 w 1648496"/>
                            <a:gd name="T1" fmla="*/ 0 h 399245"/>
                            <a:gd name="T2" fmla="*/ 1517560 w 1648496"/>
                            <a:gd name="T3" fmla="*/ 0 h 399245"/>
                            <a:gd name="T4" fmla="*/ 1648496 w 1648496"/>
                            <a:gd name="T5" fmla="*/ 130936 h 399245"/>
                            <a:gd name="T6" fmla="*/ 1648496 w 1648496"/>
                            <a:gd name="T7" fmla="*/ 399245 h 399245"/>
                            <a:gd name="T8" fmla="*/ 1648496 w 1648496"/>
                            <a:gd name="T9" fmla="*/ 399245 h 399245"/>
                            <a:gd name="T10" fmla="*/ 0 w 1648496"/>
                            <a:gd name="T11" fmla="*/ 399245 h 399245"/>
                            <a:gd name="T12" fmla="*/ 0 w 1648496"/>
                            <a:gd name="T13" fmla="*/ 399245 h 399245"/>
                            <a:gd name="T14" fmla="*/ 0 w 1648496"/>
                            <a:gd name="T15" fmla="*/ 130936 h 399245"/>
                            <a:gd name="T16" fmla="*/ 130936 w 1648496"/>
                            <a:gd name="T17" fmla="*/ 0 h 3992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48496"/>
                            <a:gd name="T28" fmla="*/ 0 h 399245"/>
                            <a:gd name="T29" fmla="*/ 1648496 w 1648496"/>
                            <a:gd name="T30" fmla="*/ 399245 h 3992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48496" h="399245">
                              <a:moveTo>
                                <a:pt x="130936" y="0"/>
                              </a:moveTo>
                              <a:lnTo>
                                <a:pt x="1517560" y="0"/>
                              </a:lnTo>
                              <a:cubicBezTo>
                                <a:pt x="1589874" y="0"/>
                                <a:pt x="1648496" y="58622"/>
                                <a:pt x="1648496" y="130936"/>
                              </a:cubicBezTo>
                              <a:lnTo>
                                <a:pt x="1648496" y="399245"/>
                              </a:lnTo>
                              <a:lnTo>
                                <a:pt x="0" y="399245"/>
                              </a:lnTo>
                              <a:lnTo>
                                <a:pt x="0" y="130936"/>
                              </a:lnTo>
                              <a:cubicBezTo>
                                <a:pt x="0" y="58622"/>
                                <a:pt x="58622" y="0"/>
                                <a:pt x="130936" y="0"/>
                              </a:cubicBezTo>
                              <a:close/>
                            </a:path>
                          </a:pathLst>
                        </a:custGeom>
                        <a:solidFill>
                          <a:schemeClr val="accent1">
                            <a:lumMod val="75000"/>
                            <a:lumOff val="0"/>
                          </a:schemeClr>
                        </a:solidFill>
                        <a:ln>
                          <a:noFill/>
                        </a:ln>
                      </wps:spPr>
                      <wps:txbx>
                        <w:txbxContent>
                          <w:p w14:paraId="28EFBAA2" w14:textId="77777777" w:rsidR="00597262" w:rsidRDefault="00000000">
                            <w:pPr>
                              <w:pStyle w:val="a7"/>
                              <w:spacing w:before="0" w:beforeAutospacing="0" w:after="0" w:afterAutospacing="0"/>
                              <w:jc w:val="center"/>
                              <w:rPr>
                                <w:b/>
                                <w:sz w:val="28"/>
                              </w:rPr>
                            </w:pPr>
                            <w:r>
                              <w:rPr>
                                <w:rFonts w:ascii="微软雅黑" w:hAnsi="微软雅黑" w:cstheme="minorBidi" w:hint="eastAsia"/>
                                <w:b/>
                                <w:color w:val="FFFFFF" w:themeColor="light1"/>
                                <w:kern w:val="24"/>
                                <w:sz w:val="28"/>
                                <w14:textFill>
                                  <w14:solidFill>
                                    <w14:schemeClr w14:val="lt1">
                                      <w14:lumMod w14:val="75000"/>
                                      <w14:lumMod w14:val="85000"/>
                                      <w14:lumOff w14:val="15000"/>
                                    </w14:schemeClr>
                                  </w14:solidFill>
                                </w14:textFill>
                              </w:rPr>
                              <w:t>课程收益</w:t>
                            </w:r>
                          </w:p>
                        </w:txbxContent>
                      </wps:txbx>
                      <wps:bodyPr rot="0" vert="horz" wrap="square" lIns="91440" tIns="45720" rIns="91440" bIns="45720" anchor="ctr" anchorCtr="0" upright="1">
                        <a:noAutofit/>
                      </wps:bodyPr>
                    </wps:wsp>
                  </a:graphicData>
                </a:graphic>
              </wp:anchor>
            </w:drawing>
          </mc:Choice>
          <mc:Fallback>
            <w:pict>
              <v:shape w14:anchorId="694DE33B" id="任意多边形: 形状 6" o:spid="_x0000_s1028" style="position:absolute;left:0;text-align:left;margin-left:0;margin-top:11.2pt;width:87.05pt;height:31.45pt;z-index:251664384;visibility:visible;mso-wrap-style:square;mso-wrap-distance-left:9pt;mso-wrap-distance-top:0;mso-wrap-distance-right:9pt;mso-wrap-distance-bottom:0;mso-position-horizontal:left;mso-position-horizontal-relative:margin;mso-position-vertical:absolute;mso-position-vertical-relative:text;v-text-anchor:middle" coordsize="1648496,399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" adj="-11796480,,5400" path="m130936,l1517560,v72314,,130936,58622,130936,130936l1648496,399245,,399245,,130936c,58622,58622,,130936,xe" fillcolor="#2f5496 [2404]" stroked="f">
                <v:stroke joinstyle="miter"/>
                <v:formulas/>
                <v:path arrowok="t" o:connecttype="custom" o:connectlocs="87810,0;1017725,0;1105535,130992;1105535,399415;1105535,399415;0,399415;0,399415;0,130992;87810,0" o:connectangles="0,0,0,0,0,0,0,0,0" textboxrect="0,0,1648496,399245"/>
                <v:textbox>
                  <w:txbxContent>
                    <w:p w14:paraId="28EFBAA2" w14:textId="77777777" w:rsidR="00597262" w:rsidRDefault="00000000">
                      <w:pPr>
                        <w:pStyle w:val="a7"/>
                        <w:spacing w:before="0" w:beforeAutospacing="0" w:after="0" w:afterAutospacing="0"/>
                        <w:jc w:val="center"/>
                        <w:rPr>
                          <w:b/>
                          <w:sz w:val="28"/>
                        </w:rPr>
                      </w:pPr>
                      <w:r>
                        <w:rPr>
                          <w:rFonts w:ascii="微软雅黑" w:hAnsi="微软雅黑" w:cstheme="minorBidi" w:hint="eastAsia"/>
                          <w:b/>
                          <w:color w:val="FFFFFF" w:themeColor="light1"/>
                          <w:kern w:val="24"/>
                          <w:sz w:val="28"/>
                          <w14:textFill>
                            <w14:solidFill>
                              <w14:schemeClr w14:val="lt1">
                                <w14:lumMod w14:val="75000"/>
                                <w14:lumMod w14:val="85000"/>
                                <w14:lumOff w14:val="15000"/>
                              </w14:schemeClr>
                            </w14:solidFill>
                          </w14:textFill>
                        </w:rPr>
                        <w:t>课程收益</w:t>
                      </w:r>
                    </w:p>
                  </w:txbxContent>
                </v:textbox>
                <w10:wrap anchorx="margin"/>
              </v:shape>
            </w:pict>
          </mc:Fallback>
        </mc:AlternateContent>
      </w:r>
    </w:p>
    <w:p w14:paraId="1F0B6492" w14:textId="77777777" w:rsidR="00597262" w:rsidRDefault="00000000">
      <w:pPr>
        <w:adjustRightInd w:val="0"/>
        <w:snapToGrid w:val="0"/>
        <w:ind w:firstLineChars="0"/>
        <w:rPr>
          <w:rFonts w:ascii="微软雅黑" w:hAnsi="微软雅黑"/>
          <w:sz w:val="22"/>
          <w:szCs w:val="22"/>
        </w:rPr>
      </w:pPr>
      <w:r>
        <w:rPr>
          <w:noProof/>
        </w:rPr>
        <mc:AlternateContent>
          <mc:Choice Requires="wps">
            <w:drawing>
              <wp:anchor distT="0" distB="0" distL="114300" distR="114300" simplePos="0" relativeHeight="251665408" behindDoc="0" locked="0" layoutInCell="1" allowOverlap="1" wp14:anchorId="3A4125F5" wp14:editId="705A086F">
                <wp:simplePos x="0" y="0"/>
                <wp:positionH relativeFrom="margin">
                  <wp:align>left</wp:align>
                </wp:positionH>
                <wp:positionV relativeFrom="paragraph">
                  <wp:posOffset>273050</wp:posOffset>
                </wp:positionV>
                <wp:extent cx="5267325" cy="0"/>
                <wp:effectExtent l="0" t="0" r="0" b="0"/>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chemeClr val="accent1">
                              <a:lumMod val="75000"/>
                              <a:lumOff val="0"/>
                            </a:schemeClr>
                          </a:solidFill>
                          <a:round/>
                        </a:ln>
                      </wps:spPr>
                      <wps:bodyPr/>
                    </wps:wsp>
                  </a:graphicData>
                </a:graphic>
              </wp:anchor>
            </w:drawing>
          </mc:Choice>
          <mc:Fallback xmlns:wpsCustomData="http://www.wps.cn/officeDocument/2013/wpsCustomData">
            <w:pict>
              <v:shape id="_x0000_s1026" o:spid="_x0000_s1026" o:spt="32" type="#_x0000_t32" style="position:absolute;left:0pt;margin-top:21.5pt;height:0pt;width:414.75pt;mso-position-horizontal:left;mso-position-horizontal-relative:margin;z-index:251665408;mso-width-relative:page;mso-height-relative:page;" filled="f" stroked="t" coordsize="21600,21600" o:gfxdata="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ey7KNQAAAAGAQAADwAAAAAAAAABACAAAAAi&#10;AAAAZHJzL2Rvd25yZXYueG1sUEsBAhQAFAAAAAgAh07iQBWvhd8OAgAA8wMAAA4AAAAAAAAAAQAg&#10;AAAAIwEAAGRycy9lMm9Eb2MueG1sUEsFBgAAAAAGAAYAWQEAAKMFAAAAAA==&#10;">
                <v:fill on="f" focussize="0,0"/>
                <v:stroke color="#2F5597 [3204]" joinstyle="round"/>
                <v:imagedata o:title=""/>
                <o:lock v:ext="edit" aspectratio="f"/>
              </v:shape>
            </w:pict>
          </mc:Fallback>
        </mc:AlternateContent>
      </w:r>
      <w:bookmarkStart w:id="4" w:name="_Toc505866190"/>
    </w:p>
    <w:p w14:paraId="131DFED9" w14:textId="77777777" w:rsidR="00597262" w:rsidRDefault="00000000">
      <w:pPr>
        <w:adjustRightInd w:val="0"/>
        <w:snapToGrid w:val="0"/>
        <w:ind w:firstLineChars="0"/>
        <w:rPr>
          <w:rFonts w:ascii="微软雅黑" w:hAnsi="微软雅黑"/>
          <w:sz w:val="24"/>
          <w:szCs w:val="22"/>
        </w:rPr>
      </w:pPr>
      <w:r>
        <w:rPr>
          <w:rFonts w:ascii="微软雅黑" w:hAnsi="微软雅黑" w:cs="宋体" w:hint="eastAsia"/>
          <w:kern w:val="0"/>
          <w:sz w:val="22"/>
          <w:szCs w:val="21"/>
        </w:rPr>
        <w:t>通过此次培训能够让各位学员在以下方面获得收获：</w:t>
      </w:r>
    </w:p>
    <w:p w14:paraId="00C67B17"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rPr>
      </w:pPr>
      <w:r>
        <w:rPr>
          <w:rFonts w:ascii="微软雅黑" w:eastAsia="微软雅黑" w:hAnsi="微软雅黑" w:hint="eastAsia"/>
          <w:kern w:val="2"/>
          <w:sz w:val="22"/>
        </w:rPr>
        <w:t>能够运用研发质量管理的系统工程在研发工作中进行实践指导</w:t>
      </w:r>
    </w:p>
    <w:p w14:paraId="596CD3EE"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rPr>
      </w:pPr>
      <w:r>
        <w:rPr>
          <w:rFonts w:ascii="微软雅黑" w:eastAsia="微软雅黑" w:hAnsi="微软雅黑" w:hint="eastAsia"/>
          <w:kern w:val="2"/>
          <w:sz w:val="22"/>
        </w:rPr>
        <w:t>能够快速掌握研发管理过程中有效的工具、方法，做到即插即用</w:t>
      </w:r>
    </w:p>
    <w:p w14:paraId="3F0B429B"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rPr>
      </w:pPr>
      <w:r>
        <w:rPr>
          <w:rFonts w:ascii="微软雅黑" w:eastAsia="微软雅黑" w:hAnsi="微软雅黑" w:hint="eastAsia"/>
          <w:kern w:val="2"/>
          <w:sz w:val="22"/>
        </w:rPr>
        <w:t>能够充分识别研发过程中不同角色对研发质量管理能力提升</w:t>
      </w:r>
    </w:p>
    <w:p w14:paraId="2E06FDE4"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rPr>
      </w:pPr>
      <w:r>
        <w:rPr>
          <w:rFonts w:ascii="微软雅黑" w:eastAsia="微软雅黑" w:hAnsi="微软雅黑" w:hint="eastAsia"/>
          <w:kern w:val="2"/>
          <w:sz w:val="22"/>
        </w:rPr>
        <w:t>学习到研发过程中不同质量场景下的有效解决方案</w:t>
      </w:r>
    </w:p>
    <w:p w14:paraId="5D46D58A"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kern w:val="2"/>
          <w:sz w:val="22"/>
        </w:rPr>
      </w:pPr>
      <w:r>
        <w:rPr>
          <w:rFonts w:ascii="微软雅黑" w:eastAsia="微软雅黑" w:hAnsi="微软雅黑" w:hint="eastAsia"/>
          <w:kern w:val="2"/>
          <w:sz w:val="22"/>
        </w:rPr>
        <w:t>能够有效组织公司跨部门进行研发质量回溯与复盘</w:t>
      </w:r>
    </w:p>
    <w:p w14:paraId="017AF471" w14:textId="77777777" w:rsidR="00597262" w:rsidRDefault="00000000">
      <w:pPr>
        <w:pStyle w:val="a9"/>
        <w:numPr>
          <w:ilvl w:val="0"/>
          <w:numId w:val="1"/>
        </w:numPr>
        <w:tabs>
          <w:tab w:val="left" w:pos="1353"/>
        </w:tabs>
        <w:adjustRightInd w:val="0"/>
        <w:snapToGrid w:val="0"/>
        <w:spacing w:line="360" w:lineRule="auto"/>
        <w:ind w:firstLineChars="0"/>
        <w:rPr>
          <w:rFonts w:ascii="微软雅黑" w:eastAsia="微软雅黑" w:hAnsi="微软雅黑"/>
          <w:kern w:val="2"/>
          <w:sz w:val="22"/>
        </w:rPr>
      </w:pPr>
      <w:r>
        <w:rPr>
          <w:rFonts w:ascii="微软雅黑" w:eastAsia="微软雅黑" w:hAnsi="微软雅黑" w:hint="eastAsia"/>
          <w:kern w:val="2"/>
          <w:sz w:val="22"/>
        </w:rPr>
        <w:t>能够基于研发质量数据度量与分析进行持续改进</w:t>
      </w:r>
    </w:p>
    <w:p w14:paraId="65003657" w14:textId="77777777" w:rsidR="00597262" w:rsidRDefault="00000000">
      <w:pPr>
        <w:pStyle w:val="a9"/>
        <w:numPr>
          <w:ilvl w:val="0"/>
          <w:numId w:val="1"/>
        </w:numPr>
        <w:tabs>
          <w:tab w:val="left" w:pos="1353"/>
        </w:tabs>
        <w:adjustRightInd w:val="0"/>
        <w:snapToGrid w:val="0"/>
        <w:spacing w:line="360" w:lineRule="auto"/>
        <w:ind w:firstLineChars="0"/>
        <w:rPr>
          <w:rFonts w:ascii="微软雅黑" w:eastAsia="微软雅黑" w:hAnsi="微软雅黑"/>
          <w:kern w:val="2"/>
          <w:sz w:val="22"/>
        </w:rPr>
      </w:pPr>
      <w:r>
        <w:rPr>
          <w:rFonts w:ascii="微软雅黑" w:eastAsia="微软雅黑" w:hAnsi="微软雅黑" w:hint="eastAsia"/>
          <w:kern w:val="2"/>
          <w:sz w:val="22"/>
        </w:rPr>
        <w:lastRenderedPageBreak/>
        <w:t>获得</w:t>
      </w:r>
      <w:proofErr w:type="gramStart"/>
      <w:r>
        <w:rPr>
          <w:rFonts w:ascii="微软雅黑" w:eastAsia="微软雅黑" w:hAnsi="微软雅黑" w:hint="eastAsia"/>
          <w:kern w:val="2"/>
          <w:sz w:val="22"/>
        </w:rPr>
        <w:t>有效实践</w:t>
      </w:r>
      <w:proofErr w:type="gramEnd"/>
      <w:r>
        <w:rPr>
          <w:rFonts w:ascii="微软雅黑" w:eastAsia="微软雅黑" w:hAnsi="微软雅黑" w:hint="eastAsia"/>
          <w:kern w:val="2"/>
          <w:sz w:val="22"/>
        </w:rPr>
        <w:t>总结出的可续研发质量管理相关模板若干</w:t>
      </w:r>
    </w:p>
    <w:p w14:paraId="543196A6" w14:textId="77777777" w:rsidR="00597262" w:rsidRDefault="00000000">
      <w:pPr>
        <w:pStyle w:val="a9"/>
        <w:numPr>
          <w:ilvl w:val="0"/>
          <w:numId w:val="1"/>
        </w:numPr>
        <w:tabs>
          <w:tab w:val="left" w:pos="1353"/>
        </w:tabs>
        <w:adjustRightInd w:val="0"/>
        <w:snapToGrid w:val="0"/>
        <w:spacing w:line="360" w:lineRule="auto"/>
        <w:ind w:firstLineChars="0"/>
        <w:rPr>
          <w:rFonts w:ascii="微软雅黑" w:eastAsia="微软雅黑" w:hAnsi="微软雅黑"/>
          <w:kern w:val="2"/>
          <w:sz w:val="22"/>
        </w:rPr>
      </w:pPr>
      <w:r>
        <w:rPr>
          <w:rFonts w:ascii="微软雅黑" w:eastAsia="微软雅黑" w:hAnsi="微软雅黑"/>
          <w:kern w:val="2"/>
          <w:sz w:val="22"/>
        </w:rPr>
        <w:t>……………</w:t>
      </w:r>
    </w:p>
    <w:p w14:paraId="0D6D4AF4" w14:textId="77777777" w:rsidR="00597262" w:rsidRDefault="00000000">
      <w:pPr>
        <w:adjustRightInd w:val="0"/>
        <w:snapToGrid w:val="0"/>
        <w:ind w:left="425" w:firstLineChars="0" w:firstLine="0"/>
        <w:rPr>
          <w:rFonts w:ascii="微软雅黑" w:hAnsi="微软雅黑"/>
        </w:rPr>
      </w:pPr>
      <w:r>
        <w:rPr>
          <w:rFonts w:ascii="微软雅黑" w:hAnsi="微软雅黑"/>
          <w:noProof/>
          <w:sz w:val="28"/>
          <w:szCs w:val="28"/>
        </w:rPr>
        <mc:AlternateContent>
          <mc:Choice Requires="wps">
            <w:drawing>
              <wp:anchor distT="0" distB="0" distL="114300" distR="114300" simplePos="0" relativeHeight="251666432" behindDoc="0" locked="0" layoutInCell="1" allowOverlap="1" wp14:anchorId="490281C2" wp14:editId="0038DE00">
                <wp:simplePos x="0" y="0"/>
                <wp:positionH relativeFrom="margin">
                  <wp:align>left</wp:align>
                </wp:positionH>
                <wp:positionV relativeFrom="paragraph">
                  <wp:posOffset>9525</wp:posOffset>
                </wp:positionV>
                <wp:extent cx="1105535" cy="399415"/>
                <wp:effectExtent l="0" t="0" r="0" b="0"/>
                <wp:wrapNone/>
                <wp:docPr id="9" name="任意多边形: 形状 9"/>
                <wp:cNvGraphicFramePr/>
                <a:graphic xmlns:a="http://schemas.openxmlformats.org/drawingml/2006/main">
                  <a:graphicData uri="http://schemas.microsoft.com/office/word/2010/wordprocessingShape">
                    <wps:wsp>
                      <wps:cNvSpPr/>
                      <wps:spPr bwMode="auto">
                        <a:xfrm>
                          <a:off x="0" y="0"/>
                          <a:ext cx="1105535" cy="399415"/>
                        </a:xfrm>
                        <a:custGeom>
                          <a:avLst/>
                          <a:gdLst>
                            <a:gd name="T0" fmla="*/ 130936 w 1648496"/>
                            <a:gd name="T1" fmla="*/ 0 h 399245"/>
                            <a:gd name="T2" fmla="*/ 1517560 w 1648496"/>
                            <a:gd name="T3" fmla="*/ 0 h 399245"/>
                            <a:gd name="T4" fmla="*/ 1648496 w 1648496"/>
                            <a:gd name="T5" fmla="*/ 130936 h 399245"/>
                            <a:gd name="T6" fmla="*/ 1648496 w 1648496"/>
                            <a:gd name="T7" fmla="*/ 399245 h 399245"/>
                            <a:gd name="T8" fmla="*/ 1648496 w 1648496"/>
                            <a:gd name="T9" fmla="*/ 399245 h 399245"/>
                            <a:gd name="T10" fmla="*/ 0 w 1648496"/>
                            <a:gd name="T11" fmla="*/ 399245 h 399245"/>
                            <a:gd name="T12" fmla="*/ 0 w 1648496"/>
                            <a:gd name="T13" fmla="*/ 399245 h 399245"/>
                            <a:gd name="T14" fmla="*/ 0 w 1648496"/>
                            <a:gd name="T15" fmla="*/ 130936 h 399245"/>
                            <a:gd name="T16" fmla="*/ 130936 w 1648496"/>
                            <a:gd name="T17" fmla="*/ 0 h 3992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48496"/>
                            <a:gd name="T28" fmla="*/ 0 h 399245"/>
                            <a:gd name="T29" fmla="*/ 1648496 w 1648496"/>
                            <a:gd name="T30" fmla="*/ 399245 h 3992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48496" h="399245">
                              <a:moveTo>
                                <a:pt x="130936" y="0"/>
                              </a:moveTo>
                              <a:lnTo>
                                <a:pt x="1517560" y="0"/>
                              </a:lnTo>
                              <a:cubicBezTo>
                                <a:pt x="1589874" y="0"/>
                                <a:pt x="1648496" y="58622"/>
                                <a:pt x="1648496" y="130936"/>
                              </a:cubicBezTo>
                              <a:lnTo>
                                <a:pt x="1648496" y="399245"/>
                              </a:lnTo>
                              <a:lnTo>
                                <a:pt x="0" y="399245"/>
                              </a:lnTo>
                              <a:lnTo>
                                <a:pt x="0" y="130936"/>
                              </a:lnTo>
                              <a:cubicBezTo>
                                <a:pt x="0" y="58622"/>
                                <a:pt x="58622" y="0"/>
                                <a:pt x="130936" y="0"/>
                              </a:cubicBezTo>
                              <a:close/>
                            </a:path>
                          </a:pathLst>
                        </a:custGeom>
                        <a:solidFill>
                          <a:schemeClr val="accent1">
                            <a:lumMod val="75000"/>
                            <a:lumOff val="0"/>
                          </a:schemeClr>
                        </a:solidFill>
                        <a:ln>
                          <a:noFill/>
                        </a:ln>
                      </wps:spPr>
                      <wps:txbx>
                        <w:txbxContent>
                          <w:p w14:paraId="5E8ABD84" w14:textId="77777777" w:rsidR="00597262" w:rsidRDefault="00000000">
                            <w:pPr>
                              <w:pStyle w:val="a7"/>
                              <w:spacing w:before="0" w:beforeAutospacing="0" w:after="0" w:afterAutospacing="0"/>
                              <w:jc w:val="center"/>
                              <w:rPr>
                                <w:b/>
                              </w:rPr>
                            </w:pPr>
                            <w:r>
                              <w:rPr>
                                <w:rFonts w:ascii="微软雅黑" w:hAnsi="微软雅黑" w:cstheme="minorBidi" w:hint="eastAsia"/>
                                <w:b/>
                                <w:color w:val="FFFFFF" w:themeColor="light1"/>
                                <w:kern w:val="24"/>
                                <w14:textFill>
                                  <w14:solidFill>
                                    <w14:schemeClr w14:val="lt1">
                                      <w14:lumMod w14:val="75000"/>
                                      <w14:lumMod w14:val="85000"/>
                                      <w14:lumOff w14:val="15000"/>
                                    </w14:schemeClr>
                                  </w14:solidFill>
                                </w14:textFill>
                              </w:rPr>
                              <w:t>培训对象</w:t>
                            </w:r>
                          </w:p>
                        </w:txbxContent>
                      </wps:txbx>
                      <wps:bodyPr rot="0" vert="horz" wrap="square" lIns="91440" tIns="45720" rIns="91440" bIns="45720" anchor="ctr" anchorCtr="0" upright="1">
                        <a:noAutofit/>
                      </wps:bodyPr>
                    </wps:wsp>
                  </a:graphicData>
                </a:graphic>
              </wp:anchor>
            </w:drawing>
          </mc:Choice>
          <mc:Fallback>
            <w:pict>
              <v:shape w14:anchorId="490281C2" id="任意多边形: 形状 9" o:spid="_x0000_s1029" style="position:absolute;left:0;text-align:left;margin-left:0;margin-top:.75pt;width:87.05pt;height:31.45pt;z-index:251666432;visibility:visible;mso-wrap-style:square;mso-wrap-distance-left:9pt;mso-wrap-distance-top:0;mso-wrap-distance-right:9pt;mso-wrap-distance-bottom:0;mso-position-horizontal:left;mso-position-horizontal-relative:margin;mso-position-vertical:absolute;mso-position-vertical-relative:text;v-text-anchor:middle" coordsize="1648496,399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" adj="-11796480,,5400" path="m130936,l1517560,v72314,,130936,58622,130936,130936l1648496,399245,,399245,,130936c,58622,58622,,130936,xe" fillcolor="#2f5496 [2404]" stroked="f">
                <v:stroke joinstyle="miter"/>
                <v:formulas/>
                <v:path arrowok="t" o:connecttype="custom" o:connectlocs="87810,0;1017725,0;1105535,130992;1105535,399415;1105535,399415;0,399415;0,399415;0,130992;87810,0" o:connectangles="0,0,0,0,0,0,0,0,0" textboxrect="0,0,1648496,399245"/>
                <v:textbox>
                  <w:txbxContent>
                    <w:p w14:paraId="5E8ABD84" w14:textId="77777777" w:rsidR="00597262" w:rsidRDefault="00000000">
                      <w:pPr>
                        <w:pStyle w:val="a7"/>
                        <w:spacing w:before="0" w:beforeAutospacing="0" w:after="0" w:afterAutospacing="0"/>
                        <w:jc w:val="center"/>
                        <w:rPr>
                          <w:b/>
                        </w:rPr>
                      </w:pPr>
                      <w:r>
                        <w:rPr>
                          <w:rFonts w:ascii="微软雅黑" w:hAnsi="微软雅黑" w:cstheme="minorBidi" w:hint="eastAsia"/>
                          <w:b/>
                          <w:color w:val="FFFFFF" w:themeColor="light1"/>
                          <w:kern w:val="24"/>
                          <w14:textFill>
                            <w14:solidFill>
                              <w14:schemeClr w14:val="lt1">
                                <w14:lumMod w14:val="75000"/>
                                <w14:lumMod w14:val="85000"/>
                                <w14:lumOff w14:val="15000"/>
                              </w14:schemeClr>
                            </w14:solidFill>
                          </w14:textFill>
                        </w:rPr>
                        <w:t>培训对象</w:t>
                      </w:r>
                    </w:p>
                  </w:txbxContent>
                </v:textbox>
                <w10:wrap anchorx="margin"/>
              </v:shape>
            </w:pict>
          </mc:Fallback>
        </mc:AlternateContent>
      </w:r>
      <w:bookmarkEnd w:id="4"/>
    </w:p>
    <w:bookmarkStart w:id="5" w:name="_Toc505866191"/>
    <w:p w14:paraId="34E134A7" w14:textId="77777777" w:rsidR="00597262" w:rsidRDefault="00000000">
      <w:pPr>
        <w:pStyle w:val="a9"/>
        <w:adjustRightInd w:val="0"/>
        <w:snapToGrid w:val="0"/>
        <w:spacing w:line="360" w:lineRule="auto"/>
        <w:ind w:left="845" w:firstLineChars="0" w:firstLine="0"/>
        <w:rPr>
          <w:rFonts w:ascii="微软雅黑" w:eastAsia="微软雅黑" w:hAnsi="微软雅黑"/>
          <w:color w:val="000000" w:themeColor="text1"/>
          <w:sz w:val="21"/>
          <w:szCs w:val="21"/>
          <w14:textFill>
            <w14:solidFill>
              <w14:schemeClr w14:val="tx1">
                <w14:lumMod w14:val="85000"/>
                <w14:lumOff w14:val="15000"/>
                <w14:lumMod w14:val="85000"/>
                <w14:lumOff w14:val="15000"/>
              </w14:schemeClr>
            </w14:solidFill>
          </w14:textFill>
        </w:rPr>
      </w:pPr>
      <w:r>
        <w:rPr>
          <w:noProof/>
        </w:rPr>
        <mc:AlternateContent>
          <mc:Choice Requires="wps">
            <w:drawing>
              <wp:anchor distT="0" distB="0" distL="114300" distR="114300" simplePos="0" relativeHeight="251667456" behindDoc="0" locked="0" layoutInCell="1" allowOverlap="1" wp14:anchorId="20A95668" wp14:editId="1B64944C">
                <wp:simplePos x="0" y="0"/>
                <wp:positionH relativeFrom="margin">
                  <wp:posOffset>0</wp:posOffset>
                </wp:positionH>
                <wp:positionV relativeFrom="paragraph">
                  <wp:posOffset>170180</wp:posOffset>
                </wp:positionV>
                <wp:extent cx="5267325" cy="0"/>
                <wp:effectExtent l="0" t="0" r="0" b="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chemeClr val="accent1">
                              <a:lumMod val="75000"/>
                              <a:lumOff val="0"/>
                            </a:schemeClr>
                          </a:solidFill>
                          <a:round/>
                        </a:ln>
                      </wps:spPr>
                      <wps:bodyPr/>
                    </wps:wsp>
                  </a:graphicData>
                </a:graphic>
              </wp:anchor>
            </w:drawing>
          </mc:Choice>
          <mc:Fallback xmlns:wpsCustomData="http://www.wps.cn/officeDocument/2013/wpsCustomData">
            <w:pict>
              <v:shape id="_x0000_s1026" o:spid="_x0000_s1026" o:spt="32" type="#_x0000_t32" style="position:absolute;left:0pt;margin-left:0pt;margin-top:13.4pt;height:0pt;width:414.75pt;mso-position-horizontal-relative:margin;z-index:251667456;mso-width-relative:page;mso-height-relative:page;" filled="f" stroked="t" coordsize="21600,21600" o:gfxdata="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1H750wAAAAYBAAAPAAAAAAAAAAEAIAAAACIA&#10;AABkcnMvZG93bnJldi54bWxQSwECFAAUAAAACACHTuJAIyBwSQ4CAAD1AwAADgAAAAAAAAABACAA&#10;AAAiAQAAZHJzL2Uyb0RvYy54bWxQSwUGAAAAAAYABgBZAQAAogUAAAAA&#10;">
                <v:fill on="f" focussize="0,0"/>
                <v:stroke color="#2F5597 [3204]" joinstyle="round"/>
                <v:imagedata o:title=""/>
                <o:lock v:ext="edit" aspectratio="f"/>
              </v:shape>
            </w:pict>
          </mc:Fallback>
        </mc:AlternateContent>
      </w:r>
    </w:p>
    <w:p w14:paraId="3EADC57B"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1"/>
          <w14:textFill>
            <w14:solidFill>
              <w14:schemeClr w14:val="tx1">
                <w14:lumMod w14:val="85000"/>
                <w14:lumOff w14:val="15000"/>
                <w14:lumMod w14:val="85000"/>
                <w14:lumOff w14:val="15000"/>
              </w14:schemeClr>
            </w14:solidFill>
          </w14:textFill>
        </w:rPr>
      </w:pPr>
      <w:r>
        <w:rPr>
          <w:rFonts w:ascii="微软雅黑" w:eastAsia="微软雅黑" w:hAnsi="微软雅黑" w:hint="eastAsia"/>
          <w:color w:val="000000" w:themeColor="text1"/>
          <w:sz w:val="22"/>
          <w:szCs w:val="21"/>
          <w14:textFill>
            <w14:solidFill>
              <w14:schemeClr w14:val="tx1">
                <w14:lumMod w14:val="85000"/>
                <w14:lumOff w14:val="15000"/>
                <w14:lumMod w14:val="85000"/>
                <w14:lumOff w14:val="15000"/>
              </w14:schemeClr>
            </w14:solidFill>
          </w14:textFill>
        </w:rPr>
        <w:t>企业在职的研发管理人员、质量体系人员</w:t>
      </w:r>
    </w:p>
    <w:p w14:paraId="2B7DDF38"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1"/>
          <w14:textFill>
            <w14:solidFill>
              <w14:schemeClr w14:val="tx1">
                <w14:lumMod w14:val="85000"/>
                <w14:lumOff w14:val="15000"/>
                <w14:lumMod w14:val="85000"/>
                <w14:lumOff w14:val="15000"/>
              </w14:schemeClr>
            </w14:solidFill>
          </w14:textFill>
        </w:rPr>
      </w:pPr>
      <w:r>
        <w:rPr>
          <w:rFonts w:ascii="微软雅黑" w:eastAsia="微软雅黑" w:hAnsi="微软雅黑" w:hint="eastAsia"/>
          <w:color w:val="000000" w:themeColor="text1"/>
          <w:sz w:val="22"/>
          <w:szCs w:val="21"/>
          <w14:textFill>
            <w14:solidFill>
              <w14:schemeClr w14:val="tx1">
                <w14:lumMod w14:val="85000"/>
                <w14:lumOff w14:val="15000"/>
                <w14:lumMod w14:val="85000"/>
                <w14:lumOff w14:val="15000"/>
              </w14:schemeClr>
            </w14:solidFill>
          </w14:textFill>
        </w:rPr>
        <w:t>企业在职的项目经理及项目管理人员</w:t>
      </w:r>
    </w:p>
    <w:p w14:paraId="16E93187" w14:textId="77777777" w:rsidR="00597262" w:rsidRDefault="00000000">
      <w:pPr>
        <w:pStyle w:val="a9"/>
        <w:numPr>
          <w:ilvl w:val="0"/>
          <w:numId w:val="1"/>
        </w:numPr>
        <w:adjustRightInd w:val="0"/>
        <w:snapToGrid w:val="0"/>
        <w:spacing w:line="360" w:lineRule="auto"/>
        <w:ind w:firstLineChars="0"/>
        <w:rPr>
          <w:rFonts w:ascii="微软雅黑" w:eastAsia="微软雅黑" w:hAnsi="微软雅黑"/>
          <w:color w:val="000000" w:themeColor="text1"/>
          <w:sz w:val="22"/>
          <w:szCs w:val="21"/>
          <w14:textFill>
            <w14:solidFill>
              <w14:schemeClr w14:val="tx1">
                <w14:lumMod w14:val="85000"/>
                <w14:lumOff w14:val="15000"/>
                <w14:lumMod w14:val="85000"/>
                <w14:lumOff w14:val="15000"/>
              </w14:schemeClr>
            </w14:solidFill>
          </w14:textFill>
        </w:rPr>
      </w:pPr>
      <w:r>
        <w:rPr>
          <w:rFonts w:ascii="微软雅黑" w:eastAsia="微软雅黑" w:hAnsi="微软雅黑" w:hint="eastAsia"/>
          <w:color w:val="000000" w:themeColor="text1"/>
          <w:sz w:val="22"/>
          <w:szCs w:val="21"/>
          <w14:textFill>
            <w14:solidFill>
              <w14:schemeClr w14:val="tx1">
                <w14:lumMod w14:val="85000"/>
                <w14:lumOff w14:val="15000"/>
                <w14:lumMod w14:val="85000"/>
                <w14:lumOff w14:val="15000"/>
              </w14:schemeClr>
            </w14:solidFill>
          </w14:textFill>
        </w:rPr>
        <w:t>企业在职的研发/技术领域主管、经理、总监</w:t>
      </w:r>
      <w:proofErr w:type="gramStart"/>
      <w:r>
        <w:rPr>
          <w:rFonts w:ascii="微软雅黑" w:eastAsia="微软雅黑" w:hAnsi="微软雅黑" w:hint="eastAsia"/>
          <w:color w:val="000000" w:themeColor="text1"/>
          <w:sz w:val="22"/>
          <w:szCs w:val="21"/>
          <w14:textFill>
            <w14:solidFill>
              <w14:schemeClr w14:val="tx1">
                <w14:lumMod w14:val="85000"/>
                <w14:lumOff w14:val="15000"/>
                <w14:lumMod w14:val="85000"/>
                <w14:lumOff w14:val="15000"/>
              </w14:schemeClr>
            </w14:solidFill>
          </w14:textFill>
        </w:rPr>
        <w:t>邓</w:t>
      </w:r>
      <w:proofErr w:type="gramEnd"/>
      <w:r>
        <w:rPr>
          <w:rFonts w:ascii="微软雅黑" w:eastAsia="微软雅黑" w:hAnsi="微软雅黑" w:hint="eastAsia"/>
          <w:color w:val="000000" w:themeColor="text1"/>
          <w:sz w:val="22"/>
          <w:szCs w:val="21"/>
          <w14:textFill>
            <w14:solidFill>
              <w14:schemeClr w14:val="tx1">
                <w14:lumMod w14:val="85000"/>
                <w14:lumOff w14:val="15000"/>
                <w14:lumMod w14:val="85000"/>
                <w14:lumOff w14:val="15000"/>
              </w14:schemeClr>
            </w14:solidFill>
          </w14:textFill>
        </w:rPr>
        <w:t>管理干部</w:t>
      </w:r>
    </w:p>
    <w:p w14:paraId="0B1DB4C7" w14:textId="77777777" w:rsidR="00597262" w:rsidRDefault="00000000">
      <w:pPr>
        <w:pStyle w:val="a9"/>
        <w:numPr>
          <w:ilvl w:val="0"/>
          <w:numId w:val="1"/>
        </w:numPr>
        <w:adjustRightInd w:val="0"/>
        <w:snapToGrid w:val="0"/>
        <w:spacing w:line="360" w:lineRule="auto"/>
        <w:ind w:left="425" w:firstLineChars="0" w:firstLine="0"/>
        <w:rPr>
          <w:rFonts w:ascii="微软雅黑" w:hAnsi="微软雅黑"/>
          <w:sz w:val="22"/>
          <w:szCs w:val="21"/>
        </w:rPr>
      </w:pPr>
      <w:r>
        <w:rPr>
          <w:rFonts w:ascii="微软雅黑" w:eastAsia="微软雅黑" w:hAnsi="微软雅黑" w:hint="eastAsia"/>
          <w:color w:val="000000" w:themeColor="text1"/>
          <w:sz w:val="22"/>
          <w:szCs w:val="21"/>
          <w14:textFill>
            <w14:solidFill>
              <w14:schemeClr w14:val="tx1">
                <w14:lumMod w14:val="85000"/>
                <w14:lumOff w14:val="15000"/>
                <w14:lumMod w14:val="85000"/>
                <w14:lumOff w14:val="15000"/>
              </w14:schemeClr>
            </w14:solidFill>
          </w14:textFill>
        </w:rPr>
        <w:t>企业在职的研发QA、质量管理相关人员</w:t>
      </w:r>
    </w:p>
    <w:p w14:paraId="0DACFAA2" w14:textId="77777777" w:rsidR="00597262" w:rsidRDefault="00597262">
      <w:pPr>
        <w:adjustRightInd w:val="0"/>
        <w:snapToGrid w:val="0"/>
        <w:ind w:left="425" w:firstLineChars="0" w:firstLine="0"/>
        <w:rPr>
          <w:rFonts w:ascii="微软雅黑" w:hAnsi="微软雅黑"/>
          <w:szCs w:val="21"/>
        </w:rPr>
      </w:pPr>
    </w:p>
    <w:p w14:paraId="4017BF24" w14:textId="77777777" w:rsidR="00597262" w:rsidRDefault="00597262">
      <w:pPr>
        <w:adjustRightInd w:val="0"/>
        <w:snapToGrid w:val="0"/>
        <w:ind w:firstLineChars="0" w:firstLine="0"/>
        <w:rPr>
          <w:rFonts w:ascii="微软雅黑" w:hAnsi="微软雅黑"/>
          <w:szCs w:val="21"/>
        </w:rPr>
      </w:pPr>
    </w:p>
    <w:p w14:paraId="6A0C9AF2" w14:textId="77777777" w:rsidR="00597262" w:rsidRDefault="00000000">
      <w:pPr>
        <w:adjustRightInd w:val="0"/>
        <w:snapToGrid w:val="0"/>
        <w:spacing w:line="288" w:lineRule="auto"/>
        <w:ind w:firstLine="720"/>
        <w:contextualSpacing/>
        <w:jc w:val="center"/>
        <w:rPr>
          <w:rFonts w:ascii="微软雅黑" w:hAnsi="微软雅黑"/>
          <w:b/>
          <w:color w:val="4472C4" w:themeColor="accent1"/>
          <w:kern w:val="10"/>
          <w:sz w:val="36"/>
          <w:szCs w:val="36"/>
          <w14:textFill>
            <w14:solidFill>
              <w14:schemeClr w14:val="accent1">
                <w14:lumMod w14:val="50000"/>
                <w14:lumMod w14:val="85000"/>
                <w14:lumOff w14:val="15000"/>
              </w14:schemeClr>
            </w14:solidFill>
          </w14:textFill>
        </w:rPr>
      </w:pPr>
      <w:r>
        <w:rPr>
          <w:rFonts w:ascii="微软雅黑" w:hAnsi="微软雅黑" w:hint="eastAsia"/>
          <w:b/>
          <w:color w:val="4472C4" w:themeColor="accent1"/>
          <w:kern w:val="10"/>
          <w:sz w:val="36"/>
          <w:szCs w:val="36"/>
          <w14:textFill>
            <w14:solidFill>
              <w14:schemeClr w14:val="accent1">
                <w14:lumMod w14:val="50000"/>
                <w14:lumMod w14:val="85000"/>
                <w14:lumOff w14:val="15000"/>
              </w14:schemeClr>
            </w14:solidFill>
          </w14:textFill>
        </w:rPr>
        <w:t>课程大纲</w:t>
      </w:r>
    </w:p>
    <w:p w14:paraId="00A13213" w14:textId="77777777" w:rsidR="00597262" w:rsidRDefault="00000000">
      <w:pPr>
        <w:adjustRightInd w:val="0"/>
        <w:snapToGrid w:val="0"/>
        <w:spacing w:line="288" w:lineRule="auto"/>
        <w:ind w:firstLine="420"/>
        <w:contextualSpacing/>
        <w:jc w:val="center"/>
        <w:rPr>
          <w:rFonts w:ascii="微软雅黑" w:hAnsi="微软雅黑"/>
          <w:color w:val="000000"/>
          <w:szCs w:val="21"/>
          <w14:textFill>
            <w14:solidFill>
              <w14:srgbClr w14:val="000000">
                <w14:lumMod w14:val="85000"/>
                <w14:lumOff w14:val="15000"/>
              </w14:srgbClr>
            </w14:solidFill>
          </w14:textFill>
        </w:rPr>
      </w:pPr>
      <w:r>
        <w:rPr>
          <w:rFonts w:ascii="微软雅黑" w:hAnsi="微软雅黑"/>
          <w:color w:val="000000"/>
          <w:szCs w:val="21"/>
          <w14:textFill>
            <w14:solidFill>
              <w14:srgbClr w14:val="000000">
                <w14:lumMod w14:val="85000"/>
                <w14:lumOff w14:val="15000"/>
              </w14:srgbClr>
            </w14:solidFill>
          </w14:textFill>
        </w:rPr>
        <w:pict w14:anchorId="7C99F887">
          <v:rect id="_x0000_i1025" style="width:474.85pt;height:3.5pt" o:hralign="center" o:hrstd="t" o:hrnoshade="t" o:hr="t" fillcolor="#323e4f" stroked="f"/>
        </w:pict>
      </w:r>
      <w:bookmarkStart w:id="6" w:name="_Toc27127397"/>
      <w:bookmarkStart w:id="7" w:name="_Toc535503257"/>
      <w:bookmarkEnd w:id="5"/>
    </w:p>
    <w:p w14:paraId="430AB58E"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第一章 :</w:t>
      </w:r>
      <w:r>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t xml:space="preserve"> </w:t>
      </w:r>
      <w:bookmarkEnd w:id="6"/>
      <w:bookmarkEnd w:id="7"/>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研发质量管理系统概论</w:t>
      </w:r>
    </w:p>
    <w:p w14:paraId="0CE3DA56" w14:textId="77777777" w:rsidR="00597262" w:rsidRDefault="00000000">
      <w:pPr>
        <w:pStyle w:val="a9"/>
        <w:widowControl w:val="0"/>
        <w:numPr>
          <w:ilvl w:val="0"/>
          <w:numId w:val="2"/>
        </w:numPr>
        <w:spacing w:line="360" w:lineRule="auto"/>
        <w:ind w:left="562"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什么是质量和质量管理</w:t>
      </w:r>
    </w:p>
    <w:p w14:paraId="1C3BDAB4" w14:textId="77777777" w:rsidR="00597262" w:rsidRDefault="00000000">
      <w:pPr>
        <w:pStyle w:val="a9"/>
        <w:widowControl w:val="0"/>
        <w:numPr>
          <w:ilvl w:val="0"/>
          <w:numId w:val="2"/>
        </w:numPr>
        <w:spacing w:line="360" w:lineRule="auto"/>
        <w:ind w:left="562"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研发质量管理</w:t>
      </w:r>
    </w:p>
    <w:p w14:paraId="3F41ED7A" w14:textId="77777777" w:rsidR="00597262" w:rsidRDefault="00000000">
      <w:pPr>
        <w:pStyle w:val="a9"/>
        <w:widowControl w:val="0"/>
        <w:numPr>
          <w:ilvl w:val="0"/>
          <w:numId w:val="2"/>
        </w:numPr>
        <w:spacing w:line="360" w:lineRule="auto"/>
        <w:ind w:leftChars="50" w:left="525"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如何理解“质量就是让客户满意”，实践小游戏互动深刻理解</w:t>
      </w:r>
    </w:p>
    <w:p w14:paraId="5F40431A" w14:textId="77777777" w:rsidR="00597262" w:rsidRDefault="00000000">
      <w:pPr>
        <w:pStyle w:val="a9"/>
        <w:widowControl w:val="0"/>
        <w:numPr>
          <w:ilvl w:val="0"/>
          <w:numId w:val="2"/>
        </w:numPr>
        <w:spacing w:line="360" w:lineRule="auto"/>
        <w:ind w:leftChars="50" w:left="525"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实战思考，高质量的产出依赖什么？</w:t>
      </w:r>
    </w:p>
    <w:p w14:paraId="3F5B17DC" w14:textId="77777777" w:rsidR="00597262" w:rsidRDefault="00000000">
      <w:pPr>
        <w:pStyle w:val="a9"/>
        <w:widowControl w:val="0"/>
        <w:numPr>
          <w:ilvl w:val="0"/>
          <w:numId w:val="2"/>
        </w:numPr>
        <w:spacing w:line="360" w:lineRule="auto"/>
        <w:ind w:leftChars="50" w:left="525"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能够提供让客户满意的产品必须依赖可续高效的“产品经营体系”</w:t>
      </w:r>
    </w:p>
    <w:p w14:paraId="24AF1D7A" w14:textId="77777777" w:rsidR="00597262" w:rsidRDefault="00000000">
      <w:pPr>
        <w:pStyle w:val="a9"/>
        <w:widowControl w:val="0"/>
        <w:numPr>
          <w:ilvl w:val="0"/>
          <w:numId w:val="2"/>
        </w:numPr>
        <w:spacing w:line="360" w:lineRule="auto"/>
        <w:ind w:leftChars="50" w:left="525"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实战分享：IPD产品开发体系是如何有效保障研发质量的</w:t>
      </w:r>
    </w:p>
    <w:p w14:paraId="6D0AA0E4" w14:textId="77777777" w:rsidR="00597262" w:rsidRDefault="00000000">
      <w:pPr>
        <w:pStyle w:val="a9"/>
        <w:widowControl w:val="0"/>
        <w:numPr>
          <w:ilvl w:val="0"/>
          <w:numId w:val="2"/>
        </w:numPr>
        <w:spacing w:line="360" w:lineRule="auto"/>
        <w:ind w:leftChars="50" w:left="525"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实战演练：如果说流程体系是保障研发质量的核心密码，那么案例中的产品开发流程程序文件是否很好，识别Top</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5</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的问题，并讨论该如何改进</w:t>
      </w:r>
    </w:p>
    <w:p w14:paraId="4BCB4749" w14:textId="77777777" w:rsidR="00597262" w:rsidRDefault="00000000">
      <w:pPr>
        <w:pStyle w:val="a9"/>
        <w:widowControl w:val="0"/>
        <w:numPr>
          <w:ilvl w:val="0"/>
          <w:numId w:val="2"/>
        </w:numPr>
        <w:spacing w:line="360" w:lineRule="auto"/>
        <w:ind w:leftChars="50" w:left="525"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有趣的讨论：研发质量是应该事前有效，还是事后有效</w:t>
      </w:r>
    </w:p>
    <w:p w14:paraId="507A8A1E" w14:textId="77777777" w:rsidR="00597262" w:rsidRDefault="00000000">
      <w:pPr>
        <w:pStyle w:val="a9"/>
        <w:widowControl w:val="0"/>
        <w:numPr>
          <w:ilvl w:val="0"/>
          <w:numId w:val="2"/>
        </w:numPr>
        <w:spacing w:line="360" w:lineRule="auto"/>
        <w:ind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研发质量管理的四项核心过程的概览与关系</w:t>
      </w:r>
    </w:p>
    <w:p w14:paraId="08118F7F" w14:textId="77777777" w:rsidR="00597262" w:rsidRDefault="00000000">
      <w:pPr>
        <w:pStyle w:val="a9"/>
        <w:widowControl w:val="0"/>
        <w:numPr>
          <w:ilvl w:val="0"/>
          <w:numId w:val="2"/>
        </w:numPr>
        <w:spacing w:line="360" w:lineRule="auto"/>
        <w:ind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lastRenderedPageBreak/>
        <w:t>研发质量保证的三道屏障</w:t>
      </w:r>
    </w:p>
    <w:p w14:paraId="24BAB283" w14:textId="77777777" w:rsidR="00597262" w:rsidRDefault="00000000">
      <w:pPr>
        <w:pStyle w:val="a9"/>
        <w:widowControl w:val="0"/>
        <w:numPr>
          <w:ilvl w:val="0"/>
          <w:numId w:val="2"/>
        </w:numPr>
        <w:spacing w:line="360" w:lineRule="auto"/>
        <w:ind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总结，研发质量管理是系统工程</w:t>
      </w:r>
      <w:bookmarkStart w:id="8" w:name="_Toc27127398"/>
    </w:p>
    <w:p w14:paraId="295F07FC" w14:textId="77777777" w:rsidR="00597262" w:rsidRDefault="00597262">
      <w:pPr>
        <w:ind w:firstLineChars="0"/>
        <w:rPr>
          <w:rFonts w:ascii="微软雅黑" w:hAnsi="微软雅黑"/>
          <w:sz w:val="22"/>
          <w:szCs w:val="28"/>
        </w:rPr>
      </w:pPr>
    </w:p>
    <w:p w14:paraId="3DC21175" w14:textId="77777777" w:rsidR="00597262" w:rsidRDefault="00597262">
      <w:pPr>
        <w:ind w:firstLineChars="0"/>
        <w:rPr>
          <w:rFonts w:ascii="微软雅黑" w:hAnsi="微软雅黑"/>
          <w:sz w:val="22"/>
          <w:szCs w:val="28"/>
        </w:rPr>
      </w:pPr>
    </w:p>
    <w:p w14:paraId="59249736"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第二章 :</w:t>
      </w:r>
      <w:r>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t xml:space="preserve"> </w:t>
      </w:r>
      <w:bookmarkEnd w:id="8"/>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研发质量管理的组织和角色保证</w:t>
      </w:r>
    </w:p>
    <w:p w14:paraId="6BC9C70F"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互动，我们企业的研发质量管理是哪些部门、哪些角色参与管理的</w:t>
      </w:r>
    </w:p>
    <w:p w14:paraId="36E67F7D"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2.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研发质量管理与质量体系、品质部之间的关系与形态</w:t>
      </w:r>
    </w:p>
    <w:p w14:paraId="43B5ADC2"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3.</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做好研发质量管理需要一个重要的角色研发QA</w:t>
      </w:r>
    </w:p>
    <w:p w14:paraId="2BD7D307"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4.</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有趣的讨论，要想从A到达B，更快的选择是？</w:t>
      </w:r>
    </w:p>
    <w:p w14:paraId="11C78E6F"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4.</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研发QA的角色定位与核心职责识别</w:t>
      </w:r>
    </w:p>
    <w:p w14:paraId="2FAFF877" w14:textId="77777777" w:rsidR="00597262" w:rsidRDefault="00000000">
      <w:pPr>
        <w:ind w:firstLineChars="90" w:firstLine="198"/>
        <w:rPr>
          <w:rFonts w:ascii="微软雅黑" w:hAnsi="微软雅黑"/>
          <w:sz w:val="22"/>
          <w:szCs w:val="28"/>
        </w:rPr>
      </w:pPr>
      <w:r>
        <w:rPr>
          <w:rFonts w:ascii="微软雅黑" w:hAnsi="微软雅黑"/>
          <w:sz w:val="22"/>
          <w:szCs w:val="28"/>
        </w:rPr>
        <w:t xml:space="preserve">5.  </w:t>
      </w:r>
      <w:r>
        <w:rPr>
          <w:rFonts w:ascii="微软雅黑" w:hAnsi="微软雅黑" w:hint="eastAsia"/>
          <w:sz w:val="22"/>
          <w:szCs w:val="28"/>
        </w:rPr>
        <w:t>研发QA全流程共奏概览与各个关键活动详细讲</w:t>
      </w:r>
    </w:p>
    <w:p w14:paraId="0CDBB34B"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6.</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谁适合做研发QA，又应该归属哪个组织进行管理最高效</w:t>
      </w:r>
    </w:p>
    <w:p w14:paraId="6379F15A"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7.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QA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必备知识与技能的提炼</w:t>
      </w:r>
    </w:p>
    <w:p w14:paraId="582CF0DF"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8.</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案例分享：华为IPD体系经营的如此成功，研发QA功不可没</w:t>
      </w:r>
    </w:p>
    <w:p w14:paraId="4F21796C"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9．公司级质量组织统一规划</w:t>
      </w:r>
    </w:p>
    <w:p w14:paraId="523BF8FA"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10.</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实战研讨：在研发项目过程中，研发QA需要发挥哪些关键职能才能保障研发管</w:t>
      </w:r>
    </w:p>
    <w:p w14:paraId="61CB795E"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 xml:space="preserve">　理的有效落地</w:t>
      </w:r>
    </w:p>
    <w:p w14:paraId="55FBF03A"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11</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总结，研发质量管理不是某一个角色职责，必须发挥组织的联动性</w:t>
      </w:r>
    </w:p>
    <w:p w14:paraId="3D3BBC2F" w14:textId="77777777" w:rsidR="00597262" w:rsidRDefault="00597262">
      <w:pPr>
        <w:pStyle w:val="a9"/>
        <w:widowControl w:val="0"/>
        <w:spacing w:line="360" w:lineRule="auto"/>
        <w:ind w:firstLineChars="400" w:firstLine="88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bookmarkStart w:id="9" w:name="_Toc535503258"/>
      <w:bookmarkStart w:id="10" w:name="_Toc27127399"/>
    </w:p>
    <w:p w14:paraId="37AF2C1E"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第三章：</w:t>
      </w:r>
      <w:bookmarkEnd w:id="9"/>
      <w:bookmarkEnd w:id="10"/>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研发质量策划管理</w:t>
      </w:r>
    </w:p>
    <w:p w14:paraId="563C5AF5"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如何正确的理解研发质量策划</w:t>
      </w:r>
    </w:p>
    <w:p w14:paraId="647A3D99"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2.</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研发的载体是项目，项目是目标导向、计划驱动的过程</w:t>
      </w:r>
    </w:p>
    <w:p w14:paraId="4099F332"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lastRenderedPageBreak/>
        <w:t>3.</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研发质量策划的基本框架导入</w:t>
      </w:r>
    </w:p>
    <w:p w14:paraId="6D138C1E"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4</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质量策划必须建立正在正确的质量策略之下</w:t>
      </w:r>
    </w:p>
    <w:p w14:paraId="21F35BA1"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5.</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对比思考，研发一台汽车和研发一个两元店商品的质量策略是否一样？</w:t>
      </w:r>
    </w:p>
    <w:p w14:paraId="100EE55D"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6.</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基于质量策略制定质量目标</w:t>
      </w:r>
    </w:p>
    <w:p w14:paraId="2681EB44"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7.</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制定质量目标的SMART的原则</w:t>
      </w:r>
    </w:p>
    <w:p w14:paraId="612B584F"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8.</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实战解析：结果性目标设定的实战解析</w:t>
      </w:r>
    </w:p>
    <w:p w14:paraId="56E7A8E9"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9.</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实战解析：过程性目标设定的实战解析</w:t>
      </w:r>
    </w:p>
    <w:p w14:paraId="1047E729"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10.</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定义质量相关的各领域质量属性（DFX工程的导入）</w:t>
      </w:r>
    </w:p>
    <w:p w14:paraId="317BD4AE"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1.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互动讨论：如何有效的在企业中实施DFX工程保证研发质量相关属性</w:t>
      </w:r>
    </w:p>
    <w:p w14:paraId="769AE74E"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12.</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案例分析：案例中的产品如何受消费者的青睐，为何最后不得不主动退市</w:t>
      </w:r>
    </w:p>
    <w:p w14:paraId="2FA8A235"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13.</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质量策划中的关键项：质量风险策划</w:t>
      </w:r>
    </w:p>
    <w:p w14:paraId="7363A34B"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14.</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实战研讨：如果发生质量风险，需要在不影响进度、成本的前提下保证既定的质</w:t>
      </w:r>
    </w:p>
    <w:p w14:paraId="507C5E7E" w14:textId="77777777" w:rsidR="00597262" w:rsidRDefault="00000000">
      <w:pPr>
        <w:pStyle w:val="a9"/>
        <w:widowControl w:val="0"/>
        <w:spacing w:line="360" w:lineRule="auto"/>
        <w:ind w:firstLineChars="300" w:firstLine="66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量属性，我们通常有哪些有效的常用方法</w:t>
      </w:r>
    </w:p>
    <w:p w14:paraId="4E41F77E" w14:textId="77777777" w:rsidR="00597262" w:rsidRDefault="00000000">
      <w:pPr>
        <w:ind w:firstLineChars="90" w:firstLine="198"/>
        <w:rPr>
          <w:rFonts w:ascii="微软雅黑" w:hAnsi="微软雅黑"/>
          <w:sz w:val="22"/>
          <w:szCs w:val="28"/>
        </w:rPr>
      </w:pPr>
      <w:r>
        <w:rPr>
          <w:rFonts w:ascii="微软雅黑" w:hAnsi="微软雅黑" w:hint="eastAsia"/>
          <w:sz w:val="22"/>
          <w:szCs w:val="28"/>
        </w:rPr>
        <w:t>15.</w:t>
      </w:r>
      <w:r>
        <w:rPr>
          <w:rFonts w:ascii="微软雅黑" w:hAnsi="微软雅黑"/>
          <w:sz w:val="22"/>
          <w:szCs w:val="28"/>
        </w:rPr>
        <w:t xml:space="preserve"> </w:t>
      </w:r>
      <w:r>
        <w:rPr>
          <w:rFonts w:ascii="微软雅黑" w:hAnsi="微软雅黑" w:hint="eastAsia"/>
          <w:sz w:val="22"/>
          <w:szCs w:val="28"/>
        </w:rPr>
        <w:t>质量策划的实施详讲（输入、内容、输出）</w:t>
      </w:r>
    </w:p>
    <w:p w14:paraId="53C06FF1" w14:textId="77777777" w:rsidR="00597262" w:rsidRDefault="00000000">
      <w:pPr>
        <w:ind w:firstLineChars="90" w:firstLine="198"/>
        <w:rPr>
          <w:rFonts w:ascii="微软雅黑" w:hAnsi="微软雅黑"/>
          <w:sz w:val="22"/>
          <w:szCs w:val="28"/>
        </w:rPr>
      </w:pPr>
      <w:r>
        <w:rPr>
          <w:rFonts w:ascii="微软雅黑" w:hAnsi="微软雅黑" w:hint="eastAsia"/>
          <w:sz w:val="22"/>
          <w:szCs w:val="28"/>
        </w:rPr>
        <w:t>16.</w:t>
      </w:r>
      <w:r>
        <w:rPr>
          <w:rFonts w:ascii="微软雅黑" w:hAnsi="微软雅黑"/>
          <w:sz w:val="22"/>
          <w:szCs w:val="28"/>
        </w:rPr>
        <w:t xml:space="preserve"> </w:t>
      </w:r>
      <w:r>
        <w:rPr>
          <w:rFonts w:ascii="微软雅黑" w:hAnsi="微软雅黑" w:hint="eastAsia"/>
          <w:sz w:val="22"/>
          <w:szCs w:val="28"/>
        </w:rPr>
        <w:t>产品质量保证策划内容总结概览与产品质量保证策划模板详讲</w:t>
      </w:r>
    </w:p>
    <w:p w14:paraId="18936238" w14:textId="77777777" w:rsidR="00597262" w:rsidRDefault="00000000">
      <w:pPr>
        <w:ind w:firstLineChars="90" w:firstLine="198"/>
        <w:rPr>
          <w:rFonts w:ascii="微软雅黑" w:hAnsi="微软雅黑"/>
          <w:sz w:val="22"/>
          <w:szCs w:val="28"/>
        </w:rPr>
      </w:pPr>
      <w:r>
        <w:rPr>
          <w:rFonts w:ascii="微软雅黑" w:hAnsi="微软雅黑" w:hint="eastAsia"/>
          <w:sz w:val="22"/>
          <w:szCs w:val="28"/>
        </w:rPr>
        <w:t>17.</w:t>
      </w:r>
      <w:r>
        <w:rPr>
          <w:rFonts w:ascii="微软雅黑" w:hAnsi="微软雅黑"/>
          <w:sz w:val="22"/>
          <w:szCs w:val="28"/>
        </w:rPr>
        <w:t xml:space="preserve"> </w:t>
      </w:r>
      <w:r>
        <w:rPr>
          <w:rFonts w:ascii="微软雅黑" w:hAnsi="微软雅黑" w:hint="eastAsia"/>
          <w:sz w:val="22"/>
          <w:szCs w:val="28"/>
        </w:rPr>
        <w:t>案例分析：华为质量保证策划</w:t>
      </w:r>
      <w:proofErr w:type="gramStart"/>
      <w:r>
        <w:rPr>
          <w:rFonts w:ascii="微软雅黑" w:hAnsi="微软雅黑" w:hint="eastAsia"/>
          <w:sz w:val="22"/>
          <w:szCs w:val="28"/>
        </w:rPr>
        <w:t>师如何</w:t>
      </w:r>
      <w:proofErr w:type="gramEnd"/>
      <w:r>
        <w:rPr>
          <w:rFonts w:ascii="微软雅黑" w:hAnsi="微软雅黑" w:hint="eastAsia"/>
          <w:sz w:val="22"/>
          <w:szCs w:val="28"/>
        </w:rPr>
        <w:t>落地的，我们企业真正要做好质量策划必须</w:t>
      </w:r>
    </w:p>
    <w:p w14:paraId="692BC6DF" w14:textId="77777777" w:rsidR="00597262" w:rsidRDefault="00000000">
      <w:pPr>
        <w:ind w:firstLineChars="290" w:firstLine="638"/>
        <w:rPr>
          <w:rFonts w:ascii="微软雅黑" w:hAnsi="微软雅黑"/>
          <w:sz w:val="22"/>
          <w:szCs w:val="28"/>
        </w:rPr>
      </w:pPr>
      <w:r>
        <w:rPr>
          <w:rFonts w:ascii="微软雅黑" w:hAnsi="微软雅黑" w:hint="eastAsia"/>
          <w:sz w:val="22"/>
          <w:szCs w:val="28"/>
        </w:rPr>
        <w:t>学习的实践</w:t>
      </w:r>
    </w:p>
    <w:p w14:paraId="4F79529F" w14:textId="77777777" w:rsidR="00597262" w:rsidRDefault="00000000">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18.</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bookmarkStart w:id="11" w:name="_Toc535503259"/>
      <w:bookmarkStart w:id="12" w:name="_Toc27127400"/>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研发质量的最终结果决定性基础因素是“研发质量策划”</w:t>
      </w:r>
    </w:p>
    <w:p w14:paraId="7C637008" w14:textId="77777777" w:rsidR="00597262" w:rsidRDefault="00597262">
      <w:pPr>
        <w:pStyle w:val="a9"/>
        <w:widowControl w:val="0"/>
        <w:spacing w:line="360" w:lineRule="auto"/>
        <w:ind w:firstLineChars="100" w:firstLine="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p>
    <w:p w14:paraId="0DCDCDAF"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第四章：</w:t>
      </w:r>
      <w:bookmarkEnd w:id="11"/>
      <w:bookmarkEnd w:id="12"/>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研发质量过程保证</w:t>
      </w:r>
    </w:p>
    <w:p w14:paraId="2B585FE8"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有趣的讨论，100-1=？</w:t>
      </w:r>
    </w:p>
    <w:p w14:paraId="78641CFF" w14:textId="77777777" w:rsidR="00597262" w:rsidRDefault="00000000">
      <w:pPr>
        <w:pStyle w:val="a9"/>
        <w:widowControl w:val="0"/>
        <w:spacing w:line="360" w:lineRule="auto"/>
        <w:ind w:left="220" w:hangingChars="100" w:hanging="22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2.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过程的六个关键要素，过程保证就是保证六个关键要素满足要求</w:t>
      </w:r>
    </w:p>
    <w:p w14:paraId="33B95B0C"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lastRenderedPageBreak/>
        <w:t xml:space="preserve">3.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保证过程质量概览图（四</w:t>
      </w:r>
      <w:proofErr w:type="gramStart"/>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大保证</w:t>
      </w:r>
      <w:proofErr w:type="gramEnd"/>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手段）</w:t>
      </w:r>
    </w:p>
    <w:p w14:paraId="68E6B14D"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4.</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手段1：质量过程自检，如何建立有效自检查表（理论、实践、方法、工具）</w:t>
      </w:r>
    </w:p>
    <w:p w14:paraId="752CBDEC"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5.</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手段2：质量监控，如何制定有效的质量监控报告（理论、实践、方法、工具）</w:t>
      </w:r>
    </w:p>
    <w:p w14:paraId="507EF69A"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6.</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手段3：质量审计，如何建立有效的质量审计过程（理论、实践、方法、工具）</w:t>
      </w:r>
    </w:p>
    <w:p w14:paraId="31C75321"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7.</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手段4：质量技术阶段评审，如果让技术评审不流于形式（理论、实践、方法、工具）</w:t>
      </w:r>
    </w:p>
    <w:p w14:paraId="46CCE304"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8.</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实战研讨：案例中技术评审存在哪些核心问题，该如何改进？</w:t>
      </w:r>
    </w:p>
    <w:p w14:paraId="3D2DFBFA"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9.</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实战分享，过程质量度量要度量哪些核心指标，每个指标的度量方法和意义实战解析</w:t>
      </w:r>
    </w:p>
    <w:p w14:paraId="28287266"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10.</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案例分析，通过审计识别客户项目中的质量交付现状，根本原因是什么？</w:t>
      </w:r>
    </w:p>
    <w:p w14:paraId="32B97EF5"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11.实战研讨：如何有效的系统提升研发人员的质量思维与意识</w:t>
      </w:r>
    </w:p>
    <w:p w14:paraId="114856EC"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12.过程质量管理是关键，但要前治，而不是靠检查</w:t>
      </w:r>
    </w:p>
    <w:p w14:paraId="1F3B4E03" w14:textId="77777777" w:rsidR="00597262" w:rsidRDefault="00597262">
      <w:pPr>
        <w:ind w:firstLineChars="0" w:firstLine="0"/>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bookmarkStart w:id="13" w:name="_Toc27127401"/>
      <w:bookmarkStart w:id="14" w:name="_Toc535503260"/>
    </w:p>
    <w:p w14:paraId="412C9E5C"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第五章：</w:t>
      </w:r>
      <w:bookmarkEnd w:id="13"/>
      <w:bookmarkEnd w:id="14"/>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研发质量测试保证</w:t>
      </w:r>
    </w:p>
    <w:p w14:paraId="67C3FE05"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1.</w:t>
      </w:r>
      <w:r>
        <w:rPr>
          <w:rFonts w:ascii="微软雅黑" w:hAnsi="微软雅黑"/>
          <w:sz w:val="22"/>
          <w:szCs w:val="28"/>
        </w:rPr>
        <w:t xml:space="preserve"> </w:t>
      </w:r>
      <w:r>
        <w:rPr>
          <w:rFonts w:ascii="微软雅黑" w:hAnsi="微软雅黑" w:hint="eastAsia"/>
          <w:sz w:val="22"/>
          <w:szCs w:val="28"/>
        </w:rPr>
        <w:t>质量测试是保证研发质量的最后一道关口</w:t>
      </w:r>
    </w:p>
    <w:p w14:paraId="64F4F469"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2.</w:t>
      </w:r>
      <w:r>
        <w:rPr>
          <w:rFonts w:ascii="微软雅黑" w:hAnsi="微软雅黑"/>
          <w:sz w:val="22"/>
          <w:szCs w:val="28"/>
        </w:rPr>
        <w:t xml:space="preserve"> </w:t>
      </w:r>
      <w:r>
        <w:rPr>
          <w:rFonts w:ascii="微软雅黑" w:hAnsi="微软雅黑" w:hint="eastAsia"/>
          <w:sz w:val="22"/>
          <w:szCs w:val="28"/>
        </w:rPr>
        <w:t>测试并行工程详讲</w:t>
      </w:r>
    </w:p>
    <w:p w14:paraId="24513DE2"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3.</w:t>
      </w:r>
      <w:r>
        <w:rPr>
          <w:rFonts w:ascii="微软雅黑" w:hAnsi="微软雅黑"/>
          <w:sz w:val="22"/>
          <w:szCs w:val="28"/>
        </w:rPr>
        <w:t xml:space="preserve"> </w:t>
      </w:r>
      <w:r>
        <w:rPr>
          <w:rFonts w:ascii="微软雅黑" w:hAnsi="微软雅黑" w:hint="eastAsia"/>
          <w:sz w:val="22"/>
          <w:szCs w:val="28"/>
        </w:rPr>
        <w:t>测试需求的精准定义</w:t>
      </w:r>
    </w:p>
    <w:p w14:paraId="5BBFC37E"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4.</w:t>
      </w:r>
      <w:r>
        <w:rPr>
          <w:rFonts w:ascii="微软雅黑" w:hAnsi="微软雅黑"/>
          <w:sz w:val="22"/>
          <w:szCs w:val="28"/>
        </w:rPr>
        <w:t xml:space="preserve"> </w:t>
      </w:r>
      <w:r>
        <w:rPr>
          <w:rFonts w:ascii="微软雅黑" w:hAnsi="微软雅黑" w:hint="eastAsia"/>
          <w:sz w:val="22"/>
          <w:szCs w:val="28"/>
        </w:rPr>
        <w:t>基于测试需求制定有效的测试方案</w:t>
      </w:r>
    </w:p>
    <w:p w14:paraId="66BBA20C"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5.</w:t>
      </w:r>
      <w:r>
        <w:rPr>
          <w:rFonts w:ascii="微软雅黑" w:hAnsi="微软雅黑"/>
          <w:sz w:val="22"/>
          <w:szCs w:val="28"/>
        </w:rPr>
        <w:t xml:space="preserve"> </w:t>
      </w:r>
      <w:r>
        <w:rPr>
          <w:rFonts w:ascii="微软雅黑" w:hAnsi="微软雅黑" w:hint="eastAsia"/>
          <w:sz w:val="22"/>
          <w:szCs w:val="28"/>
        </w:rPr>
        <w:t>基于测试方案开发针对性的测试方法与测试用例</w:t>
      </w:r>
    </w:p>
    <w:p w14:paraId="47448811"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6.</w:t>
      </w:r>
      <w:r>
        <w:rPr>
          <w:rFonts w:ascii="微软雅黑" w:hAnsi="微软雅黑"/>
          <w:sz w:val="22"/>
          <w:szCs w:val="28"/>
        </w:rPr>
        <w:t xml:space="preserve"> </w:t>
      </w:r>
      <w:r>
        <w:rPr>
          <w:rFonts w:ascii="微软雅黑" w:hAnsi="微软雅黑" w:hint="eastAsia"/>
          <w:sz w:val="22"/>
          <w:szCs w:val="28"/>
        </w:rPr>
        <w:t>在质量策划过程必须明确测试管道和测试资源计划</w:t>
      </w:r>
    </w:p>
    <w:p w14:paraId="2B24C89F"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7.</w:t>
      </w:r>
      <w:r>
        <w:rPr>
          <w:rFonts w:ascii="微软雅黑" w:hAnsi="微软雅黑"/>
          <w:sz w:val="22"/>
          <w:szCs w:val="28"/>
        </w:rPr>
        <w:t xml:space="preserve"> </w:t>
      </w:r>
      <w:r>
        <w:rPr>
          <w:rFonts w:ascii="微软雅黑" w:hAnsi="微软雅黑" w:hint="eastAsia"/>
          <w:sz w:val="22"/>
          <w:szCs w:val="28"/>
        </w:rPr>
        <w:t>执行测试是关键，保证端到端测试效率的关键是解决问题和和回归验证的效率</w:t>
      </w:r>
    </w:p>
    <w:p w14:paraId="3D314A70"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8.</w:t>
      </w:r>
      <w:r>
        <w:rPr>
          <w:rFonts w:ascii="微软雅黑" w:hAnsi="微软雅黑"/>
          <w:sz w:val="22"/>
          <w:szCs w:val="28"/>
        </w:rPr>
        <w:t xml:space="preserve"> </w:t>
      </w:r>
      <w:r>
        <w:rPr>
          <w:rFonts w:ascii="微软雅黑" w:hAnsi="微软雅黑" w:hint="eastAsia"/>
          <w:sz w:val="22"/>
          <w:szCs w:val="28"/>
        </w:rPr>
        <w:t>实战研讨：案例中的测试问题管理案例效率低的核心原因是什么？如何改进？</w:t>
      </w:r>
    </w:p>
    <w:p w14:paraId="270179E3"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9.</w:t>
      </w:r>
      <w:r>
        <w:rPr>
          <w:rFonts w:ascii="微软雅黑" w:hAnsi="微软雅黑"/>
          <w:sz w:val="22"/>
          <w:szCs w:val="28"/>
        </w:rPr>
        <w:t xml:space="preserve"> </w:t>
      </w:r>
      <w:r>
        <w:rPr>
          <w:rFonts w:ascii="微软雅黑" w:hAnsi="微软雅黑" w:hint="eastAsia"/>
          <w:sz w:val="22"/>
          <w:szCs w:val="28"/>
        </w:rPr>
        <w:t>实战思考：测试问题不能按时关闭，需要遗留需要什么角色确认</w:t>
      </w:r>
    </w:p>
    <w:p w14:paraId="7EADD313"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10.</w:t>
      </w:r>
      <w:r>
        <w:rPr>
          <w:rFonts w:ascii="微软雅黑" w:hAnsi="微软雅黑"/>
          <w:sz w:val="22"/>
          <w:szCs w:val="28"/>
        </w:rPr>
        <w:t xml:space="preserve"> </w:t>
      </w:r>
      <w:r>
        <w:rPr>
          <w:rFonts w:ascii="微软雅黑" w:hAnsi="微软雅黑" w:hint="eastAsia"/>
          <w:sz w:val="22"/>
          <w:szCs w:val="28"/>
        </w:rPr>
        <w:t>高效的研发问题的解决需要建立有效的问题解决得过程模型</w:t>
      </w:r>
    </w:p>
    <w:p w14:paraId="6D878965"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lastRenderedPageBreak/>
        <w:t>11.</w:t>
      </w:r>
      <w:r>
        <w:rPr>
          <w:rFonts w:ascii="微软雅黑" w:hAnsi="微软雅黑"/>
          <w:sz w:val="22"/>
          <w:szCs w:val="28"/>
        </w:rPr>
        <w:t xml:space="preserve"> </w:t>
      </w:r>
      <w:r>
        <w:rPr>
          <w:rFonts w:ascii="微软雅黑" w:hAnsi="微软雅黑" w:hint="eastAsia"/>
          <w:sz w:val="22"/>
          <w:szCs w:val="28"/>
        </w:rPr>
        <w:t>有效测试问题描述的六要素： 测试项目、条件、方法、结果、影响、判断</w:t>
      </w:r>
    </w:p>
    <w:p w14:paraId="03AECD86"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12.</w:t>
      </w:r>
      <w:r>
        <w:rPr>
          <w:rFonts w:ascii="微软雅黑" w:hAnsi="微软雅黑"/>
          <w:sz w:val="22"/>
          <w:szCs w:val="28"/>
        </w:rPr>
        <w:t xml:space="preserve"> </w:t>
      </w:r>
      <w:r>
        <w:rPr>
          <w:rFonts w:ascii="微软雅黑" w:hAnsi="微软雅黑" w:hint="eastAsia"/>
          <w:sz w:val="22"/>
          <w:szCs w:val="28"/>
        </w:rPr>
        <w:t>测试问题的原因分析工具：5Why方法应用，鱼骨图方法应用</w:t>
      </w:r>
    </w:p>
    <w:p w14:paraId="640F3B76"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13.</w:t>
      </w:r>
      <w:r>
        <w:rPr>
          <w:rFonts w:ascii="微软雅黑" w:hAnsi="微软雅黑"/>
          <w:sz w:val="22"/>
          <w:szCs w:val="28"/>
        </w:rPr>
        <w:t xml:space="preserve"> </w:t>
      </w:r>
      <w:r>
        <w:rPr>
          <w:rFonts w:ascii="微软雅黑" w:hAnsi="微软雅黑" w:hint="eastAsia"/>
          <w:sz w:val="22"/>
          <w:szCs w:val="28"/>
        </w:rPr>
        <w:t>测试问题的应对措施：短期与长期、专家论证</w:t>
      </w:r>
    </w:p>
    <w:p w14:paraId="3768F708"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14.</w:t>
      </w:r>
      <w:r>
        <w:rPr>
          <w:rFonts w:ascii="微软雅黑" w:hAnsi="微软雅黑"/>
          <w:sz w:val="22"/>
          <w:szCs w:val="28"/>
        </w:rPr>
        <w:t xml:space="preserve"> </w:t>
      </w:r>
      <w:r>
        <w:rPr>
          <w:rFonts w:ascii="微软雅黑" w:hAnsi="微软雅黑" w:hint="eastAsia"/>
          <w:sz w:val="22"/>
          <w:szCs w:val="28"/>
        </w:rPr>
        <w:t>案例分析，如下案例问题的解决过程存在的核心问题是什么？如何改进？</w:t>
      </w:r>
    </w:p>
    <w:p w14:paraId="50D9CD97"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15.</w:t>
      </w:r>
      <w:r>
        <w:rPr>
          <w:rFonts w:ascii="微软雅黑" w:hAnsi="微软雅黑"/>
          <w:sz w:val="22"/>
          <w:szCs w:val="28"/>
        </w:rPr>
        <w:t xml:space="preserve"> </w:t>
      </w:r>
      <w:r>
        <w:rPr>
          <w:rFonts w:ascii="微软雅黑" w:hAnsi="微软雅黑" w:hint="eastAsia"/>
          <w:sz w:val="22"/>
          <w:szCs w:val="28"/>
        </w:rPr>
        <w:t>测试问题升级与降级管理</w:t>
      </w:r>
    </w:p>
    <w:p w14:paraId="4EB0F1F8" w14:textId="77777777" w:rsidR="00597262" w:rsidRDefault="00000000">
      <w:pPr>
        <w:ind w:firstLineChars="100" w:firstLine="220"/>
        <w:rPr>
          <w:rFonts w:ascii="微软雅黑" w:hAnsi="微软雅黑"/>
          <w:sz w:val="22"/>
          <w:szCs w:val="28"/>
        </w:rPr>
      </w:pPr>
      <w:r>
        <w:rPr>
          <w:rFonts w:ascii="微软雅黑" w:hAnsi="微软雅黑" w:hint="eastAsia"/>
          <w:sz w:val="22"/>
          <w:szCs w:val="28"/>
        </w:rPr>
        <w:t>16.</w:t>
      </w:r>
      <w:r>
        <w:rPr>
          <w:rFonts w:ascii="微软雅黑" w:hAnsi="微软雅黑"/>
          <w:sz w:val="22"/>
          <w:szCs w:val="28"/>
        </w:rPr>
        <w:t xml:space="preserve"> </w:t>
      </w:r>
      <w:r>
        <w:rPr>
          <w:rFonts w:ascii="微软雅黑" w:hAnsi="微软雅黑" w:hint="eastAsia"/>
          <w:sz w:val="22"/>
          <w:szCs w:val="28"/>
        </w:rPr>
        <w:t>总结，测试效率是相对的，有限事件内的充分发现和高效解决才是硬道理</w:t>
      </w:r>
    </w:p>
    <w:p w14:paraId="753FA84F" w14:textId="77777777" w:rsidR="00597262" w:rsidRDefault="00597262">
      <w:pPr>
        <w:ind w:firstLineChars="90" w:firstLine="198"/>
        <w:rPr>
          <w:rFonts w:ascii="微软雅黑" w:hAnsi="微软雅黑"/>
          <w:sz w:val="22"/>
          <w:szCs w:val="28"/>
        </w:rPr>
      </w:pPr>
      <w:bookmarkStart w:id="15" w:name="_Toc27127402"/>
      <w:bookmarkStart w:id="16" w:name="_Toc535503261"/>
    </w:p>
    <w:p w14:paraId="2628CA26"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第六章：</w:t>
      </w:r>
      <w:bookmarkEnd w:id="15"/>
      <w:bookmarkEnd w:id="16"/>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研发质量回溯与持续改进</w:t>
      </w:r>
    </w:p>
    <w:p w14:paraId="05DFD991"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bookmarkStart w:id="17" w:name="_Toc535503262"/>
      <w:bookmarkStart w:id="18" w:name="_Toc27127403"/>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1.</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为什么要强调持续改进，企业在质量改进中常见的问题</w:t>
      </w:r>
    </w:p>
    <w:p w14:paraId="77AA4745"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2.</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缺少量化数据，管理拍脑袋、数据堆积如山但缺少分析</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w:t>
      </w:r>
    </w:p>
    <w:p w14:paraId="5A7D19BA"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3.</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度量是研发质量改进的基础（没有度量就没有改进，也无法考核）</w:t>
      </w:r>
    </w:p>
    <w:p w14:paraId="0C50D18F"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4.</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质量回溯是持续改进的载体与连接器</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p>
    <w:p w14:paraId="13841E63"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5.</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如何利用质量回溯矩阵进行有效的质量回溯</w:t>
      </w:r>
    </w:p>
    <w:p w14:paraId="4E8E81B9"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6.</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质量回溯流程与回溯实战要点详讲</w:t>
      </w:r>
    </w:p>
    <w:p w14:paraId="4C13742B"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7.</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利用PDCA模型进行质量持续改进</w:t>
      </w:r>
    </w:p>
    <w:p w14:paraId="215C66EC"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8.</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如何将持续改进作为项目进行项目管理</w:t>
      </w:r>
    </w:p>
    <w:p w14:paraId="70E52248" w14:textId="77777777" w:rsidR="00597262" w:rsidRDefault="00000000">
      <w:pPr>
        <w:pStyle w:val="a9"/>
        <w:widowControl w:val="0"/>
        <w:spacing w:line="360" w:lineRule="auto"/>
        <w:ind w:firstLineChars="0" w:firstLine="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9.</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 xml:space="preserve"> </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实例讲解：某产品质量回溯案例</w:t>
      </w:r>
    </w:p>
    <w:p w14:paraId="216106FD" w14:textId="77777777" w:rsidR="00597262" w:rsidRDefault="00000000">
      <w:pPr>
        <w:pStyle w:val="a9"/>
        <w:widowControl w:val="0"/>
        <w:numPr>
          <w:ilvl w:val="0"/>
          <w:numId w:val="3"/>
        </w:numPr>
        <w:spacing w:line="360" w:lineRule="auto"/>
        <w:ind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.FRACAS(</w:t>
      </w:r>
      <w:r>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t>故障报告、分析及纠正措施系统</w:t>
      </w: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w:t>
      </w:r>
    </w:p>
    <w:p w14:paraId="2255E1DE" w14:textId="77777777" w:rsidR="00597262" w:rsidRDefault="00000000">
      <w:pPr>
        <w:pStyle w:val="a9"/>
        <w:widowControl w:val="0"/>
        <w:numPr>
          <w:ilvl w:val="0"/>
          <w:numId w:val="3"/>
        </w:numPr>
        <w:spacing w:line="360" w:lineRule="auto"/>
        <w:ind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实例讲解：华为如何开展FRACAS</w:t>
      </w:r>
    </w:p>
    <w:p w14:paraId="53C6BFD7" w14:textId="77777777" w:rsidR="00597262" w:rsidRDefault="00000000">
      <w:pPr>
        <w:pStyle w:val="a9"/>
        <w:widowControl w:val="0"/>
        <w:numPr>
          <w:ilvl w:val="0"/>
          <w:numId w:val="3"/>
        </w:numPr>
        <w:spacing w:line="360" w:lineRule="auto"/>
        <w:ind w:firstLineChars="0"/>
        <w:jc w:val="both"/>
        <w:rPr>
          <w:rFonts w:ascii="微软雅黑" w:eastAsia="微软雅黑" w:hAnsi="微软雅黑"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微软雅黑" w:eastAsia="微软雅黑" w:hAnsi="微软雅黑"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总结，质量回溯与持续改进是支撑质量进步核心推动器</w:t>
      </w:r>
    </w:p>
    <w:p w14:paraId="0ABA6BCF" w14:textId="77777777" w:rsidR="00597262" w:rsidRDefault="00597262">
      <w:pPr>
        <w:ind w:left="141" w:firstLineChars="0" w:firstLine="0"/>
        <w:rPr>
          <w:rFonts w:ascii="微软雅黑" w:hAnsi="微软雅黑"/>
          <w:sz w:val="22"/>
          <w:szCs w:val="28"/>
        </w:rPr>
      </w:pPr>
    </w:p>
    <w:p w14:paraId="2CC6895D"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第七章：研发风险管理与F</w:t>
      </w:r>
      <w:r>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t>MEA</w:t>
      </w: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工具的应用</w:t>
      </w:r>
      <w:bookmarkEnd w:id="17"/>
      <w:bookmarkEnd w:id="18"/>
    </w:p>
    <w:p w14:paraId="57909238"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lastRenderedPageBreak/>
        <w:t>为什么要进行项目风险管理</w:t>
      </w:r>
    </w:p>
    <w:p w14:paraId="60465B96"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什么是风险，项目风险一般在哪些领域或范围容易产生</w:t>
      </w:r>
    </w:p>
    <w:p w14:paraId="06348341"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风险管理的循环过程模型</w:t>
      </w:r>
    </w:p>
    <w:p w14:paraId="279C0E76"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以企业目前的能力判断，项目风险管理模块应该做到何种程度，向后如何发展，给出切实可行的建议</w:t>
      </w:r>
    </w:p>
    <w:p w14:paraId="28E38109"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如下的几种项目过程中的风险案例，作为项目经理或项目代表，你如何应对</w:t>
      </w:r>
    </w:p>
    <w:p w14:paraId="3ADA0AA4"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项目风险的应对方法</w:t>
      </w:r>
    </w:p>
    <w:p w14:paraId="59D6FD49"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项目风险识别的方法与经验</w:t>
      </w:r>
    </w:p>
    <w:p w14:paraId="27BFACD7"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风险等级的确定，对应不同级别的风险等级，需要制定相应的风险应对策略</w:t>
      </w:r>
    </w:p>
    <w:p w14:paraId="7F568D57"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实战案例分析，如下风险管理计划列表存在什么样的问题，我们在制定风险管理计划时需要注意什么</w:t>
      </w:r>
    </w:p>
    <w:p w14:paraId="36794F9F"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bookmarkStart w:id="19" w:name="_Toc27127404"/>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F</w:t>
      </w:r>
      <w:r>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t>ME</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A</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分析是风险管理一种有效工具方法，认识</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DF</w:t>
      </w:r>
      <w:r>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t>MEA</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与</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PFMEA</w:t>
      </w:r>
    </w:p>
    <w:p w14:paraId="66F05AE7"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DFMEA</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是团队行为，不是个人行为</w:t>
      </w:r>
    </w:p>
    <w:p w14:paraId="2DDC4F73"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DFMEA</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模板与案例详细讲解</w:t>
      </w:r>
    </w:p>
    <w:p w14:paraId="77E0A818" w14:textId="77777777" w:rsidR="00597262" w:rsidRDefault="00000000">
      <w:pPr>
        <w:pStyle w:val="a9"/>
        <w:numPr>
          <w:ilvl w:val="0"/>
          <w:numId w:val="4"/>
        </w:numPr>
        <w:adjustRightInd w:val="0"/>
        <w:snapToGrid w:val="0"/>
        <w:spacing w:line="360" w:lineRule="auto"/>
        <w:ind w:firstLineChars="0"/>
        <w:rPr>
          <w:rFonts w:asciiTheme="minorHAnsi" w:eastAsia="微软雅黑" w:hAnsiTheme="minorHAnsi" w:cstheme="minorBidi"/>
          <w:color w:val="000000" w:themeColor="text1"/>
          <w:kern w:val="2"/>
          <w:sz w:val="22"/>
          <w:szCs w:val="28"/>
          <w14:textFill>
            <w14:solidFill>
              <w14:schemeClr w14:val="tx1">
                <w14:lumMod w14:val="85000"/>
                <w14:lumOff w14:val="15000"/>
                <w14:lumMod w14:val="85000"/>
                <w14:lumOff w14:val="15000"/>
              </w14:schemeClr>
            </w14:solidFill>
          </w14:textFill>
        </w:rPr>
      </w:pP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总结，质量实现过程是一个不确定性过程，风险管理与</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FMEA</w:t>
      </w:r>
      <w:r>
        <w:rPr>
          <w:rFonts w:asciiTheme="minorHAnsi" w:eastAsia="微软雅黑" w:hAnsiTheme="minorHAnsi" w:cstheme="minorBidi" w:hint="eastAsia"/>
          <w:color w:val="000000" w:themeColor="text1"/>
          <w:kern w:val="2"/>
          <w:sz w:val="22"/>
          <w:szCs w:val="28"/>
          <w14:textFill>
            <w14:solidFill>
              <w14:schemeClr w14:val="tx1">
                <w14:lumMod w14:val="85000"/>
                <w14:lumOff w14:val="15000"/>
                <w14:lumMod w14:val="85000"/>
                <w14:lumOff w14:val="15000"/>
              </w14:schemeClr>
            </w14:solidFill>
          </w14:textFill>
        </w:rPr>
        <w:t>分析的落地至关重要</w:t>
      </w:r>
    </w:p>
    <w:p w14:paraId="009D9F34" w14:textId="77777777" w:rsidR="00597262" w:rsidRDefault="00597262">
      <w:pPr>
        <w:adjustRightInd w:val="0"/>
        <w:snapToGrid w:val="0"/>
        <w:ind w:firstLineChars="0" w:firstLine="0"/>
        <w:rPr>
          <w:sz w:val="22"/>
          <w:szCs w:val="28"/>
        </w:rPr>
      </w:pPr>
    </w:p>
    <w:p w14:paraId="39F13262" w14:textId="77777777" w:rsidR="00597262" w:rsidRDefault="00000000">
      <w:pPr>
        <w:adjustRightInd w:val="0"/>
        <w:snapToGrid w:val="0"/>
        <w:spacing w:line="288" w:lineRule="auto"/>
        <w:ind w:firstLineChars="0" w:firstLine="0"/>
        <w:contextualSpacing/>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课程总结</w:t>
      </w:r>
      <w:bookmarkEnd w:id="19"/>
    </w:p>
    <w:p w14:paraId="75269EAF" w14:textId="77777777" w:rsidR="00597262" w:rsidRDefault="00000000">
      <w:pPr>
        <w:ind w:firstLineChars="0" w:firstLine="0"/>
        <w:rPr>
          <w:sz w:val="22"/>
          <w:szCs w:val="22"/>
        </w:rPr>
      </w:pPr>
      <w:r>
        <w:rPr>
          <w:rFonts w:hint="eastAsia"/>
          <w:sz w:val="22"/>
          <w:szCs w:val="22"/>
        </w:rPr>
        <w:t>推荐优秀读物</w:t>
      </w:r>
    </w:p>
    <w:p w14:paraId="65A29702" w14:textId="77777777" w:rsidR="00597262" w:rsidRDefault="00597262">
      <w:pPr>
        <w:tabs>
          <w:tab w:val="left" w:pos="720"/>
        </w:tabs>
        <w:spacing w:line="480" w:lineRule="exact"/>
        <w:ind w:firstLine="600"/>
        <w:rPr>
          <w:rFonts w:ascii="微软雅黑" w:hAnsi="微软雅黑"/>
          <w:b/>
          <w:sz w:val="30"/>
          <w:szCs w:val="30"/>
        </w:rPr>
      </w:pPr>
    </w:p>
    <w:p w14:paraId="2988163F" w14:textId="77777777" w:rsidR="00597262" w:rsidRDefault="00597262">
      <w:pPr>
        <w:tabs>
          <w:tab w:val="left" w:pos="720"/>
        </w:tabs>
        <w:spacing w:line="480" w:lineRule="exact"/>
        <w:ind w:firstLine="600"/>
        <w:rPr>
          <w:rFonts w:ascii="微软雅黑" w:hAnsi="微软雅黑"/>
          <w:b/>
          <w:sz w:val="30"/>
          <w:szCs w:val="30"/>
        </w:rPr>
      </w:pPr>
    </w:p>
    <w:p w14:paraId="64CA45A7" w14:textId="77777777" w:rsidR="00597262" w:rsidRDefault="00597262">
      <w:pPr>
        <w:tabs>
          <w:tab w:val="left" w:pos="720"/>
        </w:tabs>
        <w:spacing w:line="480" w:lineRule="exact"/>
        <w:ind w:firstLine="600"/>
        <w:rPr>
          <w:rFonts w:ascii="微软雅黑" w:hAnsi="微软雅黑"/>
          <w:b/>
          <w:sz w:val="30"/>
          <w:szCs w:val="30"/>
        </w:rPr>
      </w:pPr>
    </w:p>
    <w:p w14:paraId="3EDEFE8B" w14:textId="77777777" w:rsidR="00597262" w:rsidRDefault="00597262">
      <w:pPr>
        <w:tabs>
          <w:tab w:val="left" w:pos="720"/>
        </w:tabs>
        <w:spacing w:line="480" w:lineRule="exact"/>
        <w:ind w:firstLine="600"/>
        <w:rPr>
          <w:rFonts w:ascii="微软雅黑" w:hAnsi="微软雅黑"/>
          <w:b/>
          <w:sz w:val="30"/>
          <w:szCs w:val="30"/>
        </w:rPr>
      </w:pPr>
    </w:p>
    <w:p w14:paraId="0BD80366" w14:textId="77777777" w:rsidR="00597262" w:rsidRDefault="00597262">
      <w:pPr>
        <w:tabs>
          <w:tab w:val="left" w:pos="720"/>
        </w:tabs>
        <w:spacing w:line="480" w:lineRule="exact"/>
        <w:ind w:firstLine="600"/>
        <w:rPr>
          <w:rFonts w:ascii="微软雅黑" w:hAnsi="微软雅黑"/>
          <w:b/>
          <w:sz w:val="30"/>
          <w:szCs w:val="30"/>
        </w:rPr>
      </w:pPr>
    </w:p>
    <w:p w14:paraId="29003BD2" w14:textId="77777777" w:rsidR="00597262" w:rsidRDefault="00597262" w:rsidP="00536ACD">
      <w:pPr>
        <w:tabs>
          <w:tab w:val="left" w:pos="720"/>
        </w:tabs>
        <w:spacing w:line="480" w:lineRule="exact"/>
        <w:ind w:firstLineChars="0" w:firstLine="0"/>
        <w:rPr>
          <w:rFonts w:ascii="微软雅黑" w:hAnsi="微软雅黑"/>
          <w:b/>
          <w:sz w:val="30"/>
          <w:szCs w:val="30"/>
        </w:rPr>
      </w:pPr>
    </w:p>
    <w:p w14:paraId="0903AC9A" w14:textId="77777777" w:rsidR="00597262" w:rsidRDefault="00000000">
      <w:pPr>
        <w:widowControl/>
        <w:adjustRightInd w:val="0"/>
        <w:snapToGrid w:val="0"/>
        <w:ind w:firstLineChars="0" w:firstLine="0"/>
        <w:jc w:val="left"/>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hint="eastAsia"/>
          <w:noProof/>
          <w:color w:val="262626"/>
          <w:sz w:val="22"/>
          <w:szCs w:val="22"/>
          <w14:textFill>
            <w14:solidFill>
              <w14:srgbClr w14:val="262626">
                <w14:lumMod w14:val="85000"/>
                <w14:lumOff w14:val="15000"/>
              </w14:srgbClr>
            </w14:solidFill>
          </w14:textFill>
        </w:rPr>
        <w:lastRenderedPageBreak/>
        <w:drawing>
          <wp:anchor distT="0" distB="0" distL="114300" distR="114300" simplePos="0" relativeHeight="251668480" behindDoc="0" locked="0" layoutInCell="1" allowOverlap="1" wp14:anchorId="39E059D7" wp14:editId="6EE35E40">
            <wp:simplePos x="0" y="0"/>
            <wp:positionH relativeFrom="column">
              <wp:posOffset>2951480</wp:posOffset>
            </wp:positionH>
            <wp:positionV relativeFrom="paragraph">
              <wp:posOffset>66675</wp:posOffset>
            </wp:positionV>
            <wp:extent cx="2379980" cy="2446655"/>
            <wp:effectExtent l="0" t="0" r="1270" b="0"/>
            <wp:wrapThrough wrapText="bothSides">
              <wp:wrapPolygon edited="0">
                <wp:start x="0" y="0"/>
                <wp:lineTo x="0" y="21359"/>
                <wp:lineTo x="21439" y="21359"/>
                <wp:lineTo x="21439" y="0"/>
                <wp:lineTo x="0" y="0"/>
              </wp:wrapPolygon>
            </wp:wrapThrough>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79980" cy="2446655"/>
                    </a:xfrm>
                    <a:prstGeom prst="rect">
                      <a:avLst/>
                    </a:prstGeom>
                    <a:noFill/>
                    <a:ln>
                      <a:noFill/>
                    </a:ln>
                  </pic:spPr>
                </pic:pic>
              </a:graphicData>
            </a:graphic>
          </wp:anchor>
        </w:drawing>
      </w: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简介-孙福生先生</w:t>
      </w:r>
    </w:p>
    <w:p w14:paraId="6D014418" w14:textId="77777777" w:rsidR="00597262" w:rsidRDefault="00000000">
      <w:pPr>
        <w:pStyle w:val="a9"/>
        <w:numPr>
          <w:ilvl w:val="0"/>
          <w:numId w:val="5"/>
        </w:numPr>
        <w:spacing w:line="480" w:lineRule="exact"/>
        <w:ind w:firstLineChars="0"/>
        <w:rPr>
          <w:rFonts w:ascii="微软雅黑" w:eastAsia="微软雅黑" w:hAnsi="微软雅黑" w:cstheme="minorBidi"/>
          <w:color w:val="262626"/>
          <w:kern w:val="2"/>
          <w:sz w:val="22"/>
          <w:szCs w:val="22"/>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原富士</w:t>
      </w:r>
      <w:proofErr w:type="gramStart"/>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康项目</w:t>
      </w:r>
      <w:proofErr w:type="gramEnd"/>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总监</w:t>
      </w:r>
    </w:p>
    <w:p w14:paraId="649E36BE" w14:textId="77777777" w:rsidR="00597262" w:rsidRDefault="00000000">
      <w:pPr>
        <w:pStyle w:val="a9"/>
        <w:numPr>
          <w:ilvl w:val="0"/>
          <w:numId w:val="5"/>
        </w:numPr>
        <w:spacing w:line="480" w:lineRule="exact"/>
        <w:ind w:firstLineChars="0"/>
        <w:rPr>
          <w:rFonts w:ascii="微软雅黑" w:eastAsia="微软雅黑" w:hAnsi="微软雅黑" w:cstheme="minorBidi"/>
          <w:color w:val="262626"/>
          <w:kern w:val="2"/>
          <w:sz w:val="22"/>
          <w:szCs w:val="22"/>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国际项目管理师（PMI协会会员）</w:t>
      </w:r>
    </w:p>
    <w:p w14:paraId="24A6F1C3" w14:textId="77777777" w:rsidR="00597262" w:rsidRDefault="00000000">
      <w:pPr>
        <w:pStyle w:val="a9"/>
        <w:numPr>
          <w:ilvl w:val="0"/>
          <w:numId w:val="5"/>
        </w:numPr>
        <w:spacing w:line="480" w:lineRule="exact"/>
        <w:ind w:firstLineChars="0"/>
        <w:rPr>
          <w:rFonts w:ascii="微软雅黑" w:eastAsia="微软雅黑" w:hAnsi="微软雅黑" w:cstheme="minorBidi"/>
          <w:color w:val="262626"/>
          <w:kern w:val="2"/>
          <w:sz w:val="22"/>
          <w:szCs w:val="22"/>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国际注册咨询师（CMC注册会员）</w:t>
      </w:r>
    </w:p>
    <w:p w14:paraId="33959E68" w14:textId="77777777" w:rsidR="00597262" w:rsidRDefault="00000000">
      <w:pPr>
        <w:pStyle w:val="a9"/>
        <w:numPr>
          <w:ilvl w:val="0"/>
          <w:numId w:val="5"/>
        </w:numPr>
        <w:spacing w:line="480" w:lineRule="exact"/>
        <w:ind w:firstLineChars="0"/>
        <w:rPr>
          <w:rFonts w:ascii="微软雅黑" w:eastAsia="微软雅黑" w:hAnsi="微软雅黑" w:cstheme="minorBidi"/>
          <w:color w:val="262626"/>
          <w:kern w:val="2"/>
          <w:sz w:val="22"/>
          <w:szCs w:val="22"/>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广东省咨询协会特聘专家</w:t>
      </w:r>
    </w:p>
    <w:p w14:paraId="0DEACA16" w14:textId="77777777" w:rsidR="00597262" w:rsidRDefault="00000000">
      <w:pPr>
        <w:pStyle w:val="a9"/>
        <w:numPr>
          <w:ilvl w:val="0"/>
          <w:numId w:val="5"/>
        </w:numPr>
        <w:spacing w:line="480" w:lineRule="exact"/>
        <w:ind w:firstLineChars="0"/>
        <w:rPr>
          <w:rFonts w:ascii="微软雅黑" w:eastAsia="微软雅黑" w:hAnsi="微软雅黑" w:cstheme="minorBidi"/>
          <w:color w:val="262626"/>
          <w:kern w:val="2"/>
          <w:sz w:val="22"/>
          <w:szCs w:val="22"/>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研发项目管理实战专家</w:t>
      </w:r>
    </w:p>
    <w:p w14:paraId="03575A5B" w14:textId="77777777" w:rsidR="00597262" w:rsidRDefault="00000000">
      <w:pPr>
        <w:pStyle w:val="a9"/>
        <w:numPr>
          <w:ilvl w:val="0"/>
          <w:numId w:val="5"/>
        </w:numPr>
        <w:spacing w:line="480" w:lineRule="exact"/>
        <w:ind w:firstLineChars="0"/>
        <w:rPr>
          <w:rFonts w:ascii="微软雅黑" w:eastAsia="微软雅黑" w:hAnsi="微软雅黑" w:cstheme="minorBidi"/>
          <w:color w:val="262626"/>
          <w:kern w:val="2"/>
          <w:sz w:val="22"/>
          <w:szCs w:val="22"/>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研发人力资源管理专家</w:t>
      </w:r>
    </w:p>
    <w:p w14:paraId="4931F68D" w14:textId="77777777" w:rsidR="00597262" w:rsidRDefault="00000000">
      <w:pPr>
        <w:pStyle w:val="a9"/>
        <w:numPr>
          <w:ilvl w:val="0"/>
          <w:numId w:val="5"/>
        </w:numPr>
        <w:spacing w:line="480" w:lineRule="exact"/>
        <w:ind w:firstLineChars="0"/>
        <w:rPr>
          <w:rFonts w:ascii="微软雅黑" w:eastAsia="微软雅黑" w:hAnsi="微软雅黑" w:cstheme="minorBidi"/>
          <w:color w:val="262626"/>
          <w:kern w:val="2"/>
          <w:sz w:val="22"/>
          <w:szCs w:val="22"/>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IPD（集成产品开发）体系专家</w:t>
      </w:r>
    </w:p>
    <w:p w14:paraId="1CCC607B" w14:textId="77777777" w:rsidR="00597262" w:rsidRDefault="00000000">
      <w:pPr>
        <w:pStyle w:val="a9"/>
        <w:numPr>
          <w:ilvl w:val="0"/>
          <w:numId w:val="5"/>
        </w:numPr>
        <w:spacing w:line="480" w:lineRule="exact"/>
        <w:ind w:firstLineChars="0"/>
        <w:rPr>
          <w:rFonts w:ascii="微软雅黑" w:hAnsi="微软雅黑"/>
          <w:color w:val="262626"/>
          <w:sz w:val="22"/>
          <w:szCs w:val="21"/>
          <w14:textFill>
            <w14:solidFill>
              <w14:srgbClr w14:val="262626">
                <w14:lumMod w14:val="85000"/>
                <w14:lumOff w14:val="15000"/>
              </w14:srgbClr>
            </w14:solidFill>
          </w14:textFill>
        </w:rPr>
      </w:pPr>
      <w:r>
        <w:rPr>
          <w:rFonts w:ascii="微软雅黑" w:eastAsia="微软雅黑" w:hAnsi="微软雅黑" w:cstheme="minorBidi" w:hint="eastAsia"/>
          <w:color w:val="262626"/>
          <w:kern w:val="2"/>
          <w:sz w:val="22"/>
          <w:szCs w:val="22"/>
          <w14:textFill>
            <w14:solidFill>
              <w14:srgbClr w14:val="262626">
                <w14:lumMod w14:val="85000"/>
                <w14:lumOff w14:val="15000"/>
              </w14:srgbClr>
            </w14:solidFill>
          </w14:textFill>
        </w:rPr>
        <w:t>海信集团、富特科技、美的集团等多家国内知名企业项目管理长期合作讲师</w:t>
      </w:r>
    </w:p>
    <w:p w14:paraId="679E1FAE" w14:textId="77777777" w:rsidR="00597262" w:rsidRDefault="00000000">
      <w:pPr>
        <w:widowControl/>
        <w:adjustRightInd w:val="0"/>
        <w:snapToGrid w:val="0"/>
        <w:ind w:firstLineChars="0" w:firstLine="0"/>
        <w:jc w:val="left"/>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讲师职业背景</w:t>
      </w:r>
    </w:p>
    <w:p w14:paraId="38323D9D" w14:textId="77777777" w:rsidR="00597262" w:rsidRDefault="00000000">
      <w:pPr>
        <w:adjustRightInd w:val="0"/>
        <w:snapToGrid w:val="0"/>
        <w:spacing w:beforeLines="50" w:before="156" w:afterLines="50" w:after="156"/>
        <w:ind w:firstLine="440"/>
        <w:contextualSpacing/>
        <w:rPr>
          <w:rFonts w:ascii="微软雅黑" w:hAnsi="微软雅黑"/>
          <w:color w:val="262626"/>
          <w:sz w:val="22"/>
          <w:szCs w:val="22"/>
          <w14:textFill>
            <w14:solidFill>
              <w14:srgbClr w14:val="262626">
                <w14:lumMod w14:val="85000"/>
                <w14:lumOff w14:val="15000"/>
              </w14:srgbClr>
            </w14:solidFill>
          </w14:textFill>
        </w:rPr>
      </w:pPr>
      <w:r>
        <w:rPr>
          <w:rFonts w:ascii="微软雅黑" w:hAnsi="微软雅黑" w:hint="eastAsia"/>
          <w:color w:val="262626"/>
          <w:sz w:val="22"/>
          <w:szCs w:val="22"/>
          <w14:textFill>
            <w14:solidFill>
              <w14:srgbClr w14:val="262626">
                <w14:lumMod w14:val="85000"/>
                <w14:lumOff w14:val="15000"/>
              </w14:srgbClr>
            </w14:solidFill>
          </w14:textFill>
        </w:rPr>
        <w:t>孙老师拥有15年的研发管理和项目管理实践经验，在富士康、蓝韵医疗等企业的工作期间曾担任事业部总经理、项目总监、研发项目经理、研发项目管理工程师等职位。具有丰富的研发管理体系建设（IPD）、研发项目管理、研发质量管理、产品需求管理、研发绩效与激励管理等实操经验。在咨询与培训实操落地层面深受客户认可。</w:t>
      </w:r>
    </w:p>
    <w:p w14:paraId="7A727CFC" w14:textId="77777777" w:rsidR="00597262" w:rsidRDefault="00000000">
      <w:pPr>
        <w:adjustRightInd w:val="0"/>
        <w:snapToGrid w:val="0"/>
        <w:spacing w:beforeLines="50" w:before="156" w:afterLines="50" w:after="156"/>
        <w:ind w:firstLine="440"/>
        <w:contextualSpacing/>
        <w:rPr>
          <w:rFonts w:ascii="微软雅黑" w:hAnsi="微软雅黑"/>
          <w:color w:val="262626"/>
          <w:sz w:val="22"/>
          <w:szCs w:val="22"/>
          <w14:textFill>
            <w14:solidFill>
              <w14:srgbClr w14:val="262626">
                <w14:lumMod w14:val="85000"/>
                <w14:lumOff w14:val="15000"/>
              </w14:srgbClr>
            </w14:solidFill>
          </w14:textFill>
        </w:rPr>
      </w:pPr>
      <w:r>
        <w:rPr>
          <w:rFonts w:ascii="微软雅黑" w:hAnsi="微软雅黑" w:hint="eastAsia"/>
          <w:color w:val="262626"/>
          <w:sz w:val="22"/>
          <w:szCs w:val="22"/>
          <w14:textFill>
            <w14:solidFill>
              <w14:srgbClr w14:val="262626">
                <w14:lumMod w14:val="85000"/>
                <w14:lumOff w14:val="15000"/>
              </w14:srgbClr>
            </w14:solidFill>
          </w14:textFill>
        </w:rPr>
        <w:t>孙老师是久经咨询与培训沙场的专家，开设的公开课及企业</w:t>
      </w:r>
      <w:proofErr w:type="gramStart"/>
      <w:r>
        <w:rPr>
          <w:rFonts w:ascii="微软雅黑" w:hAnsi="微软雅黑" w:hint="eastAsia"/>
          <w:color w:val="262626"/>
          <w:sz w:val="22"/>
          <w:szCs w:val="22"/>
          <w14:textFill>
            <w14:solidFill>
              <w14:srgbClr w14:val="262626">
                <w14:lumMod w14:val="85000"/>
                <w14:lumOff w14:val="15000"/>
              </w14:srgbClr>
            </w14:solidFill>
          </w14:textFill>
        </w:rPr>
        <w:t>内训超过</w:t>
      </w:r>
      <w:proofErr w:type="gramEnd"/>
      <w:r>
        <w:rPr>
          <w:rFonts w:ascii="微软雅黑" w:hAnsi="微软雅黑" w:hint="eastAsia"/>
          <w:b/>
          <w:bCs/>
          <w:color w:val="FF0000"/>
          <w:sz w:val="22"/>
          <w:szCs w:val="22"/>
          <w14:textFill>
            <w14:solidFill>
              <w14:srgbClr w14:val="FF0000">
                <w14:lumMod w14:val="85000"/>
                <w14:lumOff w14:val="15000"/>
              </w14:srgbClr>
            </w14:solidFill>
          </w14:textFill>
        </w:rPr>
        <w:t>500</w:t>
      </w:r>
      <w:r>
        <w:rPr>
          <w:rFonts w:ascii="微软雅黑" w:hAnsi="微软雅黑" w:hint="eastAsia"/>
          <w:color w:val="262626"/>
          <w:sz w:val="22"/>
          <w:szCs w:val="22"/>
          <w14:textFill>
            <w14:solidFill>
              <w14:srgbClr w14:val="262626">
                <w14:lumMod w14:val="85000"/>
                <w14:lumOff w14:val="15000"/>
              </w14:srgbClr>
            </w14:solidFill>
          </w14:textFill>
        </w:rPr>
        <w:t>余场，为</w:t>
      </w:r>
      <w:r>
        <w:rPr>
          <w:rFonts w:ascii="微软雅黑" w:hAnsi="微软雅黑" w:hint="eastAsia"/>
          <w:b/>
          <w:bCs/>
          <w:color w:val="FF0000"/>
          <w:sz w:val="22"/>
          <w:szCs w:val="22"/>
          <w14:textFill>
            <w14:solidFill>
              <w14:srgbClr w14:val="FF0000">
                <w14:lumMod w14:val="85000"/>
                <w14:lumOff w14:val="15000"/>
              </w14:srgbClr>
            </w14:solidFill>
          </w14:textFill>
        </w:rPr>
        <w:t>数千家</w:t>
      </w:r>
      <w:r>
        <w:rPr>
          <w:rFonts w:ascii="微软雅黑" w:hAnsi="微软雅黑" w:hint="eastAsia"/>
          <w:color w:val="262626"/>
          <w:sz w:val="22"/>
          <w:szCs w:val="22"/>
          <w14:textFill>
            <w14:solidFill>
              <w14:srgbClr w14:val="262626">
                <w14:lumMod w14:val="85000"/>
                <w14:lumOff w14:val="15000"/>
              </w14:srgbClr>
            </w14:solidFill>
          </w14:textFill>
        </w:rPr>
        <w:t>企业提供过IPD，项目管理、产品开发流程建设、研发绩效管理、任职资格建设等领域的管理咨询与培训服务，累计培训人数</w:t>
      </w:r>
      <w:r>
        <w:rPr>
          <w:rFonts w:ascii="微软雅黑" w:hAnsi="微软雅黑" w:hint="eastAsia"/>
          <w:b/>
          <w:bCs/>
          <w:color w:val="FF0000"/>
          <w:sz w:val="22"/>
          <w:szCs w:val="22"/>
          <w14:textFill>
            <w14:solidFill>
              <w14:srgbClr w14:val="FF0000">
                <w14:lumMod w14:val="85000"/>
                <w14:lumOff w14:val="15000"/>
              </w14:srgbClr>
            </w14:solidFill>
          </w14:textFill>
        </w:rPr>
        <w:t>超过万人</w:t>
      </w:r>
      <w:r>
        <w:rPr>
          <w:rFonts w:ascii="微软雅黑" w:hAnsi="微软雅黑" w:hint="eastAsia"/>
          <w:color w:val="262626"/>
          <w:sz w:val="22"/>
          <w:szCs w:val="22"/>
          <w14:textFill>
            <w14:solidFill>
              <w14:srgbClr w14:val="262626">
                <w14:lumMod w14:val="85000"/>
                <w14:lumOff w14:val="15000"/>
              </w14:srgbClr>
            </w14:solidFill>
          </w14:textFill>
        </w:rPr>
        <w:t>。</w:t>
      </w:r>
    </w:p>
    <w:p w14:paraId="1531BE4B" w14:textId="77777777" w:rsidR="00597262" w:rsidRDefault="00000000">
      <w:pPr>
        <w:widowControl/>
        <w:adjustRightInd w:val="0"/>
        <w:snapToGrid w:val="0"/>
        <w:ind w:firstLineChars="0" w:firstLine="0"/>
        <w:jc w:val="left"/>
        <w:rPr>
          <w:rFonts w:ascii="微软雅黑" w:hAnsi="微软雅黑" w:cs="Arial"/>
          <w:b/>
          <w:bCs/>
          <w:color w:val="4472C4" w:themeColor="accent1"/>
          <w:sz w:val="28"/>
          <w:szCs w:val="28"/>
          <w14:textFill>
            <w14:solidFill>
              <w14:schemeClr w14:val="accent1">
                <w14:lumMod w14:val="50000"/>
                <w14:lumMod w14:val="85000"/>
                <w14:lumOff w14:val="15000"/>
              </w14:schemeClr>
            </w14:solidFill>
          </w14:textFill>
        </w:rPr>
      </w:pPr>
      <w:r>
        <w:rPr>
          <w:rFonts w:ascii="微软雅黑" w:hAnsi="微软雅黑" w:cs="Arial" w:hint="eastAsia"/>
          <w:b/>
          <w:bCs/>
          <w:color w:val="4472C4" w:themeColor="accent1"/>
          <w:sz w:val="28"/>
          <w:szCs w:val="28"/>
          <w14:textFill>
            <w14:solidFill>
              <w14:schemeClr w14:val="accent1">
                <w14:lumMod w14:val="50000"/>
                <w14:lumMod w14:val="85000"/>
                <w14:lumOff w14:val="15000"/>
              </w14:schemeClr>
            </w14:solidFill>
          </w14:textFill>
        </w:rPr>
        <w:t>讲师课堂缩影</w:t>
      </w:r>
    </w:p>
    <w:p w14:paraId="305E08B5" w14:textId="77777777" w:rsidR="00597262" w:rsidRDefault="00000000">
      <w:pPr>
        <w:ind w:firstLineChars="0" w:firstLine="0"/>
        <w:rPr>
          <w:sz w:val="22"/>
          <w:szCs w:val="22"/>
        </w:rPr>
      </w:pPr>
      <w:r>
        <w:rPr>
          <w:noProof/>
          <w:sz w:val="22"/>
          <w:szCs w:val="22"/>
        </w:rPr>
        <w:drawing>
          <wp:anchor distT="0" distB="0" distL="114300" distR="114300" simplePos="0" relativeHeight="251669504" behindDoc="0" locked="0" layoutInCell="1" allowOverlap="1" wp14:anchorId="23A3B297" wp14:editId="5A070FB7">
            <wp:simplePos x="0" y="0"/>
            <wp:positionH relativeFrom="margin">
              <wp:posOffset>-85725</wp:posOffset>
            </wp:positionH>
            <wp:positionV relativeFrom="paragraph">
              <wp:posOffset>243205</wp:posOffset>
            </wp:positionV>
            <wp:extent cx="2360930" cy="1769745"/>
            <wp:effectExtent l="0" t="0" r="1270" b="1905"/>
            <wp:wrapThrough wrapText="bothSides">
              <wp:wrapPolygon edited="0">
                <wp:start x="0" y="0"/>
                <wp:lineTo x="0" y="21391"/>
                <wp:lineTo x="21437" y="21391"/>
                <wp:lineTo x="21437"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60930" cy="1769745"/>
                    </a:xfrm>
                    <a:prstGeom prst="rect">
                      <a:avLst/>
                    </a:prstGeom>
                    <a:noFill/>
                    <a:ln>
                      <a:noFill/>
                    </a:ln>
                  </pic:spPr>
                </pic:pic>
              </a:graphicData>
            </a:graphic>
          </wp:anchor>
        </w:drawing>
      </w:r>
      <w:r>
        <w:rPr>
          <w:noProof/>
          <w:sz w:val="22"/>
          <w:szCs w:val="22"/>
        </w:rPr>
        <w:drawing>
          <wp:anchor distT="0" distB="0" distL="114300" distR="114300" simplePos="0" relativeHeight="251670528" behindDoc="0" locked="0" layoutInCell="1" allowOverlap="1" wp14:anchorId="5BF2B68C" wp14:editId="0951F540">
            <wp:simplePos x="0" y="0"/>
            <wp:positionH relativeFrom="margin">
              <wp:align>right</wp:align>
            </wp:positionH>
            <wp:positionV relativeFrom="paragraph">
              <wp:posOffset>259715</wp:posOffset>
            </wp:positionV>
            <wp:extent cx="2297430" cy="1722120"/>
            <wp:effectExtent l="0" t="0" r="7620" b="0"/>
            <wp:wrapThrough wrapText="bothSides">
              <wp:wrapPolygon edited="0">
                <wp:start x="0" y="0"/>
                <wp:lineTo x="0" y="21265"/>
                <wp:lineTo x="21493" y="21265"/>
                <wp:lineTo x="21493" y="0"/>
                <wp:lineTo x="0"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97430" cy="1722120"/>
                    </a:xfrm>
                    <a:prstGeom prst="rect">
                      <a:avLst/>
                    </a:prstGeom>
                    <a:noFill/>
                    <a:ln>
                      <a:noFill/>
                    </a:ln>
                  </pic:spPr>
                </pic:pic>
              </a:graphicData>
            </a:graphic>
          </wp:anchor>
        </w:drawing>
      </w:r>
    </w:p>
    <w:p w14:paraId="2280C9D8" w14:textId="77777777" w:rsidR="00597262" w:rsidRDefault="00000000">
      <w:pPr>
        <w:ind w:firstLineChars="0" w:firstLine="0"/>
        <w:rPr>
          <w:sz w:val="22"/>
          <w:szCs w:val="22"/>
        </w:rPr>
      </w:pPr>
      <w:r>
        <w:rPr>
          <w:noProof/>
          <w:sz w:val="22"/>
          <w:szCs w:val="22"/>
        </w:rPr>
        <w:lastRenderedPageBreak/>
        <w:drawing>
          <wp:anchor distT="0" distB="0" distL="114300" distR="114300" simplePos="0" relativeHeight="251671552" behindDoc="0" locked="0" layoutInCell="1" allowOverlap="1" wp14:anchorId="283A4A4E" wp14:editId="5F4152B3">
            <wp:simplePos x="0" y="0"/>
            <wp:positionH relativeFrom="column">
              <wp:posOffset>3412490</wp:posOffset>
            </wp:positionH>
            <wp:positionV relativeFrom="paragraph">
              <wp:posOffset>68580</wp:posOffset>
            </wp:positionV>
            <wp:extent cx="2464435" cy="3006725"/>
            <wp:effectExtent l="0" t="0" r="0" b="3175"/>
            <wp:wrapThrough wrapText="bothSides">
              <wp:wrapPolygon edited="0">
                <wp:start x="0" y="0"/>
                <wp:lineTo x="0" y="21486"/>
                <wp:lineTo x="21372" y="21486"/>
                <wp:lineTo x="21372"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flipH="1">
                      <a:off x="0" y="0"/>
                      <a:ext cx="2464435" cy="3006725"/>
                    </a:xfrm>
                    <a:prstGeom prst="rect">
                      <a:avLst/>
                    </a:prstGeom>
                    <a:noFill/>
                    <a:ln>
                      <a:noFill/>
                    </a:ln>
                  </pic:spPr>
                </pic:pic>
              </a:graphicData>
            </a:graphic>
          </wp:anchor>
        </w:drawing>
      </w:r>
      <w:r>
        <w:rPr>
          <w:noProof/>
          <w:sz w:val="22"/>
          <w:szCs w:val="22"/>
        </w:rPr>
        <w:drawing>
          <wp:anchor distT="0" distB="0" distL="114300" distR="114300" simplePos="0" relativeHeight="251675648" behindDoc="0" locked="0" layoutInCell="1" allowOverlap="1" wp14:anchorId="680E77FD" wp14:editId="0E1E1262">
            <wp:simplePos x="0" y="0"/>
            <wp:positionH relativeFrom="column">
              <wp:posOffset>3412490</wp:posOffset>
            </wp:positionH>
            <wp:positionV relativeFrom="paragraph">
              <wp:posOffset>3225165</wp:posOffset>
            </wp:positionV>
            <wp:extent cx="2464435" cy="1518285"/>
            <wp:effectExtent l="0" t="0" r="0" b="5715"/>
            <wp:wrapThrough wrapText="bothSides">
              <wp:wrapPolygon edited="0">
                <wp:start x="0" y="0"/>
                <wp:lineTo x="0" y="21410"/>
                <wp:lineTo x="21372" y="21410"/>
                <wp:lineTo x="21372" y="0"/>
                <wp:lineTo x="0" y="0"/>
              </wp:wrapPolygon>
            </wp:wrapThrough>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64435" cy="1518285"/>
                    </a:xfrm>
                    <a:prstGeom prst="rect">
                      <a:avLst/>
                    </a:prstGeom>
                    <a:noFill/>
                    <a:ln>
                      <a:noFill/>
                    </a:ln>
                  </pic:spPr>
                </pic:pic>
              </a:graphicData>
            </a:graphic>
          </wp:anchor>
        </w:drawing>
      </w:r>
      <w:r>
        <w:rPr>
          <w:noProof/>
          <w:sz w:val="22"/>
          <w:szCs w:val="22"/>
        </w:rPr>
        <w:drawing>
          <wp:anchor distT="0" distB="0" distL="114300" distR="114300" simplePos="0" relativeHeight="251676672" behindDoc="0" locked="0" layoutInCell="1" allowOverlap="1" wp14:anchorId="32B3FB8A" wp14:editId="3DC5B0FA">
            <wp:simplePos x="0" y="0"/>
            <wp:positionH relativeFrom="column">
              <wp:posOffset>3429000</wp:posOffset>
            </wp:positionH>
            <wp:positionV relativeFrom="paragraph">
              <wp:posOffset>4879340</wp:posOffset>
            </wp:positionV>
            <wp:extent cx="2472690" cy="3172460"/>
            <wp:effectExtent l="0" t="0" r="3810" b="8890"/>
            <wp:wrapThrough wrapText="bothSides">
              <wp:wrapPolygon edited="0">
                <wp:start x="0" y="0"/>
                <wp:lineTo x="0" y="21531"/>
                <wp:lineTo x="21467" y="21531"/>
                <wp:lineTo x="21467" y="0"/>
                <wp:lineTo x="0" y="0"/>
              </wp:wrapPolygon>
            </wp:wrapThrough>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2690" cy="3172460"/>
                    </a:xfrm>
                    <a:prstGeom prst="rect">
                      <a:avLst/>
                    </a:prstGeom>
                    <a:noFill/>
                    <a:ln>
                      <a:noFill/>
                    </a:ln>
                  </pic:spPr>
                </pic:pic>
              </a:graphicData>
            </a:graphic>
          </wp:anchor>
        </w:drawing>
      </w:r>
      <w:r>
        <w:rPr>
          <w:noProof/>
          <w:sz w:val="22"/>
          <w:szCs w:val="22"/>
        </w:rPr>
        <w:drawing>
          <wp:anchor distT="0" distB="0" distL="114300" distR="114300" simplePos="0" relativeHeight="251674624" behindDoc="0" locked="0" layoutInCell="1" allowOverlap="1" wp14:anchorId="64234A79" wp14:editId="38ECF420">
            <wp:simplePos x="0" y="0"/>
            <wp:positionH relativeFrom="column">
              <wp:posOffset>-141605</wp:posOffset>
            </wp:positionH>
            <wp:positionV relativeFrom="paragraph">
              <wp:posOffset>5443855</wp:posOffset>
            </wp:positionV>
            <wp:extent cx="3418840" cy="2566035"/>
            <wp:effectExtent l="0" t="0" r="0" b="5715"/>
            <wp:wrapThrough wrapText="bothSides">
              <wp:wrapPolygon edited="0">
                <wp:start x="0" y="0"/>
                <wp:lineTo x="0" y="21488"/>
                <wp:lineTo x="21423" y="21488"/>
                <wp:lineTo x="21423" y="0"/>
                <wp:lineTo x="0" y="0"/>
              </wp:wrapPolygon>
            </wp:wrapThrough>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18840" cy="2566035"/>
                    </a:xfrm>
                    <a:prstGeom prst="rect">
                      <a:avLst/>
                    </a:prstGeom>
                    <a:noFill/>
                    <a:ln>
                      <a:noFill/>
                    </a:ln>
                  </pic:spPr>
                </pic:pic>
              </a:graphicData>
            </a:graphic>
          </wp:anchor>
        </w:drawing>
      </w:r>
      <w:r>
        <w:rPr>
          <w:noProof/>
          <w:sz w:val="22"/>
          <w:szCs w:val="22"/>
        </w:rPr>
        <w:drawing>
          <wp:anchor distT="0" distB="0" distL="114300" distR="114300" simplePos="0" relativeHeight="251673600" behindDoc="0" locked="0" layoutInCell="1" allowOverlap="1" wp14:anchorId="755E463D" wp14:editId="3CB99177">
            <wp:simplePos x="0" y="0"/>
            <wp:positionH relativeFrom="column">
              <wp:posOffset>-116840</wp:posOffset>
            </wp:positionH>
            <wp:positionV relativeFrom="paragraph">
              <wp:posOffset>2795270</wp:posOffset>
            </wp:positionV>
            <wp:extent cx="3346450" cy="2512060"/>
            <wp:effectExtent l="0" t="0" r="6350" b="2540"/>
            <wp:wrapThrough wrapText="bothSides">
              <wp:wrapPolygon edited="0">
                <wp:start x="0" y="0"/>
                <wp:lineTo x="0" y="21458"/>
                <wp:lineTo x="21518" y="21458"/>
                <wp:lineTo x="21518" y="0"/>
                <wp:lineTo x="0" y="0"/>
              </wp:wrapPolygon>
            </wp:wrapThrough>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46450" cy="2512060"/>
                    </a:xfrm>
                    <a:prstGeom prst="rect">
                      <a:avLst/>
                    </a:prstGeom>
                    <a:noFill/>
                    <a:ln>
                      <a:noFill/>
                    </a:ln>
                  </pic:spPr>
                </pic:pic>
              </a:graphicData>
            </a:graphic>
          </wp:anchor>
        </w:drawing>
      </w:r>
      <w:r>
        <w:rPr>
          <w:noProof/>
          <w:sz w:val="22"/>
          <w:szCs w:val="22"/>
        </w:rPr>
        <w:drawing>
          <wp:anchor distT="0" distB="0" distL="114300" distR="114300" simplePos="0" relativeHeight="251672576" behindDoc="0" locked="0" layoutInCell="1" allowOverlap="1" wp14:anchorId="360E4D16" wp14:editId="5DB00A13">
            <wp:simplePos x="0" y="0"/>
            <wp:positionH relativeFrom="column">
              <wp:posOffset>-102870</wp:posOffset>
            </wp:positionH>
            <wp:positionV relativeFrom="paragraph">
              <wp:posOffset>98425</wp:posOffset>
            </wp:positionV>
            <wp:extent cx="3338830" cy="2506345"/>
            <wp:effectExtent l="0" t="0" r="0" b="8255"/>
            <wp:wrapThrough wrapText="bothSides">
              <wp:wrapPolygon edited="0">
                <wp:start x="0" y="0"/>
                <wp:lineTo x="0" y="21507"/>
                <wp:lineTo x="21444" y="21507"/>
                <wp:lineTo x="21444"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38830" cy="2506345"/>
                    </a:xfrm>
                    <a:prstGeom prst="rect">
                      <a:avLst/>
                    </a:prstGeom>
                    <a:noFill/>
                    <a:ln>
                      <a:noFill/>
                    </a:ln>
                  </pic:spPr>
                </pic:pic>
              </a:graphicData>
            </a:graphic>
          </wp:anchor>
        </w:drawing>
      </w:r>
    </w:p>
    <w:p w14:paraId="41CC1EE3" w14:textId="77777777" w:rsidR="00597262" w:rsidRDefault="00597262">
      <w:pPr>
        <w:tabs>
          <w:tab w:val="left" w:pos="720"/>
        </w:tabs>
        <w:spacing w:line="480" w:lineRule="exact"/>
        <w:ind w:firstLine="440"/>
        <w:rPr>
          <w:sz w:val="22"/>
          <w:szCs w:val="22"/>
        </w:rPr>
      </w:pPr>
    </w:p>
    <w:sectPr w:rsidR="00597262">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BB4A6" w14:textId="77777777" w:rsidR="00D376CF" w:rsidRDefault="00D376CF">
      <w:pPr>
        <w:spacing w:line="240" w:lineRule="auto"/>
        <w:ind w:firstLine="420"/>
      </w:pPr>
      <w:r>
        <w:separator/>
      </w:r>
    </w:p>
  </w:endnote>
  <w:endnote w:type="continuationSeparator" w:id="0">
    <w:p w14:paraId="7D66358C" w14:textId="77777777" w:rsidR="00D376CF" w:rsidRDefault="00D376CF">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E748" w14:textId="77777777" w:rsidR="00597262" w:rsidRDefault="00597262">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5F08" w14:textId="77777777" w:rsidR="00597262" w:rsidRDefault="00C02934">
    <w:pPr>
      <w:pStyle w:val="a3"/>
      <w:pBdr>
        <w:top w:val="single" w:sz="4" w:space="3" w:color="auto"/>
      </w:pBdr>
      <w:ind w:firstLineChars="0" w:firstLine="0"/>
      <w:rPr>
        <w:rFonts w:ascii="微软雅黑" w:hAnsi="微软雅黑"/>
        <w:color w:val="4472C4" w:themeColor="accent1"/>
        <w:sz w:val="15"/>
        <w:szCs w:val="15"/>
        <w14:textFill>
          <w14:solidFill>
            <w14:schemeClr w14:val="accent1">
              <w14:lumMod w14:val="50000"/>
              <w14:lumMod w14:val="85000"/>
              <w14:lumOff w14:val="15000"/>
            </w14:schemeClr>
          </w14:solidFill>
        </w14:textFill>
      </w:rPr>
    </w:pPr>
    <w:r>
      <w:rPr>
        <w:rFonts w:ascii="微软雅黑" w:hAnsi="微软雅黑" w:hint="eastAsia"/>
        <w:color w:val="4472C4" w:themeColor="accent1"/>
        <w:sz w:val="15"/>
        <w:szCs w:val="15"/>
        <w14:textFill>
          <w14:solidFill>
            <w14:schemeClr w14:val="accent1">
              <w14:lumMod w14:val="50000"/>
              <w14:lumMod w14:val="85000"/>
              <w14:lumOff w14:val="15000"/>
            </w14:schemeClr>
          </w14:solidFill>
        </w14:textFill>
      </w:rPr>
      <w:t>Angel：1</w:t>
    </w:r>
    <w:r>
      <w:rPr>
        <w:rFonts w:ascii="微软雅黑" w:hAnsi="微软雅黑"/>
        <w:color w:val="4472C4" w:themeColor="accent1"/>
        <w:sz w:val="15"/>
        <w:szCs w:val="15"/>
        <w14:textFill>
          <w14:solidFill>
            <w14:schemeClr w14:val="accent1">
              <w14:lumMod w14:val="50000"/>
              <w14:lumMod w14:val="85000"/>
              <w14:lumOff w14:val="15000"/>
            </w14:schemeClr>
          </w14:solidFill>
        </w14:textFill>
      </w:rPr>
      <w:t>8038061554</w:t>
    </w:r>
    <w:r>
      <w:rPr>
        <w:rFonts w:ascii="微软雅黑" w:hAnsi="微软雅黑" w:hint="eastAsia"/>
        <w:color w:val="4472C4" w:themeColor="accent1"/>
        <w:sz w:val="15"/>
        <w:szCs w:val="15"/>
        <w14:textFill>
          <w14:solidFill>
            <w14:schemeClr w14:val="accent1">
              <w14:lumMod w14:val="50000"/>
              <w14:lumMod w14:val="85000"/>
              <w14:lumOff w14:val="15000"/>
            </w14:schemeClr>
          </w14:solidFill>
        </w14:textFill>
      </w:rPr>
      <w:t xml:space="preserve">         </w:t>
    </w:r>
    <w:r>
      <w:rPr>
        <w:rFonts w:ascii="微软雅黑" w:hAnsi="微软雅黑"/>
        <w:color w:val="4472C4" w:themeColor="accent1"/>
        <w:sz w:val="15"/>
        <w:szCs w:val="15"/>
        <w14:textFill>
          <w14:solidFill>
            <w14:schemeClr w14:val="accent1">
              <w14:lumMod w14:val="50000"/>
              <w14:lumMod w14:val="85000"/>
              <w14:lumOff w14:val="15000"/>
            </w14:schemeClr>
          </w14:solidFill>
        </w14:textFill>
      </w:rPr>
      <w:tab/>
    </w:r>
    <w:r>
      <w:rPr>
        <w:rFonts w:ascii="微软雅黑" w:hAnsi="微软雅黑"/>
        <w:color w:val="4472C4" w:themeColor="accent1"/>
        <w:sz w:val="15"/>
        <w:szCs w:val="15"/>
        <w14:textFill>
          <w14:solidFill>
            <w14:schemeClr w14:val="accent1">
              <w14:lumMod w14:val="50000"/>
              <w14:lumMod w14:val="85000"/>
              <w14:lumOff w14:val="15000"/>
            </w14:schemeClr>
          </w14:solidFill>
        </w14:textFill>
      </w:rPr>
      <w:tab/>
    </w:r>
    <w:r>
      <w:rPr>
        <w:rFonts w:ascii="微软雅黑" w:hAnsi="微软雅黑" w:hint="eastAsia"/>
        <w:color w:val="4472C4" w:themeColor="accent1"/>
        <w:sz w:val="15"/>
        <w:szCs w:val="15"/>
        <w14:textFill>
          <w14:solidFill>
            <w14:schemeClr w14:val="accent1">
              <w14:lumMod w14:val="50000"/>
              <w14:lumMod w14:val="85000"/>
              <w14:lumOff w14:val="15000"/>
            </w14:schemeClr>
          </w14:solidFill>
        </w14:textFill>
      </w:rPr>
      <w:t xml:space="preserve">              http</w:t>
    </w:r>
    <w:r>
      <w:rPr>
        <w:rFonts w:ascii="微软雅黑" w:hAnsi="微软雅黑"/>
        <w:color w:val="4472C4" w:themeColor="accent1"/>
        <w:sz w:val="15"/>
        <w:szCs w:val="15"/>
        <w14:textFill>
          <w14:solidFill>
            <w14:schemeClr w14:val="accent1">
              <w14:lumMod w14:val="50000"/>
              <w14:lumMod w14:val="85000"/>
              <w14:lumOff w14:val="15000"/>
            </w14:schemeClr>
          </w14:solidFill>
        </w14:textFill>
      </w:rPr>
      <w:t>://</w:t>
    </w:r>
    <w:r>
      <w:rPr>
        <w:rFonts w:ascii="微软雅黑" w:hAnsi="微软雅黑" w:hint="eastAsia"/>
        <w:color w:val="4472C4" w:themeColor="accent1"/>
        <w:sz w:val="15"/>
        <w:szCs w:val="15"/>
        <w14:textFill>
          <w14:solidFill>
            <w14:schemeClr w14:val="accent1">
              <w14:lumMod w14:val="50000"/>
              <w14:lumMod w14:val="85000"/>
              <w14:lumOff w14:val="15000"/>
            </w14:schemeClr>
          </w14:solidFill>
        </w14:textFill>
      </w:rPr>
      <w:t xml:space="preserve"> luolanger.com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CC06" w14:textId="77777777" w:rsidR="00597262" w:rsidRDefault="00597262">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67794" w14:textId="77777777" w:rsidR="00D376CF" w:rsidRDefault="00D376CF">
      <w:pPr>
        <w:spacing w:line="240" w:lineRule="auto"/>
        <w:ind w:firstLine="420"/>
      </w:pPr>
      <w:r>
        <w:separator/>
      </w:r>
    </w:p>
  </w:footnote>
  <w:footnote w:type="continuationSeparator" w:id="0">
    <w:p w14:paraId="03C5790D" w14:textId="77777777" w:rsidR="00D376CF" w:rsidRDefault="00D376CF">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7ADD" w14:textId="77777777" w:rsidR="00597262" w:rsidRDefault="00597262">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DA74" w14:textId="77777777" w:rsidR="00597262" w:rsidRDefault="00000000">
    <w:pPr>
      <w:pStyle w:val="a5"/>
      <w:pBdr>
        <w:bottom w:val="single" w:sz="6" w:space="0" w:color="auto"/>
      </w:pBdr>
      <w:ind w:firstLineChars="0" w:firstLine="0"/>
      <w:jc w:val="both"/>
      <w:rPr>
        <w:sz w:val="11"/>
        <w:szCs w:val="24"/>
      </w:rPr>
    </w:pPr>
    <w:r>
      <w:pict w14:anchorId="06779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23806" o:spid="_x0000_s1025" type="#_x0000_t136" style="position:absolute;left:0;text-align:left;margin-left:0;margin-top:0;width:487.95pt;height:97.55pt;rotation:315;z-index:-251658240;mso-position-horizontal:center;mso-position-horizontal-relative:margin;mso-position-vertical:center;mso-position-vertical-relative:margin;mso-width-relative:page;mso-height-relative:page" o:allowincell="f" fillcolor="#d9e2f3" stroked="f">
          <v:fill opacity=".5"/>
          <v:textpath style="font-family:&quot;楷体&quot;;font-size:1pt" fitpath="t" string="罗兰格咨询"/>
          <w10:wrap anchorx="margin" anchory="margin"/>
        </v:shape>
      </w:pict>
    </w:r>
    <w:r>
      <w:rPr>
        <w:rFonts w:ascii="微软雅黑" w:hAnsi="微软雅黑" w:hint="eastAsia"/>
        <w:b/>
        <w:noProof/>
        <w:color w:val="002060"/>
        <w:kern w:val="0"/>
        <w:sz w:val="20"/>
        <w:szCs w:val="20"/>
        <w14:textFill>
          <w14:solidFill>
            <w14:srgbClr w14:val="002060">
              <w14:lumMod w14:val="85000"/>
              <w14:lumOff w14:val="15000"/>
            </w14:srgbClr>
          </w14:solidFill>
        </w14:textFill>
      </w:rPr>
      <w:drawing>
        <wp:anchor distT="0" distB="0" distL="114300" distR="114300" simplePos="0" relativeHeight="251657216" behindDoc="1" locked="0" layoutInCell="1" allowOverlap="1" wp14:anchorId="33DDD2FC" wp14:editId="5FF3D0FB">
          <wp:simplePos x="0" y="0"/>
          <wp:positionH relativeFrom="column">
            <wp:posOffset>114300</wp:posOffset>
          </wp:positionH>
          <wp:positionV relativeFrom="paragraph">
            <wp:posOffset>12700</wp:posOffset>
          </wp:positionV>
          <wp:extent cx="1038225" cy="342900"/>
          <wp:effectExtent l="19050" t="0" r="9525" b="0"/>
          <wp:wrapNone/>
          <wp:docPr id="1" name="图片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png"/>
                  <pic:cNvPicPr>
                    <a:picLocks noChangeAspect="1"/>
                  </pic:cNvPicPr>
                </pic:nvPicPr>
                <pic:blipFill>
                  <a:blip r:embed="rId1"/>
                  <a:stretch>
                    <a:fillRect/>
                  </a:stretch>
                </pic:blipFill>
                <pic:spPr>
                  <a:xfrm>
                    <a:off x="0" y="0"/>
                    <a:ext cx="1038225" cy="342900"/>
                  </a:xfrm>
                  <a:prstGeom prst="rect">
                    <a:avLst/>
                  </a:prstGeom>
                </pic:spPr>
              </pic:pic>
            </a:graphicData>
          </a:graphic>
        </wp:anchor>
      </w:drawing>
    </w:r>
  </w:p>
  <w:p w14:paraId="791082F5" w14:textId="77777777" w:rsidR="00597262" w:rsidRDefault="00000000">
    <w:pPr>
      <w:pStyle w:val="a5"/>
      <w:pBdr>
        <w:bottom w:val="single" w:sz="6" w:space="0" w:color="auto"/>
      </w:pBdr>
      <w:ind w:firstLine="400"/>
      <w:jc w:val="distribute"/>
      <w:rPr>
        <w:rFonts w:ascii="微软雅黑" w:hAnsi="微软雅黑"/>
        <w:color w:val="002060"/>
        <w:sz w:val="24"/>
        <w:szCs w:val="24"/>
        <w14:textFill>
          <w14:solidFill>
            <w14:srgbClr w14:val="002060">
              <w14:lumMod w14:val="85000"/>
              <w14:lumOff w14:val="15000"/>
            </w14:srgbClr>
          </w14:solidFill>
        </w14:textFill>
      </w:rPr>
    </w:pPr>
    <w:r>
      <w:rPr>
        <w:rFonts w:ascii="微软雅黑" w:hAnsi="微软雅黑" w:hint="eastAsia"/>
        <w:b/>
        <w:color w:val="002060"/>
        <w:kern w:val="0"/>
        <w:sz w:val="20"/>
        <w:szCs w:val="20"/>
        <w14:textFill>
          <w14:solidFill>
            <w14:srgbClr w14:val="002060">
              <w14:lumMod w14:val="85000"/>
              <w14:lumOff w14:val="15000"/>
            </w14:srgbClr>
          </w14:solidFill>
        </w14:textFill>
      </w:rPr>
      <w:t xml:space="preserve">                                                        </w:t>
    </w:r>
    <w:r>
      <w:rPr>
        <w:rFonts w:ascii="微软雅黑" w:hAnsi="微软雅黑" w:hint="eastAsia"/>
        <w:b/>
        <w:color w:val="002060"/>
        <w:kern w:val="0"/>
        <w:sz w:val="24"/>
        <w:szCs w:val="24"/>
        <w14:textFill>
          <w14:solidFill>
            <w14:srgbClr w14:val="002060">
              <w14:lumMod w14:val="85000"/>
              <w14:lumOff w14:val="15000"/>
            </w14:srgbClr>
          </w14:solidFill>
        </w14:textFill>
      </w:rPr>
      <w:t>选择罗兰格</w:t>
    </w:r>
    <w:r>
      <w:rPr>
        <w:rFonts w:ascii="微软雅黑" w:hAnsi="微软雅黑"/>
        <w:b/>
        <w:color w:val="002060"/>
        <w:kern w:val="0"/>
        <w:sz w:val="24"/>
        <w:szCs w:val="24"/>
        <w14:textFill>
          <w14:solidFill>
            <w14:srgbClr w14:val="002060">
              <w14:lumMod w14:val="85000"/>
              <w14:lumOff w14:val="15000"/>
            </w14:srgbClr>
          </w14:solidFill>
        </w14:textFill>
      </w:rPr>
      <w:t xml:space="preserve"> 选择专业</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DB26" w14:textId="77777777" w:rsidR="00597262" w:rsidRDefault="00597262">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8063C"/>
    <w:multiLevelType w:val="multilevel"/>
    <w:tmpl w:val="0F88063C"/>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 w15:restartNumberingAfterBreak="0">
    <w:nsid w:val="1AC956B0"/>
    <w:multiLevelType w:val="multilevel"/>
    <w:tmpl w:val="1AC956B0"/>
    <w:lvl w:ilvl="0">
      <w:start w:val="1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CA33D30"/>
    <w:multiLevelType w:val="multilevel"/>
    <w:tmpl w:val="1CA33D30"/>
    <w:lvl w:ilvl="0">
      <w:start w:val="1"/>
      <w:numFmt w:val="decimal"/>
      <w:lvlText w:val="%1."/>
      <w:lvlJc w:val="left"/>
      <w:pPr>
        <w:ind w:left="561" w:hanging="420"/>
      </w:pPr>
      <w:rPr>
        <w:rFonts w:ascii="微软雅黑" w:eastAsia="微软雅黑" w:hAnsi="微软雅黑" w:cs="Times New Roman"/>
      </w:rPr>
    </w:lvl>
    <w:lvl w:ilvl="1">
      <w:start w:val="1"/>
      <w:numFmt w:val="decimal"/>
      <w:isLgl/>
      <w:lvlText w:val="%1.%2"/>
      <w:lvlJc w:val="left"/>
      <w:pPr>
        <w:ind w:left="1777" w:hanging="360"/>
      </w:pPr>
      <w:rPr>
        <w:rFonts w:hint="default"/>
      </w:rPr>
    </w:lvl>
    <w:lvl w:ilvl="2">
      <w:start w:val="1"/>
      <w:numFmt w:val="decimal"/>
      <w:isLgl/>
      <w:lvlText w:val="%1.%2.%3"/>
      <w:lvlJc w:val="left"/>
      <w:pPr>
        <w:ind w:left="3687" w:hanging="720"/>
      </w:pPr>
      <w:rPr>
        <w:rFonts w:hint="default"/>
      </w:rPr>
    </w:lvl>
    <w:lvl w:ilvl="3">
      <w:start w:val="1"/>
      <w:numFmt w:val="decimal"/>
      <w:isLgl/>
      <w:lvlText w:val="%1.%2.%3.%4"/>
      <w:lvlJc w:val="left"/>
      <w:pPr>
        <w:ind w:left="5100" w:hanging="720"/>
      </w:pPr>
      <w:rPr>
        <w:rFonts w:hint="default"/>
      </w:rPr>
    </w:lvl>
    <w:lvl w:ilvl="4">
      <w:start w:val="1"/>
      <w:numFmt w:val="decimal"/>
      <w:isLgl/>
      <w:lvlText w:val="%1.%2.%3.%4.%5"/>
      <w:lvlJc w:val="left"/>
      <w:pPr>
        <w:ind w:left="6873" w:hanging="1080"/>
      </w:pPr>
      <w:rPr>
        <w:rFonts w:hint="default"/>
      </w:rPr>
    </w:lvl>
    <w:lvl w:ilvl="5">
      <w:start w:val="1"/>
      <w:numFmt w:val="decimal"/>
      <w:isLgl/>
      <w:lvlText w:val="%1.%2.%3.%4.%5.%6"/>
      <w:lvlJc w:val="left"/>
      <w:pPr>
        <w:ind w:left="8646" w:hanging="1440"/>
      </w:pPr>
      <w:rPr>
        <w:rFonts w:hint="default"/>
      </w:rPr>
    </w:lvl>
    <w:lvl w:ilvl="6">
      <w:start w:val="1"/>
      <w:numFmt w:val="decimal"/>
      <w:isLgl/>
      <w:lvlText w:val="%1.%2.%3.%4.%5.%6.%7"/>
      <w:lvlJc w:val="left"/>
      <w:pPr>
        <w:ind w:left="10059" w:hanging="1440"/>
      </w:pPr>
      <w:rPr>
        <w:rFonts w:hint="default"/>
      </w:rPr>
    </w:lvl>
    <w:lvl w:ilvl="7">
      <w:start w:val="1"/>
      <w:numFmt w:val="decimal"/>
      <w:isLgl/>
      <w:lvlText w:val="%1.%2.%3.%4.%5.%6.%7.%8"/>
      <w:lvlJc w:val="left"/>
      <w:pPr>
        <w:ind w:left="11832" w:hanging="1800"/>
      </w:pPr>
      <w:rPr>
        <w:rFonts w:hint="default"/>
      </w:rPr>
    </w:lvl>
    <w:lvl w:ilvl="8">
      <w:start w:val="1"/>
      <w:numFmt w:val="decimal"/>
      <w:isLgl/>
      <w:lvlText w:val="%1.%2.%3.%4.%5.%6.%7.%8.%9"/>
      <w:lvlJc w:val="left"/>
      <w:pPr>
        <w:ind w:left="13245" w:hanging="1800"/>
      </w:pPr>
      <w:rPr>
        <w:rFonts w:hint="default"/>
      </w:rPr>
    </w:lvl>
  </w:abstractNum>
  <w:abstractNum w:abstractNumId="3" w15:restartNumberingAfterBreak="0">
    <w:nsid w:val="20D70140"/>
    <w:multiLevelType w:val="multilevel"/>
    <w:tmpl w:val="20D70140"/>
    <w:lvl w:ilvl="0">
      <w:start w:val="1"/>
      <w:numFmt w:val="decimal"/>
      <w:lvlText w:val="%1."/>
      <w:lvlJc w:val="left"/>
      <w:pPr>
        <w:ind w:left="561" w:hanging="420"/>
      </w:pPr>
      <w:rPr>
        <w:rFonts w:ascii="微软雅黑" w:eastAsia="微软雅黑" w:hAnsi="微软雅黑" w:cs="Times New Roman"/>
        <w:sz w:val="22"/>
        <w:szCs w:val="22"/>
      </w:rPr>
    </w:lvl>
    <w:lvl w:ilvl="1">
      <w:start w:val="1"/>
      <w:numFmt w:val="bullet"/>
      <w:lvlText w:val=""/>
      <w:lvlJc w:val="left"/>
      <w:pPr>
        <w:ind w:left="981" w:hanging="420"/>
      </w:pPr>
      <w:rPr>
        <w:rFonts w:ascii="Wingdings" w:hAnsi="Wingdings" w:hint="default"/>
      </w:rPr>
    </w:lvl>
    <w:lvl w:ilvl="2">
      <w:start w:val="1"/>
      <w:numFmt w:val="bullet"/>
      <w:lvlText w:val=""/>
      <w:lvlJc w:val="left"/>
      <w:pPr>
        <w:ind w:left="1401" w:hanging="420"/>
      </w:pPr>
      <w:rPr>
        <w:rFonts w:ascii="Wingdings" w:hAnsi="Wingdings" w:hint="default"/>
      </w:rPr>
    </w:lvl>
    <w:lvl w:ilvl="3">
      <w:start w:val="1"/>
      <w:numFmt w:val="bullet"/>
      <w:lvlText w:val=""/>
      <w:lvlJc w:val="left"/>
      <w:pPr>
        <w:ind w:left="1821" w:hanging="420"/>
      </w:pPr>
      <w:rPr>
        <w:rFonts w:ascii="Wingdings" w:hAnsi="Wingdings" w:hint="default"/>
      </w:rPr>
    </w:lvl>
    <w:lvl w:ilvl="4">
      <w:start w:val="1"/>
      <w:numFmt w:val="bullet"/>
      <w:lvlText w:val=""/>
      <w:lvlJc w:val="left"/>
      <w:pPr>
        <w:ind w:left="2241" w:hanging="420"/>
      </w:pPr>
      <w:rPr>
        <w:rFonts w:ascii="Wingdings" w:hAnsi="Wingdings" w:hint="default"/>
      </w:rPr>
    </w:lvl>
    <w:lvl w:ilvl="5">
      <w:start w:val="1"/>
      <w:numFmt w:val="bullet"/>
      <w:lvlText w:val=""/>
      <w:lvlJc w:val="left"/>
      <w:pPr>
        <w:ind w:left="2661" w:hanging="420"/>
      </w:pPr>
      <w:rPr>
        <w:rFonts w:ascii="Wingdings" w:hAnsi="Wingdings" w:hint="default"/>
      </w:rPr>
    </w:lvl>
    <w:lvl w:ilvl="6">
      <w:start w:val="1"/>
      <w:numFmt w:val="bullet"/>
      <w:lvlText w:val=""/>
      <w:lvlJc w:val="left"/>
      <w:pPr>
        <w:ind w:left="3081" w:hanging="420"/>
      </w:pPr>
      <w:rPr>
        <w:rFonts w:ascii="Wingdings" w:hAnsi="Wingdings" w:hint="default"/>
      </w:rPr>
    </w:lvl>
    <w:lvl w:ilvl="7">
      <w:start w:val="1"/>
      <w:numFmt w:val="bullet"/>
      <w:lvlText w:val=""/>
      <w:lvlJc w:val="left"/>
      <w:pPr>
        <w:ind w:left="3501" w:hanging="420"/>
      </w:pPr>
      <w:rPr>
        <w:rFonts w:ascii="Wingdings" w:hAnsi="Wingdings" w:hint="default"/>
      </w:rPr>
    </w:lvl>
    <w:lvl w:ilvl="8">
      <w:start w:val="1"/>
      <w:numFmt w:val="bullet"/>
      <w:lvlText w:val=""/>
      <w:lvlJc w:val="left"/>
      <w:pPr>
        <w:ind w:left="3921" w:hanging="420"/>
      </w:pPr>
      <w:rPr>
        <w:rFonts w:ascii="Wingdings" w:hAnsi="Wingdings" w:hint="default"/>
      </w:rPr>
    </w:lvl>
  </w:abstractNum>
  <w:abstractNum w:abstractNumId="4" w15:restartNumberingAfterBreak="0">
    <w:nsid w:val="3A312062"/>
    <w:multiLevelType w:val="multilevel"/>
    <w:tmpl w:val="3A312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2135244338">
    <w:abstractNumId w:val="0"/>
  </w:num>
  <w:num w:numId="2" w16cid:durableId="2062552338">
    <w:abstractNumId w:val="2"/>
  </w:num>
  <w:num w:numId="3" w16cid:durableId="1888955947">
    <w:abstractNumId w:val="1"/>
  </w:num>
  <w:num w:numId="4" w16cid:durableId="1249463439">
    <w:abstractNumId w:val="3"/>
  </w:num>
  <w:num w:numId="5" w16cid:durableId="5326224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FF7"/>
    <w:rsid w:val="00007FD5"/>
    <w:rsid w:val="0002376A"/>
    <w:rsid w:val="00043CAE"/>
    <w:rsid w:val="00087FF7"/>
    <w:rsid w:val="000A7FD0"/>
    <w:rsid w:val="000D0B03"/>
    <w:rsid w:val="000E0243"/>
    <w:rsid w:val="001077A9"/>
    <w:rsid w:val="00117E09"/>
    <w:rsid w:val="0012086C"/>
    <w:rsid w:val="00157CFF"/>
    <w:rsid w:val="00163FC3"/>
    <w:rsid w:val="00177970"/>
    <w:rsid w:val="00194E64"/>
    <w:rsid w:val="001952C6"/>
    <w:rsid w:val="001A16C7"/>
    <w:rsid w:val="001A6169"/>
    <w:rsid w:val="001C7A26"/>
    <w:rsid w:val="001D3D35"/>
    <w:rsid w:val="002452E8"/>
    <w:rsid w:val="0025365C"/>
    <w:rsid w:val="00276CF1"/>
    <w:rsid w:val="002F058C"/>
    <w:rsid w:val="00346DF3"/>
    <w:rsid w:val="0036130F"/>
    <w:rsid w:val="003B05F3"/>
    <w:rsid w:val="003D4123"/>
    <w:rsid w:val="004605E3"/>
    <w:rsid w:val="00482138"/>
    <w:rsid w:val="0048345E"/>
    <w:rsid w:val="004B16AD"/>
    <w:rsid w:val="004B3DF2"/>
    <w:rsid w:val="00536ACD"/>
    <w:rsid w:val="005655DC"/>
    <w:rsid w:val="00575DA6"/>
    <w:rsid w:val="00597262"/>
    <w:rsid w:val="005D5E87"/>
    <w:rsid w:val="00604002"/>
    <w:rsid w:val="00635B72"/>
    <w:rsid w:val="006F72E8"/>
    <w:rsid w:val="00715C4D"/>
    <w:rsid w:val="007C194D"/>
    <w:rsid w:val="007E6B5A"/>
    <w:rsid w:val="00801F80"/>
    <w:rsid w:val="00876EFD"/>
    <w:rsid w:val="008D33D6"/>
    <w:rsid w:val="0090080C"/>
    <w:rsid w:val="009B0449"/>
    <w:rsid w:val="009F1D9C"/>
    <w:rsid w:val="00A0044F"/>
    <w:rsid w:val="00A862E8"/>
    <w:rsid w:val="00AB6E23"/>
    <w:rsid w:val="00B11BF5"/>
    <w:rsid w:val="00B372AF"/>
    <w:rsid w:val="00BA4D41"/>
    <w:rsid w:val="00C02934"/>
    <w:rsid w:val="00C82202"/>
    <w:rsid w:val="00CD4AD7"/>
    <w:rsid w:val="00D10A08"/>
    <w:rsid w:val="00D27F88"/>
    <w:rsid w:val="00D376CF"/>
    <w:rsid w:val="00D50FF7"/>
    <w:rsid w:val="00DE19E7"/>
    <w:rsid w:val="00DE4DE7"/>
    <w:rsid w:val="00DF4F16"/>
    <w:rsid w:val="00E43830"/>
    <w:rsid w:val="00E64A8E"/>
    <w:rsid w:val="00E6724F"/>
    <w:rsid w:val="00ED1365"/>
    <w:rsid w:val="00EF3114"/>
    <w:rsid w:val="00EF57C4"/>
    <w:rsid w:val="00F64A96"/>
    <w:rsid w:val="00FB6F25"/>
    <w:rsid w:val="34C81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77EB3F3"/>
  <w15:docId w15:val="{E4FDE7C5-3A7C-4591-AF9D-5E5850311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微软雅黑"/>
      <w:color w:val="262626" w:themeColor="text1" w:themeTint="D9"/>
      <w:kern w:val="2"/>
      <w:sz w:val="21"/>
      <w:szCs w:val="24"/>
    </w:rPr>
  </w:style>
  <w:style w:type="paragraph" w:styleId="1">
    <w:name w:val="heading 1"/>
    <w:basedOn w:val="a"/>
    <w:next w:val="a"/>
    <w:link w:val="10"/>
    <w:qFormat/>
    <w:pPr>
      <w:keepNext/>
      <w:keepLines/>
      <w:spacing w:before="120" w:after="120"/>
      <w:ind w:firstLineChars="0" w:firstLine="0"/>
      <w:outlineLvl w:val="0"/>
    </w:pPr>
    <w:rPr>
      <w:b/>
      <w:bCs/>
      <w:color w:val="9E2826"/>
      <w:kern w:val="44"/>
      <w:sz w:val="28"/>
      <w:szCs w:val="44"/>
      <w14:textFill>
        <w14:solidFill>
          <w14:srgbClr w14:val="9E2826">
            <w14:lumMod w14:val="85000"/>
            <w14:lumOff w14:val="15000"/>
          </w14:srgbClr>
        </w14:solidFill>
      </w14:textFill>
    </w:rPr>
  </w:style>
  <w:style w:type="paragraph" w:styleId="2">
    <w:name w:val="heading 2"/>
    <w:basedOn w:val="a"/>
    <w:next w:val="a"/>
    <w:link w:val="20"/>
    <w:unhideWhenUsed/>
    <w:qFormat/>
    <w:pPr>
      <w:keepNext/>
      <w:keepLines/>
      <w:spacing w:before="120" w:after="120"/>
      <w:ind w:firstLineChars="0" w:firstLine="0"/>
      <w:outlineLvl w:val="1"/>
    </w:pPr>
    <w:rPr>
      <w:rFonts w:asciiTheme="majorHAnsi"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paragraph" w:styleId="a7">
    <w:name w:val="Normal (Web)"/>
    <w:basedOn w:val="a"/>
    <w:uiPriority w:val="99"/>
    <w:unhideWhenUsed/>
    <w:pPr>
      <w:widowControl/>
      <w:spacing w:before="100" w:beforeAutospacing="1" w:after="100" w:afterAutospacing="1" w:line="240" w:lineRule="auto"/>
      <w:ind w:firstLineChars="0" w:firstLine="0"/>
      <w:jc w:val="left"/>
    </w:pPr>
    <w:rPr>
      <w:rFonts w:ascii="宋体" w:hAnsi="宋体" w:cs="宋体"/>
      <w:color w:val="44546A" w:themeColor="text2"/>
      <w:kern w:val="0"/>
      <w:sz w:val="24"/>
      <w14:textFill>
        <w14:solidFill>
          <w14:schemeClr w14:val="tx2">
            <w14:lumMod w14:val="75000"/>
            <w14:lumMod w14:val="85000"/>
            <w14:lumOff w14:val="15000"/>
          </w14:schemeClr>
        </w14:solidFill>
      </w14:textFill>
    </w:rPr>
  </w:style>
  <w:style w:type="character" w:styleId="a8">
    <w:name w:val="Hyperlink"/>
    <w:basedOn w:val="a0"/>
    <w:uiPriority w:val="99"/>
    <w:unhideWhenUsed/>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10">
    <w:name w:val="标题 1 字符"/>
    <w:basedOn w:val="a0"/>
    <w:link w:val="1"/>
    <w:rPr>
      <w:rFonts w:eastAsia="微软雅黑"/>
      <w:b/>
      <w:bCs/>
      <w:color w:val="9E2826"/>
      <w:kern w:val="44"/>
      <w:sz w:val="28"/>
      <w:szCs w:val="44"/>
    </w:rPr>
  </w:style>
  <w:style w:type="character" w:customStyle="1" w:styleId="20">
    <w:name w:val="标题 2 字符"/>
    <w:basedOn w:val="a0"/>
    <w:link w:val="2"/>
    <w:rPr>
      <w:rFonts w:asciiTheme="majorHAnsi" w:eastAsia="微软雅黑" w:hAnsiTheme="majorHAnsi" w:cstheme="majorBidi"/>
      <w:b/>
      <w:bCs/>
      <w:color w:val="262626" w:themeColor="text1" w:themeTint="D9"/>
      <w:sz w:val="24"/>
      <w:szCs w:val="32"/>
    </w:rPr>
  </w:style>
  <w:style w:type="paragraph" w:styleId="a9">
    <w:name w:val="List Paragraph"/>
    <w:basedOn w:val="a"/>
    <w:uiPriority w:val="34"/>
    <w:qFormat/>
    <w:pPr>
      <w:widowControl/>
      <w:spacing w:line="240" w:lineRule="auto"/>
      <w:ind w:firstLine="420"/>
      <w:jc w:val="left"/>
    </w:pPr>
    <w:rPr>
      <w:rFonts w:ascii="宋体" w:eastAsia="宋体" w:hAnsi="宋体" w:cs="宋体"/>
      <w:color w:val="000000"/>
      <w:kern w:val="0"/>
      <w:sz w:val="24"/>
      <w14:textFill>
        <w14:solidFill>
          <w14:srgbClr w14:val="000000">
            <w14:lumMod w14:val="85000"/>
            <w14:lumOff w14:val="15000"/>
          </w14:srgbClr>
        </w14:solidFill>
      </w14:textFill>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4472C4" w:themeColor="accent1"/>
      <w:kern w:val="0"/>
      <w:sz w:val="32"/>
      <w:szCs w:val="32"/>
      <w14:textFill>
        <w14:solidFill>
          <w14:schemeClr w14:val="accent1">
            <w14:lumMod w14:val="75000"/>
            <w14:lumMod w14:val="85000"/>
            <w14:lumOff w14:val="15000"/>
          </w14:scheme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603D7B-3C50-47CF-8411-89FFA4F02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625</Words>
  <Characters>3569</Characters>
  <Application>Microsoft Office Word</Application>
  <DocSecurity>0</DocSecurity>
  <Lines>29</Lines>
  <Paragraphs>8</Paragraphs>
  <ScaleCrop>false</ScaleCrop>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sunfusheng</dc:creator>
  <cp:lastModifiedBy>JiaMing Lv</cp:lastModifiedBy>
  <cp:revision>5</cp:revision>
  <cp:lastPrinted>2020-01-13T09:28:00Z</cp:lastPrinted>
  <dcterms:created xsi:type="dcterms:W3CDTF">2023-06-20T06:20:00Z</dcterms:created>
  <dcterms:modified xsi:type="dcterms:W3CDTF">2023-11-23T01:32:00Z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3629B9DFDCC343739DA0929F06091F49</vt:lpwstr>
  </property>
</Properties>
</file>