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黑体" w:hAnsi="黑体" w:eastAsia="黑体" w:cs="黑体"/>
          <w:b/>
          <w:bCs/>
          <w:sz w:val="44"/>
          <w:szCs w:val="44"/>
          <w:lang w:val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《目标与绩效管理》高级培训班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一、课程背景</w:t>
      </w:r>
    </w:p>
    <w:p>
      <w:pPr>
        <w:widowControl/>
        <w:tabs>
          <w:tab w:val="left" w:pos="720"/>
        </w:tabs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绩效管理是人力资源管理的核心，在人力资源管理中起着举足轻重的作用，这已经是业界的一个共识。但另一方面，绩效管理又是管理者比较不愿意做的工作，许多管理者对绩效采取回避甚至是厌烦的态度。</w:t>
      </w:r>
    </w:p>
    <w:p>
      <w:pPr>
        <w:widowControl/>
        <w:tabs>
          <w:tab w:val="left" w:pos="720"/>
        </w:tabs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这种现状使得我国的绩效管理始终处于一个较低的层面，绩效管理的作用没有完全发挥出来，给人“鸡肋”的感觉，食之无味，弃之可惜。</w:t>
      </w:r>
    </w:p>
    <w:p>
      <w:pPr>
        <w:widowControl/>
        <w:tabs>
          <w:tab w:val="left" w:pos="720"/>
        </w:tabs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而造成这种局面的一个很大的原因就是绩效管理实施的主体——直线管理者没有很好地认识自己在绩效管理中所扮演的角色，没有能够处理好管理与绩效管理的关系，导致了执行不力，使得绩效管理的体系、政策、方案、流程不能很好地落地，不能得到有效的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在绩效管理中，管理者才是实施的主体，起着桥梁的作用，向上对公司的绩效管理体系负责，向下对下属员工的绩效提高负责。因此，管理者掌握绩效管理的基本知识和方法显得尤为重要。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二、课程收益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● 掌握BSC+KPI绩效管理的思路，能够用BSC进行企业战略分解与经营目标建立，实现企业经营压力的层层分解传递，从公司到部门，及部门到个人的目标分解实操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● 掌握绩效管理体系的设计，掌握KPI提取、定义、量化、评分的方法，懂得结果型项目考核的方法，让考核顺利落地，解决不同类型部门考核的难题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● 掌握绩效管理推行的方法，掌握绩效反馈与辅导的方法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exact"/>
        <w:textAlignment w:val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4"/>
          <w:szCs w:val="24"/>
        </w:rPr>
        <w:t>经营管理层、部门经理、主管等。</w:t>
      </w:r>
      <w:r>
        <w:rPr>
          <w:rFonts w:hint="eastAsia" w:asciiTheme="minorEastAsia" w:hAnsiTheme="minorEastAsia" w:cstheme="minorEastAsia"/>
          <w:sz w:val="24"/>
          <w:szCs w:val="24"/>
        </w:rPr>
        <w:br w:type="textWrapping"/>
      </w:r>
    </w:p>
    <w:p>
      <w:pPr>
        <w:spacing w:line="360" w:lineRule="exact"/>
        <w:rPr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、培训时间、地点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日、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日两天全天上课（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 xml:space="preserve">日报到）  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地点：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  <w:t>武汉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2" w:firstLineChars="200"/>
        <w:textAlignment w:val="auto"/>
        <w:rPr>
          <w:rFonts w:asciiTheme="minorEastAsia" w:hAnsiTheme="minorEastAsia" w:cstheme="minorEastAsia"/>
          <w:b/>
          <w:bCs/>
          <w:color w:val="0000FF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日、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日两天全天上课（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 xml:space="preserve">日报到）  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地点：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成都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会务组根据各单位回传报名回执表，于开班前一星期以传真形式通知参加培训人员具体报到地点、乘车路线及相关注意事项等。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、培训内容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第一讲 绩效管理再认知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一、绩效管理在企业发展中的作用</w:t>
      </w:r>
    </w:p>
    <w:p>
      <w:pPr>
        <w:pStyle w:val="1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人才发展</w:t>
      </w:r>
    </w:p>
    <w:p>
      <w:pPr>
        <w:pStyle w:val="1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目标达成</w:t>
      </w:r>
    </w:p>
    <w:p>
      <w:pPr>
        <w:pStyle w:val="1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流程优化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二、绩效管理过程中的常见问题</w:t>
      </w:r>
    </w:p>
    <w:p>
      <w:pPr>
        <w:pStyle w:val="1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重考核轻管理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研讨:绩效考核与绩效管理的区别</w:t>
      </w:r>
    </w:p>
    <w:p>
      <w:pPr>
        <w:pStyle w:val="1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参与度不够</w:t>
      </w:r>
    </w:p>
    <w:p>
      <w:pPr>
        <w:pStyle w:val="1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指标不当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三、绩效管理三大转变</w:t>
      </w:r>
    </w:p>
    <w:p>
      <w:pPr>
        <w:pStyle w:val="15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从强调考核结果到强调绩效面谈和反馈</w:t>
      </w:r>
    </w:p>
    <w:p>
      <w:pPr>
        <w:pStyle w:val="15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从一刀切到针对性设计</w:t>
      </w:r>
    </w:p>
    <w:p>
      <w:pPr>
        <w:pStyle w:val="15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文化与价值观与绩效管理结合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第二讲：绩效管理的目标设定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一、企业绩效管理的目的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企业目标的达成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高绩效文化的建立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二、公司目标的来源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关键成功要素法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1）公司关键成功要素的定义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2）公司关键成功要素的提取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关键成功要素之-平衡计分卡与公司战略地图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1）学习与发展指标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2）内部流程指标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3）客户角度指标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4）财务角度指标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 分解绩效考核指标的工具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1）MBO目标管理法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2）鱼骨图法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第三讲：如何设定关键业绩指标KPI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一、关键业绩（KPI）指标体系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关键业绩指标分类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关键业绩指标案例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二、关键业绩指标设计过程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关键业绩指标建立步骤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如何确定工作结果和关键行为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 如何确定指标形式、设计评价标准、确定考核者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 如何判断关键业绩指标的可操作性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三、如何设计定量指标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定量指标的含义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定量指标有效的前提条件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 定量指标评价标准制定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四、如何设计定性指标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定性指标的含义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定性指标评价标准制定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五、如何设计过程指标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过程指标的含义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过程指标评价标准制定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六、如何设计非权重指标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非权重指标的含义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否决指标及评价标准制定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 奖励指标及评价标准制定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 奖惩指标及评价标准制定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七、关键业绩指标设计的几个关键问题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选择关键业绩指标应该坚持的原则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确定关键业绩指标权重的原则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 如何确定定量指标的绩效目标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第四讲 绩效反馈与辅导</w:t>
      </w:r>
    </w:p>
    <w:p>
      <w:pPr>
        <w:pStyle w:val="15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绩效反馈</w:t>
      </w:r>
    </w:p>
    <w:p>
      <w:pPr>
        <w:pStyle w:val="15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绩效反馈的原则</w:t>
      </w:r>
    </w:p>
    <w:p>
      <w:pPr>
        <w:pStyle w:val="15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反馈的步骤</w:t>
      </w:r>
    </w:p>
    <w:p>
      <w:pPr>
        <w:pStyle w:val="15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绩效面谈的准备工作</w:t>
      </w:r>
    </w:p>
    <w:p>
      <w:pPr>
        <w:pStyle w:val="15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绩效面谈的技巧</w:t>
      </w:r>
    </w:p>
    <w:p>
      <w:pPr>
        <w:pStyle w:val="15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三明治法则</w:t>
      </w:r>
    </w:p>
    <w:p>
      <w:pPr>
        <w:pStyle w:val="15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十条圣经</w:t>
      </w:r>
    </w:p>
    <w:p>
      <w:pPr>
        <w:pStyle w:val="15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绩效面谈注意事项</w:t>
      </w:r>
    </w:p>
    <w:p>
      <w:pPr>
        <w:pStyle w:val="15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绩效辅导</w:t>
      </w:r>
    </w:p>
    <w:p>
      <w:pPr>
        <w:pStyle w:val="15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基于GROW模型的绩效辅导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1）G-员工需要达到的成果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2）R-现在发生的问题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3）O-有哪些方法选择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4）W-采取的行动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情境练习：管理者如何使用ＧROW工具对员工进行辅导</w:t>
      </w:r>
    </w:p>
    <w:p>
      <w:pPr>
        <w:pStyle w:val="15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基于技术和操作的绩效辅导</w:t>
      </w:r>
    </w:p>
    <w:p>
      <w:pPr>
        <w:pStyle w:val="15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辅导的时机</w:t>
      </w:r>
    </w:p>
    <w:p>
      <w:pPr>
        <w:pStyle w:val="15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辅导的方法（OJT法）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练习：制定绩效辅导计划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exact"/>
        <w:textAlignment w:val="auto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六</w:t>
      </w:r>
      <w:r>
        <w:rPr>
          <w:rFonts w:hint="eastAsia" w:asciiTheme="minorEastAsia" w:hAnsiTheme="minorEastAsia" w:cstheme="minorEastAsia"/>
          <w:b/>
          <w:bCs/>
          <w:sz w:val="24"/>
        </w:rPr>
        <w:t>、主讲专家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刘畅老师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企业人才发展实战专家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CSTD学习项目设计师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中欧商学院杉树计划导师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中国内训师大赛评委/中国企业微课大赛评委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曾任：新东方教育（上市公司） 人才发展负责人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武汉仟吉集团/卓尔控股（上市公司） 培训负责人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擅长领域：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绩效管理、非人力资源管理、学习地图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内训师授课技巧、微课开发、……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 xml:space="preserve">刘海宏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百朗签约讲师，著名人力资源管理专家，平衡记分卡战略与执行专家，工大ＥＭＢＡ工商管理硕士，国家注册人力资源管理师，国家注册管理咨询师，中国年度十大优秀策划人，全国百名优秀讲师团理事，全国百佳优秀管理咨询顾问，中国讲师网特约讲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 xml:space="preserve">王湘棣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百朗高级管理顾问，人力资源管理师，流程管理专家，PTT高级讲师，高级EAP执行师，国家职业技能资格考试企业培训师，国家人力资源管理师授课、答辩老师，《用纪律和制度说话》作者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胡和平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百朗特约专家、工商管理硕士、高级经济师、高级人力资源管理师、 国家注册管理咨询师、浙江省优秀管理培训师、杭州大学生就业创业指导专家、企业培训师资深讲师、人力资源管理建设委员会副主任委员、浙江大学人力资源专业资深讲师、浙江长征技术学院客座教授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李大涛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百朗特约专家，人力资源管理训练导师，薪酬、绩效管理培训师/咨询师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国家一级企业人力资源管理师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10年中高层管理经验，曾任外企、国企、民营企业（能源、工程、房地产、食品、医药）大中型企业副总经理、人力资源总监、企管总监等职，并曾兼任多家企业的高级管理顾问，在中高层管理人员培养训练、人力资源管理、绩效薪酬管理、劳动用工纠纷等方面积累了丰富的实战经验，能够根据企业的实际情况定制开发最合适的课程、实施并跟踪落地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李连魁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百朗特约专家，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前世界500强（双汇）HR总监，国家高级人力资源管理师，北京大学、西安交大总裁班特邀讲师，多家上市、跨国公司人力资源顾问，20多年人力资源管理和培训经验，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善于把人力资源管理前沿知识，提供落地的实操工具，将胜任力模型及人力资本的投入产出（ROI）运用到课程当中，善于将数学思维应用到人力资源管理之中，链接人力资源和企业经营的商业智慧。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出版专著：《人力资源就该这么管》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exact"/>
        <w:ind w:firstLine="361" w:firstLineChars="150"/>
        <w:jc w:val="left"/>
        <w:textAlignment w:val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</w:rPr>
        <w:t>（每次培训从以上专家中选配，以实际</w:t>
      </w:r>
      <w:r>
        <w:rPr>
          <w:rFonts w:hint="eastAsia" w:asciiTheme="minorEastAsia" w:hAnsiTheme="minorEastAsia" w:cstheme="minorEastAsia"/>
          <w:b/>
          <w:bCs/>
          <w:sz w:val="24"/>
        </w:rPr>
        <w:t>通知</w:t>
      </w:r>
      <w:r>
        <w:rPr>
          <w:rFonts w:hint="eastAsia" w:asciiTheme="minorEastAsia" w:hAnsiTheme="minorEastAsia" w:cstheme="minorEastAsia"/>
          <w:b/>
          <w:bCs/>
          <w:kern w:val="0"/>
          <w:sz w:val="24"/>
        </w:rPr>
        <w:t>到会专家为准）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right="-483" w:rightChars="-230"/>
        <w:textAlignment w:val="auto"/>
        <w:rPr>
          <w:rFonts w:ascii="宋体" w:hAnsi="宋体" w:cs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right="-483" w:rightChars="-230"/>
        <w:textAlignment w:val="auto"/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收费一：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800元/人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（含培训费、资料讲义、学习文具、培训午餐），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right="-483" w:rightChars="-230"/>
        <w:textAlignment w:val="auto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收费二：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会员300元/人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（含资料讲义、学习文具、培训期间午餐）开具培训费电子发票；如需安排住宿，会务组可统一安排，费用自理；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华文细黑" w:hAnsi="华文细黑" w:eastAsia="华文细黑" w:cs="Arial"/>
          <w:b/>
          <w:color w:val="E36C09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highlight w:val="none"/>
        </w:rPr>
        <w:t>百朗企业管理整体解决方案会员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宋体" w:hAnsi="宋体" w:eastAsia="宋体" w:cs="宋体"/>
          <w:b/>
          <w:color w:val="E36C09"/>
          <w:sz w:val="24"/>
          <w:szCs w:val="24"/>
        </w:rPr>
      </w:pPr>
      <w:r>
        <w:rPr>
          <w:rFonts w:hint="eastAsia" w:ascii="宋体" w:hAnsi="宋体" w:eastAsia="宋体" w:cs="宋体"/>
          <w:b/>
          <w:color w:val="E36C09"/>
          <w:sz w:val="24"/>
          <w:szCs w:val="24"/>
        </w:rPr>
        <w:t>（一）标准培训会员</w:t>
      </w:r>
      <w:r>
        <w:rPr>
          <w:rFonts w:hint="eastAsia" w:ascii="宋体" w:hAnsi="宋体" w:eastAsia="宋体" w:cs="宋体"/>
          <w:b/>
          <w:color w:val="E36C09"/>
          <w:sz w:val="24"/>
          <w:szCs w:val="24"/>
          <w:lang w:val="en-US" w:eastAsia="zh-CN"/>
        </w:rPr>
        <w:t xml:space="preserve">A </w:t>
      </w:r>
      <w:r>
        <w:rPr>
          <w:rFonts w:hint="eastAsia" w:ascii="宋体" w:hAnsi="宋体" w:eastAsia="宋体" w:cs="宋体"/>
          <w:b/>
          <w:color w:val="E36C09"/>
          <w:sz w:val="24"/>
          <w:szCs w:val="24"/>
        </w:rPr>
        <w:t>3.6万元/年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2024年会员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公开课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（详见</w:t>
      </w:r>
      <w:r>
        <w:rPr>
          <w:rFonts w:hint="eastAsia" w:ascii="宋体" w:hAnsi="宋体" w:eastAsia="宋体" w:cs="宋体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免学费，不限人数，资料费300元/人（含授课讲义、授课期间午餐）；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入企职业化素养或主管提升内训实施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天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请按各层级岗位对应师资选配，跨层级选配师资需补差价，请按各层级岗位对应师资选配，跨层级选配师资需补差价；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甲方提供配套版权电子课件，知名讲师走进企业内部，授课讲师的往返机票、食宿费、培训地的接送站，老师驻地往返打车费由乙方承担。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标杆经验类及其他非会员课程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（详见</w:t>
      </w:r>
      <w:r>
        <w:rPr>
          <w:rFonts w:hint="eastAsia" w:ascii="宋体" w:hAnsi="宋体" w:eastAsia="宋体" w:cs="宋体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可享培训费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8折优惠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E36C09"/>
          <w:sz w:val="24"/>
          <w:szCs w:val="24"/>
        </w:rPr>
      </w:pPr>
      <w:r>
        <w:rPr>
          <w:rFonts w:hint="eastAsia" w:ascii="宋体" w:hAnsi="宋体" w:eastAsia="宋体" w:cs="宋体"/>
          <w:b/>
          <w:color w:val="E36C09"/>
          <w:sz w:val="24"/>
          <w:szCs w:val="24"/>
        </w:rPr>
        <w:t>标准培训会员</w:t>
      </w:r>
      <w:r>
        <w:rPr>
          <w:rFonts w:hint="eastAsia" w:ascii="宋体" w:hAnsi="宋体" w:eastAsia="宋体" w:cs="宋体"/>
          <w:b/>
          <w:color w:val="E36C09"/>
          <w:sz w:val="24"/>
          <w:szCs w:val="24"/>
          <w:lang w:val="en-US" w:eastAsia="zh-CN"/>
        </w:rPr>
        <w:t>B  4.8</w:t>
      </w:r>
      <w:r>
        <w:rPr>
          <w:rFonts w:hint="eastAsia" w:ascii="宋体" w:hAnsi="宋体" w:eastAsia="宋体" w:cs="宋体"/>
          <w:b/>
          <w:color w:val="E36C09"/>
          <w:sz w:val="24"/>
          <w:szCs w:val="24"/>
        </w:rPr>
        <w:t>万元/年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2024年会员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公开课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（详见</w:t>
      </w:r>
      <w:r>
        <w:rPr>
          <w:rFonts w:hint="eastAsia" w:ascii="宋体" w:hAnsi="宋体" w:eastAsia="宋体" w:cs="宋体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免学费，不限人数，资料费300元/人（含授课讲义、授课期间午餐）；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入企职业化素养或主管提升内训实施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天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请按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对应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层级岗位对应师资选配，跨层级选配师资需补差价；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E36C09"/>
          <w:sz w:val="24"/>
          <w:szCs w:val="24"/>
          <w:lang w:val="en-US" w:eastAsia="zh-CN"/>
        </w:rPr>
        <w:t xml:space="preserve">*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顾问入企，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甲方提供配套版权电子课件，知名讲师走进企业内部，授课讲师的往返机票、食宿费、培训地的接送站，老师驻地往返打车费由乙方承担。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3、打造企业专属域名、企业LOGO和名称在线学习平台，开通100人内学习账号；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标杆经验类及其他非会员课程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（详见</w:t>
      </w:r>
      <w:r>
        <w:rPr>
          <w:rFonts w:hint="eastAsia" w:ascii="宋体" w:hAnsi="宋体" w:eastAsia="宋体" w:cs="宋体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可享培训费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7折优惠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宋体" w:hAnsi="宋体" w:eastAsia="宋体" w:cs="宋体"/>
          <w:b/>
          <w:color w:val="E36C09"/>
          <w:sz w:val="24"/>
          <w:szCs w:val="24"/>
        </w:rPr>
      </w:pPr>
      <w:r>
        <w:rPr>
          <w:rFonts w:hint="eastAsia" w:ascii="宋体" w:hAnsi="宋体" w:eastAsia="宋体" w:cs="宋体"/>
          <w:b/>
          <w:color w:val="E36C09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color w:val="E36C09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color w:val="E36C09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color w:val="E36C09"/>
          <w:sz w:val="24"/>
          <w:szCs w:val="24"/>
          <w:lang w:eastAsia="zh-CN"/>
        </w:rPr>
        <w:t>体验会员</w:t>
      </w:r>
      <w:r>
        <w:rPr>
          <w:rFonts w:hint="eastAsia" w:ascii="宋体" w:hAnsi="宋体" w:eastAsia="宋体" w:cs="宋体"/>
          <w:b/>
          <w:color w:val="E36C09"/>
          <w:sz w:val="24"/>
          <w:szCs w:val="24"/>
          <w:lang w:val="en-US" w:eastAsia="zh-CN"/>
        </w:rPr>
        <w:t>A 1.98</w:t>
      </w:r>
      <w:r>
        <w:rPr>
          <w:rFonts w:hint="eastAsia" w:ascii="宋体" w:hAnsi="宋体" w:eastAsia="宋体" w:cs="宋体"/>
          <w:b/>
          <w:color w:val="E36C09"/>
          <w:sz w:val="24"/>
          <w:szCs w:val="24"/>
        </w:rPr>
        <w:t>万元/年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2024年会员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公开课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（详见</w:t>
      </w:r>
      <w:r>
        <w:rPr>
          <w:rFonts w:hint="eastAsia" w:ascii="宋体" w:hAnsi="宋体" w:eastAsia="宋体" w:cs="宋体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免学费，不限人数，资料费300元/人（含授课讲义、授课期间午餐）；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入企职业化素养内训实施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天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请按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对应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层级岗位对应师资选配，跨层级选配师资需补差价；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E36C09"/>
          <w:sz w:val="24"/>
          <w:szCs w:val="24"/>
          <w:lang w:val="en-US" w:eastAsia="zh-CN"/>
        </w:rPr>
        <w:t xml:space="preserve">*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顾问入企，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甲方提供配套版权电子课件，知名讲师走进企业内部，授课讲师的往返机票、食宿费、培训地的接送站，老师驻地往返打车费由乙方承担。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标杆经验类及其他开班课程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（详见</w:t>
      </w:r>
      <w:r>
        <w:rPr>
          <w:rFonts w:hint="eastAsia" w:ascii="宋体" w:hAnsi="宋体" w:eastAsia="宋体" w:cs="宋体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可享培训费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8折优惠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241" w:firstLineChars="100"/>
        <w:textAlignment w:val="auto"/>
        <w:rPr>
          <w:rFonts w:hint="eastAsia" w:ascii="宋体" w:hAnsi="宋体" w:eastAsia="宋体" w:cs="宋体"/>
          <w:b/>
          <w:color w:val="E36C09"/>
          <w:sz w:val="24"/>
          <w:szCs w:val="24"/>
        </w:rPr>
      </w:pPr>
      <w:r>
        <w:rPr>
          <w:rFonts w:hint="eastAsia" w:ascii="宋体" w:hAnsi="宋体" w:eastAsia="宋体" w:cs="宋体"/>
          <w:b/>
          <w:color w:val="E36C09"/>
          <w:sz w:val="24"/>
          <w:szCs w:val="24"/>
          <w:lang w:eastAsia="zh-CN"/>
        </w:rPr>
        <w:t>体验会员</w:t>
      </w:r>
      <w:r>
        <w:rPr>
          <w:rFonts w:hint="eastAsia" w:ascii="宋体" w:hAnsi="宋体" w:eastAsia="宋体" w:cs="宋体"/>
          <w:b/>
          <w:color w:val="E36C09"/>
          <w:sz w:val="24"/>
          <w:szCs w:val="24"/>
          <w:lang w:val="en-US" w:eastAsia="zh-CN"/>
        </w:rPr>
        <w:t>B 1.98</w:t>
      </w:r>
      <w:r>
        <w:rPr>
          <w:rFonts w:hint="eastAsia" w:ascii="宋体" w:hAnsi="宋体" w:eastAsia="宋体" w:cs="宋体"/>
          <w:b/>
          <w:color w:val="E36C09"/>
          <w:sz w:val="24"/>
          <w:szCs w:val="24"/>
        </w:rPr>
        <w:t>万元/年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2024年会员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公开课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（详见</w:t>
      </w:r>
      <w:r>
        <w:rPr>
          <w:rFonts w:hint="eastAsia" w:ascii="宋体" w:hAnsi="宋体" w:eastAsia="宋体" w:cs="宋体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免学费，不限人数，资料费300元/人（含授课讲义、授课期间午餐）；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2、打造企业专属域名、企业LOGO和名称在线学习平台，开通80人内学习账号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标杆经验类及其他开班课程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（详见</w:t>
      </w:r>
      <w:r>
        <w:rPr>
          <w:rFonts w:hint="eastAsia" w:ascii="宋体" w:hAnsi="宋体" w:eastAsia="宋体" w:cs="宋体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="宋体" w:hAnsi="宋体" w:eastAsia="宋体" w:cs="宋体"/>
          <w:color w:val="E36C09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可享培训费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8折优惠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宋体" w:hAnsi="宋体" w:eastAsia="宋体" w:cs="宋体"/>
          <w:b/>
          <w:color w:val="E36C09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451" w:leftChars="100" w:hanging="241" w:hangingChars="100"/>
        <w:textAlignment w:val="auto"/>
        <w:rPr>
          <w:rFonts w:hint="eastAsia" w:ascii="宋体" w:hAnsi="宋体" w:eastAsia="宋体" w:cs="宋体"/>
          <w:b/>
          <w:color w:val="E36C09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E36C09"/>
          <w:sz w:val="24"/>
          <w:szCs w:val="24"/>
          <w:lang w:eastAsia="zh-CN"/>
        </w:rPr>
        <w:t>会员增值服务：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450" w:leftChars="100" w:hanging="240" w:hanging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免费送《劳动法顾问服务》一年；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①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提前预约，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专线电话咨询；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②提供最新的劳动法律、法规；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③文书类审查（限5份）；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④就劳动人事管理决策事项提供法律依据；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⑤劳动合同类的制定、审查、修改（限5份）；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⑥规章制度的制定、审查、修改（限3份）；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⑦用工风险体检（限1次）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。</w:t>
      </w:r>
    </w:p>
    <w:p>
      <w:pPr>
        <w:spacing w:line="360" w:lineRule="exact"/>
        <w:rPr>
          <w:rFonts w:hint="eastAsia" w:ascii="华文中宋" w:hAnsi="华文中宋" w:eastAsia="华文中宋" w:cs="新宋体-18030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</w:p>
    <w:p>
      <w:pPr>
        <w:spacing w:line="360" w:lineRule="exact"/>
        <w:ind w:left="-672" w:leftChars="-320" w:right="-483" w:rightChars="-230" w:firstLine="723" w:firstLineChars="300"/>
        <w:rPr>
          <w:rFonts w:asciiTheme="minorEastAsia" w:hAnsiTheme="minorEastAsia" w:cs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、报名及咨询联系：</w:t>
      </w:r>
    </w:p>
    <w:p>
      <w:pPr>
        <w:spacing w:line="240" w:lineRule="auto"/>
        <w:ind w:right="-483" w:rightChars="-230" w:firstLine="480" w:firstLineChars="200"/>
        <w:rPr>
          <w:rFonts w:asciiTheme="minorEastAsia" w:hAnsiTheme="minorEastAsia" w:cs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咨询专线：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53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2198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5351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（微信同）</w:t>
      </w:r>
    </w:p>
    <w:p>
      <w:pPr>
        <w:spacing w:line="240" w:lineRule="auto"/>
        <w:ind w:right="-483" w:rightChars="-230" w:firstLine="480" w:firstLineChars="200"/>
      </w:pPr>
      <w:r>
        <w:rPr>
          <w:rFonts w:hint="eastAsia" w:asciiTheme="minorEastAsia" w:hAnsiTheme="minorEastAsia" w:cstheme="min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百朗课程顾问：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武丽燕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老师</w:t>
      </w:r>
    </w:p>
    <w:p>
      <w:pPr>
        <w:bidi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北京百朗精益管理咨询有限公司  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百朗创新（北京）咨询顾问有限公司</w:t>
      </w:r>
    </w:p>
    <w:p>
      <w:pPr>
        <w:bidi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二零零三年十一月</w:t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lang w:eastAsia="zh-CN"/>
        </w:rPr>
        <w:t>附件：</w:t>
      </w:r>
    </w:p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《目标与绩效管理》高级培训班</w:t>
      </w:r>
    </w:p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线下面授报名回执表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报名方式一：</w:t>
      </w:r>
      <w:r>
        <w:fldChar w:fldCharType="begin"/>
      </w:r>
      <w:r>
        <w:instrText xml:space="preserve"> HYPERLINK "mailto:请将报名回执表填写清楚后发至@qq.com；g" </w:instrText>
      </w:r>
      <w:r>
        <w:fldChar w:fldCharType="separate"/>
      </w:r>
      <w:r>
        <w:rPr>
          <w:rStyle w:val="11"/>
          <w:rFonts w:hint="eastAsia" w:ascii="宋体" w:hAnsi="宋体"/>
          <w:color w:val="000000"/>
          <w:szCs w:val="21"/>
          <w:u w:val="none"/>
        </w:rPr>
        <w:t>请将报名回执表填写清楚后发至</w:t>
      </w:r>
      <w:r>
        <w:rPr>
          <w:rStyle w:val="11"/>
          <w:rFonts w:hint="eastAsia" w:ascii="宋体" w:hAnsi="宋体"/>
          <w:b/>
          <w:bCs/>
          <w:color w:val="000000"/>
          <w:szCs w:val="21"/>
          <w:u w:val="none"/>
          <w:lang w:val="en-US" w:eastAsia="zh-CN"/>
        </w:rPr>
        <w:t xml:space="preserve"> 2853710568</w:t>
      </w:r>
      <w:r>
        <w:rPr>
          <w:rStyle w:val="11"/>
          <w:rFonts w:hint="eastAsia" w:ascii="等线 Light" w:hAnsi="等线 Light" w:eastAsia="等线 Light" w:cs="等线 Light"/>
          <w:b/>
          <w:bCs/>
          <w:color w:val="000000"/>
          <w:sz w:val="24"/>
          <w:u w:val="none"/>
        </w:rPr>
        <w:t>@qq.com</w:t>
      </w:r>
      <w:r>
        <w:rPr>
          <w:rStyle w:val="11"/>
          <w:rFonts w:hint="eastAsia" w:ascii="等线 Light" w:hAnsi="等线 Light" w:eastAsia="等线 Light" w:cs="等线 Light"/>
          <w:b/>
          <w:bCs/>
          <w:color w:val="000000"/>
          <w:sz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方正小标宋简体" w:hAnsi="Times New Roman" w:eastAsia="方正小标宋简体" w:cs="Times New Roman"/>
          <w:b/>
          <w:bCs/>
          <w:color w:val="FF0000"/>
          <w:sz w:val="24"/>
        </w:rPr>
      </w:pPr>
      <w:r>
        <w:rPr>
          <w:rFonts w:hint="eastAsia" w:ascii="宋体" w:hAnsi="宋体"/>
          <w:szCs w:val="21"/>
        </w:rPr>
        <w:t>报名方式二：</w:t>
      </w:r>
      <w:r>
        <w:rPr>
          <w:rFonts w:hint="eastAsia" w:ascii="宋体" w:hAnsi="宋体" w:cs="宋体"/>
          <w:szCs w:val="21"/>
        </w:rPr>
        <w:t>加微信</w:t>
      </w:r>
      <w:r>
        <w:rPr>
          <w:rFonts w:hint="eastAsia" w:ascii="宋体" w:hAnsi="宋体" w:cs="宋体"/>
          <w:b/>
          <w:bCs/>
          <w:szCs w:val="21"/>
        </w:rPr>
        <w:t>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5321985351</w:t>
      </w:r>
      <w:r>
        <w:rPr>
          <w:rFonts w:hint="eastAsia" w:ascii="宋体" w:hAnsi="宋体" w:cs="宋体"/>
          <w:szCs w:val="21"/>
        </w:rPr>
        <w:t>在线提交报名表</w:t>
      </w:r>
    </w:p>
    <w:tbl>
      <w:tblPr>
        <w:tblStyle w:val="7"/>
        <w:tblW w:w="9316" w:type="dxa"/>
        <w:jc w:val="center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603"/>
        <w:gridCol w:w="535"/>
        <w:gridCol w:w="93"/>
        <w:gridCol w:w="1843"/>
        <w:gridCol w:w="1984"/>
        <w:gridCol w:w="891"/>
        <w:gridCol w:w="1644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单位名称</w:t>
            </w:r>
          </w:p>
        </w:tc>
        <w:tc>
          <w:tcPr>
            <w:tcW w:w="7533" w:type="dxa"/>
            <w:gridSpan w:val="7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通讯地址</w:t>
            </w:r>
          </w:p>
        </w:tc>
        <w:tc>
          <w:tcPr>
            <w:tcW w:w="5018" w:type="dxa"/>
            <w:gridSpan w:val="5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邮编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联系人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联系电话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传真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QQ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tblCellSpacing w:w="20" w:type="dxa"/>
          <w:jc w:val="center"/>
        </w:trPr>
        <w:tc>
          <w:tcPr>
            <w:tcW w:w="9236" w:type="dxa"/>
            <w:gridSpan w:val="8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参会企业身份确认</w:t>
            </w:r>
            <w:r>
              <w:rPr>
                <w:rFonts w:ascii="Arial" w:hAnsi="Arial" w:cs="Arial"/>
                <w:kern w:val="0"/>
              </w:rPr>
              <w:t>(</w:t>
            </w:r>
            <w:r>
              <w:rPr>
                <w:rFonts w:hint="eastAsia" w:ascii="Arial" w:hAnsi="Arial" w:cs="Arial"/>
                <w:kern w:val="0"/>
              </w:rPr>
              <w:t>百朗会员必填，在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打勾</w:t>
            </w:r>
            <w:r>
              <w:rPr>
                <w:rFonts w:ascii="Arial" w:hAnsi="Arial" w:cs="Arial"/>
                <w:kern w:val="0"/>
              </w:rPr>
              <w:t>)</w:t>
            </w:r>
            <w:r>
              <w:rPr>
                <w:rFonts w:hint="eastAsia" w:ascii="Arial" w:hAnsi="Arial" w:cs="Arial"/>
                <w:kern w:val="0"/>
              </w:rPr>
              <w:t>：</w:t>
            </w: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本次新加入百朗会员</w:t>
            </w:r>
          </w:p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标准会员</w:t>
            </w: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中级会员</w:t>
            </w: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高级会员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非会员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学员姓名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性别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职务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eastAsia="宋体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手机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是否安排住宿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增值税发票开票信息</w:t>
            </w:r>
          </w:p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（在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打勾</w:t>
            </w:r>
            <w:r>
              <w:rPr>
                <w:rFonts w:ascii="Arial" w:hAnsi="Arial" w:cs="Arial"/>
                <w:kern w:val="0"/>
              </w:rPr>
              <w:t>)</w:t>
            </w:r>
            <w:r>
              <w:rPr>
                <w:rFonts w:hint="eastAsia" w:ascii="Arial" w:hAnsi="Arial" w:cs="Arial"/>
                <w:kern w:val="0"/>
              </w:rPr>
              <w:t xml:space="preserve">：    </w:t>
            </w:r>
          </w:p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 xml:space="preserve">普票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hint="eastAsia" w:ascii="Arial" w:hAnsi="Arial" w:cs="Arial"/>
                <w:kern w:val="0"/>
              </w:rPr>
              <w:t xml:space="preserve"> 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专票</w:t>
            </w:r>
          </w:p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单位名称：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  <w:szCs w:val="20"/>
              </w:rPr>
              <w:t>纳税人识别号：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单位地址、电话：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开户银行、帐号：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</w:tbl>
    <w:p>
      <w:pPr>
        <w:spacing w:line="320" w:lineRule="exact"/>
      </w:pPr>
    </w:p>
    <w:sectPr>
      <w:headerReference r:id="rId5" w:type="default"/>
      <w:footerReference r:id="rId6" w:type="default"/>
      <w:pgSz w:w="11906" w:h="16838"/>
      <w:pgMar w:top="1440" w:right="1406" w:bottom="1213" w:left="1406" w:header="113" w:footer="17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180"/>
        <w:tab w:val="clear" w:pos="8306"/>
      </w:tabs>
      <w:ind w:left="420" w:hanging="420"/>
      <w:jc w:val="center"/>
      <w:rPr>
        <w:rFonts w:ascii="黑体" w:eastAsia="黑体"/>
        <w:b/>
        <w:bCs/>
        <w:color w:val="843C0B" w:themeColor="accent2" w:themeShade="80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-1005840</wp:posOffset>
              </wp:positionH>
              <wp:positionV relativeFrom="paragraph">
                <wp:posOffset>-481965</wp:posOffset>
              </wp:positionV>
              <wp:extent cx="7645400" cy="874395"/>
              <wp:effectExtent l="0" t="0" r="5080" b="9525"/>
              <wp:wrapNone/>
              <wp:docPr id="16" name="直角三角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7645400" cy="874395"/>
                      </a:xfrm>
                      <a:prstGeom prst="rtTriangle">
                        <a:avLst/>
                      </a:prstGeom>
                      <a:gradFill>
                        <a:gsLst>
                          <a:gs pos="4300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0">
                            <a:srgbClr val="2B3747"/>
                          </a:gs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AF0E6"/>
                          </a:gs>
                        </a:gsLst>
                        <a:lin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直角三角形 15" o:spid="_x0000_s1026" o:spt="6" type="#_x0000_t6" style="position:absolute;left:0pt;flip:y;margin-left:-79.2pt;margin-top:-37.95pt;height:68.85pt;width:602pt;rotation:11796480f;z-index:251660288;v-text-anchor:middle;mso-width-relative:page;mso-height-relative:page;" fillcolor="#2B3747" filled="t" stroked="f" coordsize="21600,21600" o:gfxdata="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YGsyHfAAAADAEAAA8AAAAAAAAA&#10;AQAgAAAAIgAAAGRycy9kb3ducmV2LnhtbFBLAQIUABQAAAAIAIdO4kAeSZs2fAIAAC4FAAAOAAAA&#10;AAAAAAEAIAAAAC4BAABkcnMvZTJvRG9jLnhtbFBLBQYAAAAABgAGAFkBAAAcBgAAAAA=&#10;">
              <v:fill type="gradient" on="t" color2="#FAF0E6" colors="0f #2B3747;0f #BDD7EE;28180f #FBE5D6;65536f #FAF0E6" angle="90" focus="100%" focussize="0,0" rotate="t">
                <o:fill type="gradientUnscaled" v:ext="backwardCompatible"/>
              </v:fill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2302510</wp:posOffset>
              </wp:positionH>
              <wp:positionV relativeFrom="paragraph">
                <wp:posOffset>-163195</wp:posOffset>
              </wp:positionV>
              <wp:extent cx="4484370" cy="492125"/>
              <wp:effectExtent l="0" t="0" r="0" b="0"/>
              <wp:wrapNone/>
              <wp:docPr id="23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4370" cy="492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</w:t>
                          </w: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 xml:space="preserve">二十二年百朗   </w:t>
                          </w:r>
                          <w:r>
                            <w:rPr>
                              <w:rFonts w:ascii="华文楷体" w:hAnsi="华文楷体" w:eastAsia="华文楷体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 xml:space="preserve">  助力企业成长</w:t>
                          </w:r>
                        </w:p>
                        <w:p>
                          <w:pPr>
                            <w:pStyle w:val="14"/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实战公开课</w:t>
                          </w:r>
                          <w:r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线上商学院</w:t>
                          </w:r>
                          <w:r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定制入企内训</w:t>
                          </w:r>
                          <w:r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标杆企业考察</w:t>
                          </w:r>
                          <w:r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咨询辅导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left:181.3pt;margin-top:-12.85pt;height:38.75pt;width:353.1pt;z-index:251662336;mso-width-relative:page;mso-height-relative:page;" filled="f" stroked="f" coordsize="21600,21600" o:gfxdata="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9Rkk2AAAAAsBAAAPAAAAAAAAAAEAIAAAACIAAABkcnMvZG93bnJldi54bWxQSwECFAAUAAAA&#10;CACHTuJABSAwe7UBAABUAwAADgAAAAAAAAABACAAAAAnAQAAZHJzL2Uyb0RvYy54bWxQSwUGAAAA&#10;AAYABgBZAQAATg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4"/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hAnsi="Calibri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         </w:t>
                    </w: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 xml:space="preserve">二十二年百朗   </w:t>
                    </w:r>
                    <w:r>
                      <w:rPr>
                        <w:rFonts w:ascii="华文楷体" w:hAnsi="华文楷体" w:eastAsia="华文楷体" w:cs="Arial"/>
                        <w:b/>
                        <w:bCs/>
                        <w:color w:val="002060"/>
                        <w:sz w:val="24"/>
                        <w:szCs w:val="24"/>
                      </w:rPr>
                      <w:t>•</w:t>
                    </w:r>
                    <w:r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 xml:space="preserve">  助力企业成长</w:t>
                    </w:r>
                  </w:p>
                  <w:p>
                    <w:pPr>
                      <w:pStyle w:val="14"/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实战公开课</w:t>
                    </w:r>
                    <w:r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/</w:t>
                    </w: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线上商学院</w:t>
                    </w:r>
                    <w:r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/</w:t>
                    </w: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定制入企内训</w:t>
                    </w:r>
                    <w:r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/</w:t>
                    </w: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标杆企业考察</w:t>
                    </w:r>
                    <w:r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/</w:t>
                    </w: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咨询辅导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-56515</wp:posOffset>
              </wp:positionV>
              <wp:extent cx="7673340" cy="442595"/>
              <wp:effectExtent l="0" t="0" r="7620" b="14605"/>
              <wp:wrapNone/>
              <wp:docPr id="15" name="直角三角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7673340" cy="442595"/>
                      </a:xfrm>
                      <a:prstGeom prst="rtTriangle">
                        <a:avLst/>
                      </a:prstGeom>
                      <a:gradFill>
                        <a:gsLst>
                          <a:gs pos="40000">
                            <a:schemeClr val="accent2">
                              <a:lumMod val="40000"/>
                              <a:lumOff val="60000"/>
                            </a:schemeClr>
                          </a:gs>
                          <a:gs pos="5200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62000">
                            <a:srgbClr val="D486A3"/>
                          </a:gs>
                          <a:gs pos="1700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500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100000">
                            <a:srgbClr val="AF9DD0"/>
                          </a:gs>
                        </a:gsLst>
                        <a:lin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直角三角形 14" o:spid="_x0000_s1026" o:spt="6" type="#_x0000_t6" style="position:absolute;left:0pt;flip:x y;margin-left:-69.75pt;margin-top:-4.45pt;height:34.85pt;width:604.2pt;rotation:11796480f;z-index:-251655168;v-text-anchor:middle;mso-width-relative:page;mso-height-relative:page;" fillcolor="#9DC3E6 [1940]" filled="t" stroked="f" coordsize="21600,21600" o:gfxdata="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50X9P2AAAAAsBAAAPAAAAAAAAAAEAIAAAACIAAABkcnMv&#10;ZG93bnJldi54bWxQSwECFAAUAAAACACHTuJA5LXNca4CAAAVBgAADgAAAAAAAAABACAAAAAnAQAA&#10;ZHJzL2Uyb0RvYy54bWxQSwUGAAAAAAYABgBZAQAARwYAAAAA&#10;">
              <v:fill type="gradient" on="t" color2="#AF9DD0" colors="3277f #9DC3E6;11141f #BDD7EE;26214f #F8CBAD;34079f #EDEDED;40632f #D486A3;65536f #AF9DD0" angle="90" focus="100%" focussize="0,0" rotate="t">
                <o:fill type="gradientUnscaled" v:ext="backwardCompatible"/>
              </v:fill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-546735</wp:posOffset>
          </wp:positionV>
          <wp:extent cx="7543800" cy="706755"/>
          <wp:effectExtent l="0" t="0" r="0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</w:t>
    </w:r>
  </w:p>
  <w:p>
    <w:pPr>
      <w:pStyle w:val="5"/>
      <w:pBdr>
        <w:bottom w:val="none" w:color="auto" w:sz="0" w:space="0"/>
      </w:pBdr>
      <w:ind w:firstLine="211" w:firstLineChars="100"/>
    </w:pPr>
    <w:r>
      <w:rPr>
        <w:rFonts w:hint="eastAsia"/>
        <w:b/>
        <w:sz w:val="21"/>
        <w:szCs w:val="21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559F9"/>
    <w:multiLevelType w:val="multilevel"/>
    <w:tmpl w:val="38A559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2222EF"/>
    <w:multiLevelType w:val="multilevel"/>
    <w:tmpl w:val="402222EF"/>
    <w:lvl w:ilvl="0" w:tentative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5B467B"/>
    <w:multiLevelType w:val="multilevel"/>
    <w:tmpl w:val="4E5B467B"/>
    <w:lvl w:ilvl="0" w:tentative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2C5505"/>
    <w:multiLevelType w:val="multilevel"/>
    <w:tmpl w:val="542C55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4F597C"/>
    <w:multiLevelType w:val="multilevel"/>
    <w:tmpl w:val="5E4F597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AF2795"/>
    <w:multiLevelType w:val="multilevel"/>
    <w:tmpl w:val="7CAF279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CC0067"/>
    <w:multiLevelType w:val="multilevel"/>
    <w:tmpl w:val="7CCC006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9D0A4B"/>
    <w:multiLevelType w:val="multilevel"/>
    <w:tmpl w:val="7F9D0A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OGIyNDNmMDY2M2NkNmQxOGE0NWI3MzAyZWRiMzkifQ=="/>
  </w:docVars>
  <w:rsids>
    <w:rsidRoot w:val="006613E3"/>
    <w:rsid w:val="0013763D"/>
    <w:rsid w:val="001A4948"/>
    <w:rsid w:val="00204087"/>
    <w:rsid w:val="003F29B8"/>
    <w:rsid w:val="005D31B1"/>
    <w:rsid w:val="006534AB"/>
    <w:rsid w:val="006613E3"/>
    <w:rsid w:val="00803A8E"/>
    <w:rsid w:val="008560FB"/>
    <w:rsid w:val="00937B07"/>
    <w:rsid w:val="00962C61"/>
    <w:rsid w:val="009F5033"/>
    <w:rsid w:val="00A04237"/>
    <w:rsid w:val="00B13A23"/>
    <w:rsid w:val="00C808FB"/>
    <w:rsid w:val="00D9019B"/>
    <w:rsid w:val="00E407A7"/>
    <w:rsid w:val="01041691"/>
    <w:rsid w:val="021C2B30"/>
    <w:rsid w:val="024C6950"/>
    <w:rsid w:val="038E5FFE"/>
    <w:rsid w:val="04972D0D"/>
    <w:rsid w:val="04CA4768"/>
    <w:rsid w:val="05065293"/>
    <w:rsid w:val="053940B0"/>
    <w:rsid w:val="054A2B58"/>
    <w:rsid w:val="06B77667"/>
    <w:rsid w:val="07A95387"/>
    <w:rsid w:val="07DB4898"/>
    <w:rsid w:val="082A1975"/>
    <w:rsid w:val="08D10D44"/>
    <w:rsid w:val="09577F1F"/>
    <w:rsid w:val="0A0A032B"/>
    <w:rsid w:val="0A152539"/>
    <w:rsid w:val="0A897F0D"/>
    <w:rsid w:val="0ABA5202"/>
    <w:rsid w:val="0B0C300C"/>
    <w:rsid w:val="0B6C7DF0"/>
    <w:rsid w:val="0BB855F3"/>
    <w:rsid w:val="0BD36973"/>
    <w:rsid w:val="0C1C0CEB"/>
    <w:rsid w:val="0C1C50CC"/>
    <w:rsid w:val="0C4505C8"/>
    <w:rsid w:val="0C6907AA"/>
    <w:rsid w:val="0CA60DDB"/>
    <w:rsid w:val="0CB54792"/>
    <w:rsid w:val="0CF56BFE"/>
    <w:rsid w:val="0D50143F"/>
    <w:rsid w:val="0D8E50BA"/>
    <w:rsid w:val="0DB86CC7"/>
    <w:rsid w:val="0DC56B7B"/>
    <w:rsid w:val="0DE465C1"/>
    <w:rsid w:val="0F5622BC"/>
    <w:rsid w:val="0FA2515C"/>
    <w:rsid w:val="0FB212CC"/>
    <w:rsid w:val="10015C23"/>
    <w:rsid w:val="10380DFD"/>
    <w:rsid w:val="10BF5448"/>
    <w:rsid w:val="10F753CB"/>
    <w:rsid w:val="111F19B9"/>
    <w:rsid w:val="117B2674"/>
    <w:rsid w:val="11F8448A"/>
    <w:rsid w:val="1309726C"/>
    <w:rsid w:val="13277EB1"/>
    <w:rsid w:val="133962BF"/>
    <w:rsid w:val="15A7290F"/>
    <w:rsid w:val="165A3E94"/>
    <w:rsid w:val="169D308F"/>
    <w:rsid w:val="16A606A4"/>
    <w:rsid w:val="17055B31"/>
    <w:rsid w:val="18042C55"/>
    <w:rsid w:val="1818352B"/>
    <w:rsid w:val="18231941"/>
    <w:rsid w:val="18295FCE"/>
    <w:rsid w:val="182D0F05"/>
    <w:rsid w:val="185D5C6F"/>
    <w:rsid w:val="18A60592"/>
    <w:rsid w:val="18F01169"/>
    <w:rsid w:val="18F66D94"/>
    <w:rsid w:val="19104F53"/>
    <w:rsid w:val="193A237C"/>
    <w:rsid w:val="1A1539FB"/>
    <w:rsid w:val="1A453FC9"/>
    <w:rsid w:val="1AE551F0"/>
    <w:rsid w:val="1B472DF1"/>
    <w:rsid w:val="1B4929EB"/>
    <w:rsid w:val="1B541C51"/>
    <w:rsid w:val="1B8C7A87"/>
    <w:rsid w:val="1BD247E9"/>
    <w:rsid w:val="1C4A329E"/>
    <w:rsid w:val="1CB6087D"/>
    <w:rsid w:val="1CF90791"/>
    <w:rsid w:val="1CFF3108"/>
    <w:rsid w:val="1D076FBA"/>
    <w:rsid w:val="1D2472E3"/>
    <w:rsid w:val="1D6A4A1D"/>
    <w:rsid w:val="1D6C6C42"/>
    <w:rsid w:val="1DAB01F9"/>
    <w:rsid w:val="1DB42FF4"/>
    <w:rsid w:val="1E0A6D83"/>
    <w:rsid w:val="1E122FA6"/>
    <w:rsid w:val="1E9214D5"/>
    <w:rsid w:val="1EED50B9"/>
    <w:rsid w:val="1F295F9B"/>
    <w:rsid w:val="1F861789"/>
    <w:rsid w:val="1FA86E96"/>
    <w:rsid w:val="210E0F02"/>
    <w:rsid w:val="21864A5B"/>
    <w:rsid w:val="21E009E6"/>
    <w:rsid w:val="223A4955"/>
    <w:rsid w:val="227B0DE2"/>
    <w:rsid w:val="22AA43A3"/>
    <w:rsid w:val="22D53B2A"/>
    <w:rsid w:val="230B32C9"/>
    <w:rsid w:val="23197301"/>
    <w:rsid w:val="232349AE"/>
    <w:rsid w:val="23A57FED"/>
    <w:rsid w:val="23C675D8"/>
    <w:rsid w:val="23D455A8"/>
    <w:rsid w:val="241907E0"/>
    <w:rsid w:val="24273243"/>
    <w:rsid w:val="242F2BBB"/>
    <w:rsid w:val="24F37D8A"/>
    <w:rsid w:val="25091844"/>
    <w:rsid w:val="25351259"/>
    <w:rsid w:val="25373F7A"/>
    <w:rsid w:val="258D06C0"/>
    <w:rsid w:val="25966CEF"/>
    <w:rsid w:val="25992F12"/>
    <w:rsid w:val="25D84642"/>
    <w:rsid w:val="25E60A73"/>
    <w:rsid w:val="268F52FF"/>
    <w:rsid w:val="27421CD9"/>
    <w:rsid w:val="27BF59FC"/>
    <w:rsid w:val="288B6277"/>
    <w:rsid w:val="28B10676"/>
    <w:rsid w:val="29237316"/>
    <w:rsid w:val="29266989"/>
    <w:rsid w:val="29770A92"/>
    <w:rsid w:val="29A63900"/>
    <w:rsid w:val="29FD5A97"/>
    <w:rsid w:val="2A186177"/>
    <w:rsid w:val="2A1D10DD"/>
    <w:rsid w:val="2A2C4440"/>
    <w:rsid w:val="2AA15841"/>
    <w:rsid w:val="2ABF0EC2"/>
    <w:rsid w:val="2B2D4CFD"/>
    <w:rsid w:val="2B797102"/>
    <w:rsid w:val="2BC929E7"/>
    <w:rsid w:val="2C372724"/>
    <w:rsid w:val="2CF47BDC"/>
    <w:rsid w:val="2D0877FA"/>
    <w:rsid w:val="2D214809"/>
    <w:rsid w:val="2D350F9F"/>
    <w:rsid w:val="2DB5118E"/>
    <w:rsid w:val="2DCF0803"/>
    <w:rsid w:val="2DD6046C"/>
    <w:rsid w:val="2DF67D94"/>
    <w:rsid w:val="2E1840FA"/>
    <w:rsid w:val="2E1F5EF8"/>
    <w:rsid w:val="2E2B62BD"/>
    <w:rsid w:val="2E716A9F"/>
    <w:rsid w:val="2EE74F8C"/>
    <w:rsid w:val="2F264041"/>
    <w:rsid w:val="2F5666DE"/>
    <w:rsid w:val="2FD964ED"/>
    <w:rsid w:val="300B7058"/>
    <w:rsid w:val="30880461"/>
    <w:rsid w:val="3089448B"/>
    <w:rsid w:val="309050B0"/>
    <w:rsid w:val="310879F3"/>
    <w:rsid w:val="311367E4"/>
    <w:rsid w:val="31451ABE"/>
    <w:rsid w:val="320C2557"/>
    <w:rsid w:val="328E77E7"/>
    <w:rsid w:val="32B562A7"/>
    <w:rsid w:val="32C0335C"/>
    <w:rsid w:val="32D26724"/>
    <w:rsid w:val="32EE0768"/>
    <w:rsid w:val="334D4420"/>
    <w:rsid w:val="3355495C"/>
    <w:rsid w:val="336D66C8"/>
    <w:rsid w:val="33904797"/>
    <w:rsid w:val="33CB179E"/>
    <w:rsid w:val="35296E75"/>
    <w:rsid w:val="353B31AC"/>
    <w:rsid w:val="35FB4250"/>
    <w:rsid w:val="3613539B"/>
    <w:rsid w:val="36237F92"/>
    <w:rsid w:val="36902B68"/>
    <w:rsid w:val="369972D0"/>
    <w:rsid w:val="36E2480E"/>
    <w:rsid w:val="37221130"/>
    <w:rsid w:val="37365ADF"/>
    <w:rsid w:val="385208E7"/>
    <w:rsid w:val="38664F32"/>
    <w:rsid w:val="3899010F"/>
    <w:rsid w:val="39022CFB"/>
    <w:rsid w:val="399D3908"/>
    <w:rsid w:val="3AD05F04"/>
    <w:rsid w:val="3B0E548E"/>
    <w:rsid w:val="3B2B0370"/>
    <w:rsid w:val="3B371807"/>
    <w:rsid w:val="3B6267AF"/>
    <w:rsid w:val="3BE66F92"/>
    <w:rsid w:val="3C2C56D7"/>
    <w:rsid w:val="3C2D6E19"/>
    <w:rsid w:val="3C6D484F"/>
    <w:rsid w:val="3CA90977"/>
    <w:rsid w:val="3F3E7A74"/>
    <w:rsid w:val="3F5D7BA0"/>
    <w:rsid w:val="3F6F1F8C"/>
    <w:rsid w:val="3F755BA1"/>
    <w:rsid w:val="3F973C23"/>
    <w:rsid w:val="3FA75236"/>
    <w:rsid w:val="3FD80354"/>
    <w:rsid w:val="3FDB2CF1"/>
    <w:rsid w:val="4049167C"/>
    <w:rsid w:val="404E0621"/>
    <w:rsid w:val="40612261"/>
    <w:rsid w:val="40964D03"/>
    <w:rsid w:val="40CF4ACB"/>
    <w:rsid w:val="41D42EFC"/>
    <w:rsid w:val="41E3772D"/>
    <w:rsid w:val="41E91F6B"/>
    <w:rsid w:val="424415E0"/>
    <w:rsid w:val="42E71CAA"/>
    <w:rsid w:val="435E0535"/>
    <w:rsid w:val="4394580A"/>
    <w:rsid w:val="44327BDD"/>
    <w:rsid w:val="44834B4B"/>
    <w:rsid w:val="45085EB8"/>
    <w:rsid w:val="452B5E47"/>
    <w:rsid w:val="45331C91"/>
    <w:rsid w:val="45A70D57"/>
    <w:rsid w:val="45AA2C45"/>
    <w:rsid w:val="46341564"/>
    <w:rsid w:val="46420DBA"/>
    <w:rsid w:val="468C58D2"/>
    <w:rsid w:val="4702105E"/>
    <w:rsid w:val="47866D69"/>
    <w:rsid w:val="47E17DCB"/>
    <w:rsid w:val="480A692B"/>
    <w:rsid w:val="48A47EB5"/>
    <w:rsid w:val="48A829AE"/>
    <w:rsid w:val="4A1B13E3"/>
    <w:rsid w:val="4AA85839"/>
    <w:rsid w:val="4B5955F7"/>
    <w:rsid w:val="4C7A1B2F"/>
    <w:rsid w:val="4D81359A"/>
    <w:rsid w:val="4D884D5D"/>
    <w:rsid w:val="4D961E4D"/>
    <w:rsid w:val="4DAB2398"/>
    <w:rsid w:val="4DAE7D66"/>
    <w:rsid w:val="4DD602BE"/>
    <w:rsid w:val="4E3C64D2"/>
    <w:rsid w:val="4E7220E8"/>
    <w:rsid w:val="4F072E7A"/>
    <w:rsid w:val="4F2B781A"/>
    <w:rsid w:val="4F463528"/>
    <w:rsid w:val="4F5C5188"/>
    <w:rsid w:val="4F653BF0"/>
    <w:rsid w:val="4F6F71DE"/>
    <w:rsid w:val="4F705106"/>
    <w:rsid w:val="4FB241EB"/>
    <w:rsid w:val="50585A83"/>
    <w:rsid w:val="519C698D"/>
    <w:rsid w:val="51F56CCE"/>
    <w:rsid w:val="52207CCA"/>
    <w:rsid w:val="52C21F1D"/>
    <w:rsid w:val="53722E2C"/>
    <w:rsid w:val="547620E5"/>
    <w:rsid w:val="5495319A"/>
    <w:rsid w:val="549A2CFE"/>
    <w:rsid w:val="54AE639A"/>
    <w:rsid w:val="54EC562A"/>
    <w:rsid w:val="551F012E"/>
    <w:rsid w:val="55C302ED"/>
    <w:rsid w:val="56F1303B"/>
    <w:rsid w:val="571F15E3"/>
    <w:rsid w:val="57463DAB"/>
    <w:rsid w:val="58304D0C"/>
    <w:rsid w:val="587D3206"/>
    <w:rsid w:val="589A4702"/>
    <w:rsid w:val="58C62D19"/>
    <w:rsid w:val="58E36F45"/>
    <w:rsid w:val="59CA5B4C"/>
    <w:rsid w:val="5A315A59"/>
    <w:rsid w:val="5AC123C6"/>
    <w:rsid w:val="5B890C51"/>
    <w:rsid w:val="5BAA0CDE"/>
    <w:rsid w:val="5BFD2ED4"/>
    <w:rsid w:val="5C637BCD"/>
    <w:rsid w:val="5CB94BF2"/>
    <w:rsid w:val="5CC61CC2"/>
    <w:rsid w:val="5CFA179D"/>
    <w:rsid w:val="5D4D6706"/>
    <w:rsid w:val="5D55066B"/>
    <w:rsid w:val="5D5A3175"/>
    <w:rsid w:val="5D717141"/>
    <w:rsid w:val="5F0F181B"/>
    <w:rsid w:val="5FD01746"/>
    <w:rsid w:val="6041606E"/>
    <w:rsid w:val="60E57629"/>
    <w:rsid w:val="61A74E61"/>
    <w:rsid w:val="625658E8"/>
    <w:rsid w:val="62DD1A9E"/>
    <w:rsid w:val="62F75AF3"/>
    <w:rsid w:val="633F4D43"/>
    <w:rsid w:val="6356308C"/>
    <w:rsid w:val="638C578E"/>
    <w:rsid w:val="644008B5"/>
    <w:rsid w:val="64EE5187"/>
    <w:rsid w:val="64FE4D4E"/>
    <w:rsid w:val="65B172AB"/>
    <w:rsid w:val="6613137D"/>
    <w:rsid w:val="66BE2FD1"/>
    <w:rsid w:val="67374FCB"/>
    <w:rsid w:val="67D231F7"/>
    <w:rsid w:val="68EB6EDF"/>
    <w:rsid w:val="69153CA0"/>
    <w:rsid w:val="692B6719"/>
    <w:rsid w:val="692E08EC"/>
    <w:rsid w:val="697D1F6A"/>
    <w:rsid w:val="699B69C1"/>
    <w:rsid w:val="69B751ED"/>
    <w:rsid w:val="69BE74B8"/>
    <w:rsid w:val="6A257BE2"/>
    <w:rsid w:val="6A3435E2"/>
    <w:rsid w:val="6AA00D4B"/>
    <w:rsid w:val="6AA415C4"/>
    <w:rsid w:val="6AD06B0D"/>
    <w:rsid w:val="6AE223A1"/>
    <w:rsid w:val="6AF52DF0"/>
    <w:rsid w:val="6B5B0F4C"/>
    <w:rsid w:val="6B8D2103"/>
    <w:rsid w:val="6BBB14CD"/>
    <w:rsid w:val="6C114A51"/>
    <w:rsid w:val="6C2A77CD"/>
    <w:rsid w:val="6C3839A7"/>
    <w:rsid w:val="6C4A4C8F"/>
    <w:rsid w:val="6C4B4007"/>
    <w:rsid w:val="6CB75B64"/>
    <w:rsid w:val="6CCB2F67"/>
    <w:rsid w:val="6D1B4820"/>
    <w:rsid w:val="6D312667"/>
    <w:rsid w:val="6D3F0B5D"/>
    <w:rsid w:val="6D657E5B"/>
    <w:rsid w:val="6DAF51D3"/>
    <w:rsid w:val="6DCD1B58"/>
    <w:rsid w:val="6E8E247E"/>
    <w:rsid w:val="6F8B172C"/>
    <w:rsid w:val="6FA70EBF"/>
    <w:rsid w:val="6FA82775"/>
    <w:rsid w:val="708B3730"/>
    <w:rsid w:val="712C679D"/>
    <w:rsid w:val="716721E5"/>
    <w:rsid w:val="716E33F4"/>
    <w:rsid w:val="71A41BB2"/>
    <w:rsid w:val="71DD634E"/>
    <w:rsid w:val="72003442"/>
    <w:rsid w:val="72482F41"/>
    <w:rsid w:val="726E6AEF"/>
    <w:rsid w:val="72B9106D"/>
    <w:rsid w:val="73184958"/>
    <w:rsid w:val="733657C6"/>
    <w:rsid w:val="73D84694"/>
    <w:rsid w:val="742750CB"/>
    <w:rsid w:val="7435573E"/>
    <w:rsid w:val="74654F05"/>
    <w:rsid w:val="7471340B"/>
    <w:rsid w:val="74BF525D"/>
    <w:rsid w:val="74F96090"/>
    <w:rsid w:val="766C3959"/>
    <w:rsid w:val="7730566A"/>
    <w:rsid w:val="77AB4374"/>
    <w:rsid w:val="782D59C7"/>
    <w:rsid w:val="784E5E47"/>
    <w:rsid w:val="78A3376E"/>
    <w:rsid w:val="78D215C9"/>
    <w:rsid w:val="78D43FF7"/>
    <w:rsid w:val="790D5F1D"/>
    <w:rsid w:val="794A7374"/>
    <w:rsid w:val="79570D01"/>
    <w:rsid w:val="79BF5377"/>
    <w:rsid w:val="79E104AA"/>
    <w:rsid w:val="7A076AAE"/>
    <w:rsid w:val="7ACD7C95"/>
    <w:rsid w:val="7B0019DF"/>
    <w:rsid w:val="7BD547BD"/>
    <w:rsid w:val="7BDF4EBD"/>
    <w:rsid w:val="7C096407"/>
    <w:rsid w:val="7C1E6424"/>
    <w:rsid w:val="7CCF0215"/>
    <w:rsid w:val="7CF46400"/>
    <w:rsid w:val="7D290EA7"/>
    <w:rsid w:val="7DCE610B"/>
    <w:rsid w:val="7E896658"/>
    <w:rsid w:val="7F351F2F"/>
    <w:rsid w:val="7F42130D"/>
    <w:rsid w:val="7F4D1609"/>
    <w:rsid w:val="7F8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paragraph" w:customStyle="1" w:styleId="12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font41"/>
    <w:basedOn w:val="9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paragraph" w:styleId="14">
    <w:name w:val="No Spacing"/>
    <w:autoRedefine/>
    <w:qFormat/>
    <w:uiPriority w:val="1"/>
    <w:pPr>
      <w:widowControl w:val="0"/>
      <w:spacing w:after="0" w:line="24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3052</Words>
  <Characters>3113</Characters>
  <Lines>31</Lines>
  <Paragraphs>8</Paragraphs>
  <TotalTime>2</TotalTime>
  <ScaleCrop>false</ScaleCrop>
  <LinksUpToDate>false</LinksUpToDate>
  <CharactersWithSpaces>3170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</dc:creator>
  <cp:lastModifiedBy>AOC</cp:lastModifiedBy>
  <cp:lastPrinted>2022-03-09T01:45:00Z</cp:lastPrinted>
  <dcterms:modified xsi:type="dcterms:W3CDTF">2023-12-15T05:43:34Z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4A43C949FE0545B68B24D54997F5153A_13</vt:lpwstr>
  </property>
</Properties>
</file>