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3.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eastAsia" w:ascii="微软雅黑" w:hAnsi="微软雅黑" w:eastAsia="微软雅黑" w:cs="微软雅黑"/>
          <w:b/>
          <w:color w:val="2F5597" w:themeColor="accent5" w:themeShade="BF"/>
          <w:w w:val="95"/>
          <w:sz w:val="44"/>
          <w:szCs w:val="44"/>
          <w:lang w:eastAsia="zh-CN"/>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algn="bl"/>
        </w:rPr>
      </w:pPr>
      <w:bookmarkStart w:id="0" w:name="_GoBack"/>
      <w:bookmarkEnd w:id="0"/>
      <w:r>
        <w:rPr>
          <w:rFonts w:hint="eastAsia" w:ascii="微软雅黑" w:hAnsi="微软雅黑" w:eastAsia="微软雅黑" w:cs="微软雅黑"/>
          <w:b/>
          <w:color w:val="2F5597" w:themeColor="accent5" w:themeShade="BF"/>
          <w:w w:val="95"/>
          <w:sz w:val="44"/>
          <w:szCs w:val="44"/>
          <w:lang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t>CPSM 供应管理专业人士认证</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323E4F" w:themeColor="text2" w:themeShade="BF"/>
          <w:sz w:val="24"/>
          <w:szCs w:val="24"/>
          <w14:textFill>
            <w14:gradFill>
              <w14:gsLst>
                <w14:gs w14:pos="50000">
                  <w14:srgbClr w14:val="685B51"/>
                </w14:gs>
                <w14:gs w14:pos="0">
                  <w14:srgbClr w14:val="9A928B"/>
                </w14:gs>
                <w14:gs w14:pos="100000">
                  <w14:srgbClr w14:val="352416"/>
                </w14:gs>
              </w14:gsLst>
              <w14:lin w14:ang="2700000" w14:scaled="1"/>
            </w14:gradFill>
          </w14:textFill>
        </w:rPr>
      </w:pPr>
      <w:r>
        <w:rPr>
          <w:rFonts w:hint="eastAsia" w:ascii="微软雅黑" w:hAnsi="微软雅黑" w:eastAsia="微软雅黑" w:cs="微软雅黑"/>
          <w:color w:val="323E4F" w:themeColor="text2" w:themeShade="BF"/>
          <w:sz w:val="24"/>
          <w:szCs w:val="24"/>
          <w14:textFill>
            <w14:gradFill>
              <w14:gsLst>
                <w14:gs w14:pos="50000">
                  <w14:srgbClr w14:val="685B51"/>
                </w14:gs>
                <w14:gs w14:pos="0">
                  <w14:srgbClr w14:val="9A928B"/>
                </w14:gs>
                <w14:gs w14:pos="100000">
                  <w14:srgbClr w14:val="352416"/>
                </w14:gs>
              </w14:gsLst>
              <w14:lin w14:ang="2700000" w14:scaled="1"/>
            </w14:gradFill>
          </w14:textFill>
        </w:rPr>
        <w:t>美国供应管理协会ISM 权威认证培训项目</w:t>
      </w:r>
    </w:p>
    <w:p>
      <w:pPr>
        <w:keepNext w:val="0"/>
        <w:keepLines w:val="0"/>
        <w:pageBreakBefore w:val="0"/>
        <w:widowControl w:val="0"/>
        <w:kinsoku/>
        <w:wordWrap/>
        <w:overflowPunct/>
        <w:topLinePunct w:val="0"/>
        <w:autoSpaceDE/>
        <w:autoSpaceDN/>
        <w:bidi w:val="0"/>
        <w:adjustRightInd/>
        <w:snapToGrid/>
        <w:spacing w:after="157" w:afterLines="50" w:line="400" w:lineRule="exact"/>
        <w:jc w:val="both"/>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PSM供应管理专业人士认证项目作为全球最具权威性和影响力的采购认证项目，总结了过去30年的采购管理的发展和实践，并在今天全球供应链环境的进一步扩展。此项目是用来巩固和强化职业竞争力的世界级的培训项目。</w:t>
      </w:r>
    </w:p>
    <w:p>
      <w:pPr>
        <w:keepNext w:val="0"/>
        <w:keepLines w:val="0"/>
        <w:pageBreakBefore w:val="0"/>
        <w:widowControl w:val="0"/>
        <w:kinsoku/>
        <w:wordWrap/>
        <w:overflowPunct/>
        <w:topLinePunct w:val="0"/>
        <w:autoSpaceDE/>
        <w:autoSpaceDN/>
        <w:bidi w:val="0"/>
        <w:adjustRightInd/>
        <w:snapToGrid/>
        <w:spacing w:after="157" w:afterLines="50" w:line="400" w:lineRule="exact"/>
        <w:jc w:val="both"/>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此项目专门针对有经验的供应经理设计，并注重管理和领导技能以及增加职业价值的特定的各种特定的功能。面对今天的竞争环境，供应经理必须学会战略性的思考。扩充视野并把自己当成服务的提供者。</w:t>
      </w:r>
    </w:p>
    <w:p>
      <w:pPr>
        <w:keepNext w:val="0"/>
        <w:keepLines w:val="0"/>
        <w:pageBreakBefore w:val="0"/>
        <w:widowControl/>
        <w:kinsoku/>
        <w:wordWrap/>
        <w:overflowPunct/>
        <w:topLinePunct w:val="0"/>
        <w:autoSpaceDE/>
        <w:autoSpaceDN/>
        <w:bidi w:val="0"/>
        <w:adjustRightInd/>
        <w:snapToGrid/>
        <w:spacing w:after="157" w:afterLines="50" w:line="400" w:lineRule="exact"/>
        <w:jc w:val="both"/>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sectPr>
          <w:headerReference r:id="rId3" w:type="default"/>
          <w:footerReference r:id="rId4" w:type="default"/>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CPSM 参照了标准的职业资格认证考试，是针对参加考试的申请人是否能够获得CPSM 的资格认证。申请人必须通过三个模块的CPSM考试，并申请认证。</w:t>
      </w:r>
    </w:p>
    <w:p>
      <w:pPr>
        <w:keepNext w:val="0"/>
        <w:keepLines w:val="0"/>
        <w:pageBreakBefore w:val="0"/>
        <w:widowControl/>
        <w:kinsoku/>
        <w:wordWrap/>
        <w:overflowPunct/>
        <w:topLinePunct w:val="0"/>
        <w:autoSpaceDE/>
        <w:autoSpaceDN/>
        <w:bidi w:val="0"/>
        <w:adjustRightInd/>
        <w:snapToGrid/>
        <w:spacing w:after="157" w:afterLines="50" w:line="44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课程安排 2024</w:t>
      </w:r>
    </w:p>
    <w:tbl>
      <w:tblPr>
        <w:tblStyle w:val="6"/>
        <w:tblW w:w="9631" w:type="dxa"/>
        <w:tblInd w:w="0" w:type="dxa"/>
        <w:tblBorders>
          <w:top w:val="single" w:color="0C46DA" w:sz="18" w:space="0"/>
          <w:left w:val="none" w:color="auto" w:sz="0" w:space="0"/>
          <w:bottom w:val="single" w:color="0C46DA"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5"/>
        <w:gridCol w:w="857"/>
        <w:gridCol w:w="857"/>
        <w:gridCol w:w="893"/>
        <w:gridCol w:w="917"/>
        <w:gridCol w:w="857"/>
        <w:gridCol w:w="857"/>
        <w:gridCol w:w="857"/>
        <w:gridCol w:w="857"/>
        <w:gridCol w:w="857"/>
        <w:gridCol w:w="857"/>
      </w:tblGrid>
      <w:tr>
        <w:tblPrEx>
          <w:tblBorders>
            <w:top w:val="single" w:color="0C46DA" w:sz="18" w:space="0"/>
            <w:left w:val="none" w:color="auto" w:sz="0" w:space="0"/>
            <w:bottom w:val="single" w:color="0C46DA"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965" w:type="dxa"/>
            <w:tcBorders>
              <w:top w:val="single" w:color="64A6D8" w:sz="12" w:space="0"/>
              <w:left w:val="single" w:color="FFFFFF" w:themeColor="background1" w:sz="6" w:space="0"/>
              <w:bottom w:val="single" w:color="FFFFFF" w:themeColor="background1" w:sz="6" w:space="0"/>
              <w:right w:val="single" w:color="FFFFFF" w:themeColor="background1" w:sz="6" w:space="0"/>
            </w:tcBorders>
            <w:shd w:val="clear" w:color="auto" w:fill="81B6DF"/>
            <w:tcMar>
              <w:top w:w="15" w:type="dxa"/>
              <w:left w:w="15" w:type="dxa"/>
              <w:bottom w:w="15" w:type="dxa"/>
              <w:right w:w="15" w:type="dxa"/>
            </w:tcMar>
            <w:vAlign w:val="center"/>
          </w:tcPr>
          <w:p>
            <w:pPr>
              <w:jc w:val="center"/>
              <w:rPr>
                <w:rFonts w:ascii="Calibri Light" w:hAnsi="Calibri Light" w:eastAsia="Calibri Light" w:cs="Calibri Light"/>
                <w:color w:val="000000"/>
                <w:sz w:val="16"/>
                <w:szCs w:val="16"/>
              </w:rPr>
            </w:pPr>
            <w:r>
              <w:rPr>
                <w:rFonts w:hint="eastAsia" w:ascii="微软雅黑" w:hAnsi="微软雅黑" w:eastAsia="微软雅黑" w:cs="微软雅黑"/>
                <w:b/>
                <w:color w:val="FFFFFF" w:themeColor="background1"/>
                <w:kern w:val="0"/>
                <w:sz w:val="20"/>
                <w:szCs w:val="20"/>
                <w:lang w:val="en-US" w:eastAsia="zh-CN" w:bidi="ar"/>
                <w14:textFill>
                  <w14:solidFill>
                    <w14:schemeClr w14:val="bg1"/>
                  </w14:solidFill>
                </w14:textFill>
              </w:rPr>
              <w:t>城市</w:t>
            </w:r>
          </w:p>
        </w:tc>
        <w:tc>
          <w:tcPr>
            <w:tcW w:w="857" w:type="dxa"/>
            <w:tcBorders>
              <w:top w:val="single" w:color="64A6D8" w:sz="12" w:space="0"/>
              <w:left w:val="single" w:color="FFFFFF" w:themeColor="background1" w:sz="6" w:space="0"/>
              <w:bottom w:val="single" w:color="FFFFFF" w:themeColor="background1" w:sz="6" w:space="0"/>
              <w:right w:val="single" w:color="FFFFFF" w:themeColor="background1" w:sz="6" w:space="0"/>
            </w:tcBorders>
            <w:shd w:val="clear" w:color="auto" w:fill="7BB3DE"/>
            <w:tcMar>
              <w:top w:w="15" w:type="dxa"/>
              <w:left w:w="15" w:type="dxa"/>
              <w:bottom w:w="15" w:type="dxa"/>
              <w:right w:w="15" w:type="dxa"/>
            </w:tcMar>
            <w:vAlign w:val="center"/>
          </w:tcPr>
          <w:p>
            <w:pPr>
              <w:widowControl/>
              <w:jc w:val="center"/>
              <w:textAlignment w:val="center"/>
              <w:rPr>
                <w:rFonts w:ascii="微软雅黑" w:hAnsi="微软雅黑" w:eastAsia="微软雅黑" w:cs="微软雅黑"/>
                <w:b/>
                <w:color w:val="FFFFFF"/>
                <w:sz w:val="22"/>
              </w:rPr>
            </w:pPr>
            <w:r>
              <w:rPr>
                <w:rFonts w:hint="eastAsia" w:ascii="微软雅黑" w:hAnsi="微软雅黑" w:eastAsia="微软雅黑" w:cs="微软雅黑"/>
                <w:b/>
                <w:color w:val="FFFFFF"/>
                <w:sz w:val="22"/>
                <w:szCs w:val="22"/>
                <w:lang w:val="en-US" w:eastAsia="zh-CN"/>
              </w:rPr>
              <w:t>3月</w:t>
            </w:r>
          </w:p>
        </w:tc>
        <w:tc>
          <w:tcPr>
            <w:tcW w:w="857" w:type="dxa"/>
            <w:tcBorders>
              <w:top w:val="single" w:color="64A6D8" w:sz="12" w:space="0"/>
              <w:left w:val="single" w:color="FFFFFF" w:themeColor="background1" w:sz="6" w:space="0"/>
              <w:bottom w:val="single" w:color="FFFFFF" w:themeColor="background1" w:sz="6" w:space="0"/>
              <w:right w:val="single" w:color="FFFFFF" w:themeColor="background1" w:sz="6" w:space="0"/>
            </w:tcBorders>
            <w:shd w:val="clear" w:color="auto" w:fill="64A6D8"/>
            <w:tcMar>
              <w:top w:w="15" w:type="dxa"/>
              <w:left w:w="15" w:type="dxa"/>
              <w:bottom w:w="15" w:type="dxa"/>
              <w:right w:w="15" w:type="dxa"/>
            </w:tcMar>
            <w:vAlign w:val="center"/>
          </w:tcPr>
          <w:p>
            <w:pPr>
              <w:widowControl/>
              <w:jc w:val="center"/>
              <w:textAlignment w:val="center"/>
              <w:rPr>
                <w:rFonts w:ascii="微软雅黑" w:hAnsi="微软雅黑" w:eastAsia="微软雅黑" w:cs="微软雅黑"/>
                <w:b/>
                <w:color w:val="FFFFFF"/>
                <w:sz w:val="22"/>
              </w:rPr>
            </w:pPr>
            <w:r>
              <w:rPr>
                <w:rFonts w:hint="eastAsia" w:ascii="微软雅黑" w:hAnsi="微软雅黑" w:eastAsia="微软雅黑" w:cs="微软雅黑"/>
                <w:b/>
                <w:color w:val="FFFFFF"/>
                <w:sz w:val="22"/>
                <w:szCs w:val="22"/>
                <w:lang w:val="en-US" w:eastAsia="zh-CN"/>
              </w:rPr>
              <w:t>4月</w:t>
            </w:r>
          </w:p>
        </w:tc>
        <w:tc>
          <w:tcPr>
            <w:tcW w:w="893" w:type="dxa"/>
            <w:tcBorders>
              <w:top w:val="single" w:color="64A6D8" w:sz="12" w:space="0"/>
              <w:left w:val="single" w:color="FFFFFF" w:themeColor="background1" w:sz="6" w:space="0"/>
              <w:bottom w:val="single" w:color="FFFFFF" w:themeColor="background1" w:sz="6" w:space="0"/>
              <w:right w:val="single" w:color="FFFFFF" w:themeColor="background1" w:sz="6" w:space="0"/>
            </w:tcBorders>
            <w:shd w:val="clear" w:color="auto" w:fill="599FD5"/>
            <w:tcMar>
              <w:top w:w="15" w:type="dxa"/>
              <w:left w:w="15" w:type="dxa"/>
              <w:bottom w:w="15" w:type="dxa"/>
              <w:right w:w="15" w:type="dxa"/>
            </w:tcMar>
            <w:vAlign w:val="center"/>
          </w:tcPr>
          <w:p>
            <w:pPr>
              <w:widowControl/>
              <w:jc w:val="center"/>
              <w:textAlignment w:val="center"/>
              <w:rPr>
                <w:rFonts w:ascii="微软雅黑" w:hAnsi="微软雅黑" w:eastAsia="微软雅黑" w:cs="微软雅黑"/>
                <w:b/>
                <w:color w:val="FFFFFF"/>
                <w:sz w:val="22"/>
              </w:rPr>
            </w:pPr>
            <w:r>
              <w:rPr>
                <w:rFonts w:hint="eastAsia" w:ascii="微软雅黑" w:hAnsi="微软雅黑" w:eastAsia="微软雅黑" w:cs="微软雅黑"/>
                <w:b/>
                <w:color w:val="FFFFFF"/>
                <w:sz w:val="22"/>
                <w:szCs w:val="22"/>
                <w:lang w:val="en-US" w:eastAsia="zh-CN"/>
              </w:rPr>
              <w:t>5月</w:t>
            </w:r>
          </w:p>
        </w:tc>
        <w:tc>
          <w:tcPr>
            <w:tcW w:w="917" w:type="dxa"/>
            <w:tcBorders>
              <w:top w:val="single" w:color="64A6D8" w:sz="12" w:space="0"/>
              <w:left w:val="single" w:color="FFFFFF" w:themeColor="background1" w:sz="6" w:space="0"/>
              <w:bottom w:val="single" w:color="FFFFFF" w:themeColor="background1" w:sz="6" w:space="0"/>
              <w:right w:val="single" w:color="FFFFFF" w:themeColor="background1" w:sz="6" w:space="0"/>
            </w:tcBorders>
            <w:shd w:val="clear" w:color="auto" w:fill="4597D1"/>
            <w:tcMar>
              <w:top w:w="15" w:type="dxa"/>
              <w:left w:w="15" w:type="dxa"/>
              <w:bottom w:w="15" w:type="dxa"/>
              <w:right w:w="15" w:type="dxa"/>
            </w:tcMar>
            <w:vAlign w:val="center"/>
          </w:tcPr>
          <w:p>
            <w:pPr>
              <w:widowControl/>
              <w:jc w:val="center"/>
              <w:textAlignment w:val="center"/>
              <w:rPr>
                <w:rFonts w:ascii="微软雅黑" w:hAnsi="微软雅黑" w:eastAsia="微软雅黑" w:cs="微软雅黑"/>
                <w:b/>
                <w:color w:val="FFFFFF"/>
                <w:sz w:val="22"/>
              </w:rPr>
            </w:pPr>
            <w:r>
              <w:rPr>
                <w:rFonts w:hint="eastAsia" w:ascii="微软雅黑" w:hAnsi="微软雅黑" w:eastAsia="微软雅黑" w:cs="微软雅黑"/>
                <w:b/>
                <w:color w:val="FFFFFF"/>
                <w:sz w:val="22"/>
                <w:szCs w:val="22"/>
                <w:lang w:val="en-US" w:eastAsia="zh-CN"/>
              </w:rPr>
              <w:t>6月</w:t>
            </w:r>
          </w:p>
        </w:tc>
        <w:tc>
          <w:tcPr>
            <w:tcW w:w="857" w:type="dxa"/>
            <w:tcBorders>
              <w:top w:val="single" w:color="64A6D8" w:sz="12" w:space="0"/>
              <w:left w:val="single" w:color="FFFFFF" w:themeColor="background1" w:sz="6" w:space="0"/>
              <w:bottom w:val="single" w:color="FFFFFF" w:themeColor="background1" w:sz="6" w:space="0"/>
              <w:right w:val="single" w:color="FFFFFF" w:themeColor="background1" w:sz="6" w:space="0"/>
            </w:tcBorders>
            <w:shd w:val="clear" w:color="auto" w:fill="418ECF"/>
            <w:tcMar>
              <w:top w:w="15" w:type="dxa"/>
              <w:left w:w="15" w:type="dxa"/>
              <w:bottom w:w="15" w:type="dxa"/>
              <w:right w:w="15" w:type="dxa"/>
            </w:tcMar>
            <w:vAlign w:val="center"/>
          </w:tcPr>
          <w:p>
            <w:pPr>
              <w:widowControl/>
              <w:jc w:val="center"/>
              <w:textAlignment w:val="center"/>
              <w:rPr>
                <w:rFonts w:ascii="微软雅黑" w:hAnsi="微软雅黑" w:eastAsia="微软雅黑" w:cs="微软雅黑"/>
                <w:b/>
                <w:color w:val="FFFFFF"/>
                <w:sz w:val="22"/>
              </w:rPr>
            </w:pPr>
            <w:r>
              <w:rPr>
                <w:rFonts w:hint="eastAsia" w:ascii="微软雅黑" w:hAnsi="微软雅黑" w:eastAsia="微软雅黑" w:cs="微软雅黑"/>
                <w:b/>
                <w:color w:val="FFFFFF"/>
                <w:sz w:val="22"/>
                <w:szCs w:val="22"/>
                <w:lang w:val="en-US" w:eastAsia="zh-CN"/>
              </w:rPr>
              <w:t>7月</w:t>
            </w:r>
          </w:p>
        </w:tc>
        <w:tc>
          <w:tcPr>
            <w:tcW w:w="857" w:type="dxa"/>
            <w:tcBorders>
              <w:top w:val="single" w:color="64A6D8" w:sz="12" w:space="0"/>
              <w:left w:val="single" w:color="FFFFFF" w:themeColor="background1" w:sz="6" w:space="0"/>
              <w:bottom w:val="single" w:color="FFFFFF" w:themeColor="background1" w:sz="6" w:space="0"/>
              <w:right w:val="single" w:color="FFFFFF" w:themeColor="background1" w:sz="6" w:space="0"/>
            </w:tcBorders>
            <w:shd w:val="clear" w:color="auto" w:fill="418ECF"/>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color w:val="FFFFFF"/>
                <w:sz w:val="22"/>
              </w:rPr>
            </w:pPr>
            <w:r>
              <w:rPr>
                <w:rFonts w:hint="eastAsia" w:ascii="微软雅黑" w:hAnsi="微软雅黑" w:eastAsia="微软雅黑" w:cs="微软雅黑"/>
                <w:b/>
                <w:color w:val="FFFFFF"/>
                <w:sz w:val="22"/>
                <w:szCs w:val="22"/>
                <w:lang w:val="en-US" w:eastAsia="zh-CN"/>
              </w:rPr>
              <w:t>8月</w:t>
            </w:r>
          </w:p>
        </w:tc>
        <w:tc>
          <w:tcPr>
            <w:tcW w:w="857" w:type="dxa"/>
            <w:tcBorders>
              <w:top w:val="single" w:color="64A6D8" w:sz="12" w:space="0"/>
              <w:left w:val="single" w:color="FFFFFF" w:themeColor="background1" w:sz="6" w:space="0"/>
              <w:bottom w:val="single" w:color="FFFFFF" w:themeColor="background1" w:sz="6" w:space="0"/>
              <w:right w:val="single" w:color="FFFFFF" w:themeColor="background1" w:sz="6" w:space="0"/>
            </w:tcBorders>
            <w:shd w:val="clear" w:color="auto" w:fill="418ECF"/>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color w:val="FFFFFF"/>
                <w:sz w:val="22"/>
              </w:rPr>
            </w:pPr>
            <w:r>
              <w:rPr>
                <w:rFonts w:hint="eastAsia" w:ascii="微软雅黑" w:hAnsi="微软雅黑" w:eastAsia="微软雅黑" w:cs="微软雅黑"/>
                <w:b/>
                <w:color w:val="FFFFFF"/>
                <w:sz w:val="22"/>
                <w:szCs w:val="22"/>
                <w:lang w:val="en-US" w:eastAsia="zh-CN"/>
              </w:rPr>
              <w:t>9月</w:t>
            </w:r>
          </w:p>
        </w:tc>
        <w:tc>
          <w:tcPr>
            <w:tcW w:w="857" w:type="dxa"/>
            <w:tcBorders>
              <w:top w:val="single" w:color="64A6D8" w:sz="12" w:space="0"/>
              <w:left w:val="single" w:color="FFFFFF" w:themeColor="background1" w:sz="6" w:space="0"/>
              <w:bottom w:val="single" w:color="FFFFFF" w:themeColor="background1" w:sz="6" w:space="0"/>
              <w:right w:val="single" w:color="FFFFFF" w:themeColor="background1" w:sz="6" w:space="0"/>
            </w:tcBorders>
            <w:shd w:val="clear" w:color="auto" w:fill="418ECF"/>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color w:val="FFFFFF"/>
                <w:sz w:val="22"/>
              </w:rPr>
            </w:pPr>
            <w:r>
              <w:rPr>
                <w:rFonts w:hint="eastAsia" w:ascii="微软雅黑" w:hAnsi="微软雅黑" w:eastAsia="微软雅黑" w:cs="微软雅黑"/>
                <w:b/>
                <w:color w:val="FFFFFF"/>
                <w:sz w:val="22"/>
                <w:szCs w:val="22"/>
                <w:lang w:val="en-US" w:eastAsia="zh-CN"/>
              </w:rPr>
              <w:t>10月</w:t>
            </w:r>
          </w:p>
        </w:tc>
        <w:tc>
          <w:tcPr>
            <w:tcW w:w="857" w:type="dxa"/>
            <w:tcBorders>
              <w:top w:val="single" w:color="64A6D8" w:sz="12" w:space="0"/>
              <w:left w:val="single" w:color="FFFFFF" w:themeColor="background1" w:sz="6" w:space="0"/>
              <w:bottom w:val="single" w:color="FFFFFF" w:themeColor="background1" w:sz="6" w:space="0"/>
              <w:right w:val="single" w:color="FFFFFF" w:themeColor="background1" w:sz="6" w:space="0"/>
            </w:tcBorders>
            <w:shd w:val="clear" w:color="auto" w:fill="418ECF"/>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color w:val="FFFFFF"/>
                <w:sz w:val="22"/>
              </w:rPr>
            </w:pPr>
            <w:r>
              <w:rPr>
                <w:rFonts w:hint="eastAsia" w:ascii="微软雅黑" w:hAnsi="微软雅黑" w:eastAsia="微软雅黑" w:cs="微软雅黑"/>
                <w:b/>
                <w:color w:val="FFFFFF"/>
                <w:sz w:val="22"/>
                <w:szCs w:val="22"/>
                <w:lang w:val="en-US" w:eastAsia="zh-CN"/>
              </w:rPr>
              <w:t>11月</w:t>
            </w:r>
          </w:p>
        </w:tc>
        <w:tc>
          <w:tcPr>
            <w:tcW w:w="857" w:type="dxa"/>
            <w:tcBorders>
              <w:top w:val="single" w:color="64A6D8" w:sz="12" w:space="0"/>
              <w:left w:val="single" w:color="FFFFFF" w:themeColor="background1" w:sz="6" w:space="0"/>
              <w:bottom w:val="single" w:color="FFFFFF" w:themeColor="background1" w:sz="6" w:space="0"/>
              <w:right w:val="single" w:color="FFFFFF" w:themeColor="background1" w:sz="6" w:space="0"/>
            </w:tcBorders>
            <w:shd w:val="clear" w:color="auto" w:fill="418ECF"/>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color w:val="FFFFFF"/>
                <w:sz w:val="22"/>
              </w:rPr>
            </w:pPr>
            <w:r>
              <w:rPr>
                <w:rFonts w:hint="eastAsia" w:ascii="微软雅黑" w:hAnsi="微软雅黑" w:eastAsia="微软雅黑" w:cs="微软雅黑"/>
                <w:b/>
                <w:color w:val="FFFFFF"/>
                <w:sz w:val="22"/>
                <w:szCs w:val="22"/>
                <w:lang w:val="en-US" w:eastAsia="zh-CN"/>
              </w:rPr>
              <w:t>12月</w:t>
            </w:r>
          </w:p>
        </w:tc>
      </w:tr>
      <w:tr>
        <w:tblPrEx>
          <w:tblBorders>
            <w:top w:val="single" w:color="0C46DA" w:sz="18" w:space="0"/>
            <w:left w:val="none" w:color="auto" w:sz="0" w:space="0"/>
            <w:bottom w:val="single" w:color="0C46DA"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96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FFFFF" w:themeFill="background1"/>
            <w:tcMar>
              <w:top w:w="15" w:type="dxa"/>
              <w:left w:w="15" w:type="dxa"/>
              <w:bottom w:w="15" w:type="dxa"/>
              <w:right w:w="15" w:type="dxa"/>
            </w:tcMar>
            <w:vAlign w:val="center"/>
          </w:tcPr>
          <w:p>
            <w:pPr>
              <w:widowControl/>
              <w:jc w:val="center"/>
              <w:textAlignment w:val="center"/>
              <w:rPr>
                <w:rFonts w:ascii="微软雅黑" w:hAnsi="微软雅黑" w:eastAsia="微软雅黑" w:cs="微软雅黑"/>
                <w:b/>
                <w:color w:val="495B71"/>
                <w:sz w:val="20"/>
                <w:szCs w:val="20"/>
              </w:rPr>
            </w:pPr>
            <w:r>
              <w:rPr>
                <w:rFonts w:hint="eastAsia" w:ascii="微软雅黑" w:hAnsi="微软雅黑" w:eastAsia="微软雅黑" w:cs="微软雅黑"/>
                <w:b/>
                <w:color w:val="404040" w:themeColor="text1" w:themeTint="BF"/>
                <w:kern w:val="0"/>
                <w:sz w:val="20"/>
                <w:szCs w:val="20"/>
                <w:lang w:val="en-US" w:eastAsia="zh-CN" w:bidi="ar"/>
                <w14:textFill>
                  <w14:solidFill>
                    <w14:schemeClr w14:val="tx1">
                      <w14:lumMod w14:val="75000"/>
                      <w14:lumOff w14:val="25000"/>
                    </w14:schemeClr>
                  </w14:solidFill>
                </w14:textFill>
              </w:rPr>
              <w:t>上海</w:t>
            </w:r>
          </w:p>
        </w:tc>
        <w:tc>
          <w:tcPr>
            <w:tcW w:w="85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FFFFF" w:themeFill="background1"/>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M1</w:t>
            </w:r>
          </w:p>
          <w:p>
            <w:pPr>
              <w:widowControl/>
              <w:jc w:val="center"/>
              <w:textAlignment w:val="center"/>
              <w:rPr>
                <w:rFonts w:hint="default"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22</w:t>
            </w: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24</w:t>
            </w:r>
          </w:p>
        </w:tc>
        <w:tc>
          <w:tcPr>
            <w:tcW w:w="85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FFFFF" w:themeFill="background1"/>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M2</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19</w:t>
            </w: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-2</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1</w:t>
            </w:r>
          </w:p>
        </w:tc>
        <w:tc>
          <w:tcPr>
            <w:tcW w:w="893"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FFFFF" w:themeFill="background1"/>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M3</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24-26</w:t>
            </w: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 xml:space="preserve"> </w:t>
            </w:r>
          </w:p>
        </w:tc>
        <w:tc>
          <w:tcPr>
            <w:tcW w:w="91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FFFFF" w:themeFill="background1"/>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M1</w:t>
            </w:r>
          </w:p>
          <w:p>
            <w:pPr>
              <w:widowControl/>
              <w:jc w:val="center"/>
              <w:textAlignment w:val="center"/>
              <w:rPr>
                <w:rFonts w:hint="default"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21</w:t>
            </w: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23</w:t>
            </w:r>
          </w:p>
        </w:tc>
        <w:tc>
          <w:tcPr>
            <w:tcW w:w="85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FFFFF" w:themeFill="background1"/>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M2</w:t>
            </w:r>
          </w:p>
          <w:p>
            <w:pPr>
              <w:widowControl/>
              <w:jc w:val="center"/>
              <w:textAlignment w:val="center"/>
              <w:rPr>
                <w:rFonts w:hint="default" w:ascii="微软雅黑" w:hAnsi="微软雅黑" w:eastAsia="微软雅黑" w:cs="微软雅黑"/>
                <w:b w:val="0"/>
                <w:bCs w:val="0"/>
                <w:color w:val="404040" w:themeColor="text1" w:themeTint="BF"/>
                <w:sz w:val="18"/>
                <w:szCs w:val="18"/>
                <w:lang w:val="en-US"/>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26</w:t>
            </w: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28</w:t>
            </w:r>
          </w:p>
        </w:tc>
        <w:tc>
          <w:tcPr>
            <w:tcW w:w="85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FFFFF" w:themeFill="background1"/>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M3</w:t>
            </w:r>
          </w:p>
          <w:p>
            <w:pPr>
              <w:widowControl/>
              <w:jc w:val="center"/>
              <w:textAlignment w:val="cente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23</w:t>
            </w:r>
            <w: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t>-2</w:t>
            </w: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5</w:t>
            </w:r>
            <w: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t xml:space="preserve"> </w:t>
            </w:r>
          </w:p>
        </w:tc>
        <w:tc>
          <w:tcPr>
            <w:tcW w:w="85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FFFFF" w:themeFill="background1"/>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M1</w:t>
            </w:r>
          </w:p>
          <w:p>
            <w:pPr>
              <w:widowControl/>
              <w:jc w:val="center"/>
              <w:textAlignment w:val="center"/>
              <w:rPr>
                <w:rFonts w:hint="default"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20</w:t>
            </w:r>
            <w: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22</w:t>
            </w:r>
          </w:p>
        </w:tc>
        <w:tc>
          <w:tcPr>
            <w:tcW w:w="85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FFFFF" w:themeFill="background1"/>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M2</w:t>
            </w:r>
          </w:p>
          <w:p>
            <w:pPr>
              <w:widowControl/>
              <w:jc w:val="center"/>
              <w:textAlignment w:val="cente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t>2</w:t>
            </w: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5</w:t>
            </w:r>
            <w: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t>-2</w:t>
            </w: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7</w:t>
            </w:r>
          </w:p>
        </w:tc>
        <w:tc>
          <w:tcPr>
            <w:tcW w:w="85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FFFFF" w:themeFill="background1"/>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M3</w:t>
            </w:r>
          </w:p>
          <w:p>
            <w:pPr>
              <w:widowControl/>
              <w:jc w:val="center"/>
              <w:textAlignment w:val="cente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t>2</w:t>
            </w: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2</w:t>
            </w:r>
            <w: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t>-2</w:t>
            </w: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4</w:t>
            </w:r>
          </w:p>
        </w:tc>
        <w:tc>
          <w:tcPr>
            <w:tcW w:w="85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FFFFF" w:themeFill="background1"/>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pPr>
          </w:p>
        </w:tc>
      </w:tr>
      <w:tr>
        <w:tblPrEx>
          <w:tblBorders>
            <w:top w:val="single" w:color="0C46DA" w:sz="18" w:space="0"/>
            <w:left w:val="none" w:color="auto" w:sz="0" w:space="0"/>
            <w:bottom w:val="single" w:color="0C46DA"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96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1F1F1" w:themeFill="background1" w:themeFillShade="F2"/>
            <w:tcMar>
              <w:top w:w="15" w:type="dxa"/>
              <w:left w:w="15" w:type="dxa"/>
              <w:bottom w:w="15" w:type="dxa"/>
              <w:right w:w="15" w:type="dxa"/>
            </w:tcMar>
            <w:vAlign w:val="center"/>
          </w:tcPr>
          <w:p>
            <w:pPr>
              <w:widowControl/>
              <w:jc w:val="center"/>
              <w:textAlignment w:val="center"/>
              <w:rPr>
                <w:rFonts w:ascii="微软雅黑" w:hAnsi="微软雅黑" w:eastAsia="微软雅黑" w:cs="微软雅黑"/>
                <w:b/>
                <w:color w:val="495B71"/>
                <w:sz w:val="20"/>
                <w:szCs w:val="20"/>
              </w:rPr>
            </w:pPr>
            <w:r>
              <w:rPr>
                <w:rFonts w:hint="eastAsia" w:ascii="微软雅黑" w:hAnsi="微软雅黑" w:eastAsia="微软雅黑" w:cs="微软雅黑"/>
                <w:b/>
                <w:color w:val="404040" w:themeColor="text1" w:themeTint="BF"/>
                <w:kern w:val="0"/>
                <w:sz w:val="20"/>
                <w:szCs w:val="20"/>
                <w:lang w:val="en-US" w:eastAsia="zh-CN" w:bidi="ar"/>
                <w14:textFill>
                  <w14:solidFill>
                    <w14:schemeClr w14:val="tx1">
                      <w14:lumMod w14:val="75000"/>
                      <w14:lumOff w14:val="25000"/>
                    </w14:schemeClr>
                  </w14:solidFill>
                </w14:textFill>
              </w:rPr>
              <w:t>北京</w:t>
            </w:r>
          </w:p>
        </w:tc>
        <w:tc>
          <w:tcPr>
            <w:tcW w:w="85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1F1F1" w:themeFill="background1" w:themeFillShade="F2"/>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M1</w:t>
            </w:r>
          </w:p>
          <w:p>
            <w:pPr>
              <w:widowControl/>
              <w:jc w:val="center"/>
              <w:textAlignment w:val="cente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22</w:t>
            </w: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24</w:t>
            </w: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 xml:space="preserve"> </w:t>
            </w:r>
          </w:p>
        </w:tc>
        <w:tc>
          <w:tcPr>
            <w:tcW w:w="85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1F1F1" w:themeFill="background1" w:themeFillShade="F2"/>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M2</w:t>
            </w:r>
          </w:p>
          <w:p>
            <w:pPr>
              <w:widowControl/>
              <w:jc w:val="center"/>
              <w:textAlignment w:val="cente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19</w:t>
            </w: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-2</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1</w:t>
            </w:r>
          </w:p>
        </w:tc>
        <w:tc>
          <w:tcPr>
            <w:tcW w:w="893"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1F1F1" w:themeFill="background1" w:themeFillShade="F2"/>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M3</w:t>
            </w:r>
          </w:p>
          <w:p>
            <w:pPr>
              <w:widowControl/>
              <w:jc w:val="center"/>
              <w:textAlignment w:val="cente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2</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4</w:t>
            </w: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26</w:t>
            </w: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 xml:space="preserve"> </w:t>
            </w:r>
          </w:p>
        </w:tc>
        <w:tc>
          <w:tcPr>
            <w:tcW w:w="91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1F1F1" w:themeFill="background1" w:themeFillShade="F2"/>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pPr>
          </w:p>
        </w:tc>
        <w:tc>
          <w:tcPr>
            <w:tcW w:w="85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1F1F1" w:themeFill="background1" w:themeFillShade="F2"/>
            <w:tcMar>
              <w:top w:w="15" w:type="dxa"/>
              <w:left w:w="15" w:type="dxa"/>
              <w:bottom w:w="15" w:type="dxa"/>
              <w:right w:w="15" w:type="dxa"/>
            </w:tcMar>
            <w:vAlign w:val="center"/>
          </w:tcPr>
          <w:p>
            <w:pPr>
              <w:widowControl/>
              <w:jc w:val="center"/>
              <w:textAlignment w:val="center"/>
              <w:rPr>
                <w:rFonts w:hint="default"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M1</w:t>
            </w:r>
          </w:p>
          <w:p>
            <w:pPr>
              <w:widowControl/>
              <w:jc w:val="center"/>
              <w:textAlignment w:val="cente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19</w:t>
            </w:r>
            <w: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t>-2</w:t>
            </w: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1</w:t>
            </w: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 xml:space="preserve"> </w:t>
            </w:r>
          </w:p>
        </w:tc>
        <w:tc>
          <w:tcPr>
            <w:tcW w:w="85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1F1F1" w:themeFill="background1" w:themeFillShade="F2"/>
            <w:tcMar>
              <w:top w:w="15" w:type="dxa"/>
              <w:left w:w="15" w:type="dxa"/>
              <w:bottom w:w="15" w:type="dxa"/>
              <w:right w:w="15" w:type="dxa"/>
            </w:tcMar>
            <w:vAlign w:val="center"/>
          </w:tcPr>
          <w:p>
            <w:pPr>
              <w:widowControl/>
              <w:jc w:val="center"/>
              <w:textAlignment w:val="center"/>
              <w:rPr>
                <w:rFonts w:hint="default"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M2</w:t>
            </w:r>
          </w:p>
          <w:p>
            <w:pPr>
              <w:widowControl/>
              <w:jc w:val="center"/>
              <w:textAlignment w:val="cente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t>2</w:t>
            </w: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3</w:t>
            </w:r>
            <w: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t>-2</w:t>
            </w: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5</w:t>
            </w:r>
          </w:p>
        </w:tc>
        <w:tc>
          <w:tcPr>
            <w:tcW w:w="85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1F1F1" w:themeFill="background1" w:themeFillShade="F2"/>
            <w:tcMar>
              <w:top w:w="15" w:type="dxa"/>
              <w:left w:w="15" w:type="dxa"/>
              <w:bottom w:w="15" w:type="dxa"/>
              <w:right w:w="15" w:type="dxa"/>
            </w:tcMar>
            <w:vAlign w:val="center"/>
          </w:tcPr>
          <w:p>
            <w:pPr>
              <w:widowControl/>
              <w:jc w:val="center"/>
              <w:textAlignment w:val="center"/>
              <w:rPr>
                <w:rFonts w:hint="default"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M3</w:t>
            </w:r>
          </w:p>
          <w:p>
            <w:pPr>
              <w:widowControl/>
              <w:jc w:val="center"/>
              <w:textAlignment w:val="cente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20</w:t>
            </w:r>
            <w: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22</w:t>
            </w:r>
            <w: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t xml:space="preserve"> </w:t>
            </w:r>
          </w:p>
        </w:tc>
        <w:tc>
          <w:tcPr>
            <w:tcW w:w="85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1F1F1" w:themeFill="background1" w:themeFillShade="F2"/>
            <w:tcMar>
              <w:top w:w="15" w:type="dxa"/>
              <w:left w:w="15" w:type="dxa"/>
              <w:bottom w:w="15" w:type="dxa"/>
              <w:right w:w="15" w:type="dxa"/>
            </w:tcMar>
            <w:vAlign w:val="center"/>
          </w:tcPr>
          <w:p>
            <w:pPr>
              <w:widowControl/>
              <w:jc w:val="center"/>
              <w:textAlignment w:val="center"/>
              <w:rPr>
                <w:rFonts w:hint="default"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M1</w:t>
            </w:r>
          </w:p>
          <w:p>
            <w:pPr>
              <w:widowControl/>
              <w:jc w:val="center"/>
              <w:textAlignment w:val="cente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18-20</w:t>
            </w: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 xml:space="preserve"> </w:t>
            </w:r>
          </w:p>
        </w:tc>
        <w:tc>
          <w:tcPr>
            <w:tcW w:w="85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1F1F1" w:themeFill="background1" w:themeFillShade="F2"/>
            <w:tcMar>
              <w:top w:w="15" w:type="dxa"/>
              <w:left w:w="15" w:type="dxa"/>
              <w:bottom w:w="15" w:type="dxa"/>
              <w:right w:w="15" w:type="dxa"/>
            </w:tcMar>
            <w:vAlign w:val="center"/>
          </w:tcPr>
          <w:p>
            <w:pPr>
              <w:widowControl/>
              <w:jc w:val="center"/>
              <w:textAlignment w:val="center"/>
              <w:rPr>
                <w:rFonts w:hint="default"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M2</w:t>
            </w:r>
          </w:p>
          <w:p>
            <w:pPr>
              <w:widowControl/>
              <w:jc w:val="center"/>
              <w:textAlignment w:val="center"/>
              <w:rPr>
                <w:rFonts w:hint="default"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22</w:t>
            </w:r>
            <w: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24</w:t>
            </w:r>
          </w:p>
        </w:tc>
        <w:tc>
          <w:tcPr>
            <w:tcW w:w="85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1F1F1" w:themeFill="background1" w:themeFillShade="F2"/>
            <w:tcMar>
              <w:top w:w="15" w:type="dxa"/>
              <w:left w:w="15" w:type="dxa"/>
              <w:bottom w:w="15" w:type="dxa"/>
              <w:right w:w="15" w:type="dxa"/>
            </w:tcMar>
            <w:vAlign w:val="center"/>
          </w:tcPr>
          <w:p>
            <w:pPr>
              <w:widowControl/>
              <w:jc w:val="center"/>
              <w:textAlignment w:val="center"/>
              <w:rPr>
                <w:rFonts w:hint="default"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M3</w:t>
            </w:r>
          </w:p>
          <w:p>
            <w:pPr>
              <w:widowControl/>
              <w:jc w:val="center"/>
              <w:textAlignment w:val="center"/>
              <w:rPr>
                <w:rFonts w:hint="default"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20</w:t>
            </w:r>
            <w: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22</w:t>
            </w:r>
          </w:p>
        </w:tc>
      </w:tr>
      <w:tr>
        <w:tblPrEx>
          <w:tblBorders>
            <w:top w:val="single" w:color="0C46DA" w:sz="18" w:space="0"/>
            <w:left w:val="none" w:color="auto" w:sz="0" w:space="0"/>
            <w:bottom w:val="single" w:color="0C46DA"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3" w:hRule="atLeast"/>
        </w:trPr>
        <w:tc>
          <w:tcPr>
            <w:tcW w:w="965" w:type="dxa"/>
            <w:tcBorders>
              <w:top w:val="single" w:color="FFFFFF" w:themeColor="background1" w:sz="6" w:space="0"/>
              <w:left w:val="single" w:color="FFFFFF" w:themeColor="background1" w:sz="6" w:space="0"/>
              <w:bottom w:val="single" w:color="64A6D8" w:sz="12" w:space="0"/>
              <w:right w:val="single" w:color="FFFFFF" w:themeColor="background1" w:sz="6" w:space="0"/>
            </w:tcBorders>
            <w:shd w:val="clear" w:color="auto" w:fill="FFFFFF" w:themeFill="background1"/>
            <w:tcMar>
              <w:top w:w="15" w:type="dxa"/>
              <w:left w:w="15" w:type="dxa"/>
              <w:bottom w:w="15" w:type="dxa"/>
              <w:right w:w="15" w:type="dxa"/>
            </w:tcMar>
            <w:vAlign w:val="center"/>
          </w:tcPr>
          <w:p>
            <w:pPr>
              <w:widowControl/>
              <w:jc w:val="center"/>
              <w:textAlignment w:val="center"/>
              <w:rPr>
                <w:rFonts w:ascii="微软雅黑" w:hAnsi="微软雅黑" w:eastAsia="微软雅黑" w:cs="微软雅黑"/>
                <w:b/>
                <w:color w:val="495B71"/>
                <w:sz w:val="20"/>
                <w:szCs w:val="20"/>
              </w:rPr>
            </w:pPr>
            <w:r>
              <w:rPr>
                <w:rFonts w:hint="eastAsia" w:ascii="微软雅黑" w:hAnsi="微软雅黑" w:eastAsia="微软雅黑" w:cs="微软雅黑"/>
                <w:b/>
                <w:color w:val="404040" w:themeColor="text1" w:themeTint="BF"/>
                <w:kern w:val="0"/>
                <w:sz w:val="20"/>
                <w:szCs w:val="20"/>
                <w:lang w:val="en-US" w:eastAsia="zh-CN" w:bidi="ar"/>
                <w14:textFill>
                  <w14:solidFill>
                    <w14:schemeClr w14:val="tx1">
                      <w14:lumMod w14:val="75000"/>
                      <w14:lumOff w14:val="25000"/>
                    </w14:schemeClr>
                  </w14:solidFill>
                </w14:textFill>
              </w:rPr>
              <w:t>广州</w:t>
            </w:r>
          </w:p>
        </w:tc>
        <w:tc>
          <w:tcPr>
            <w:tcW w:w="857" w:type="dxa"/>
            <w:tcBorders>
              <w:top w:val="single" w:color="FFFFFF" w:themeColor="background1" w:sz="6" w:space="0"/>
              <w:left w:val="single" w:color="FFFFFF" w:themeColor="background1" w:sz="6" w:space="0"/>
              <w:bottom w:val="single" w:color="64A6D8" w:sz="12" w:space="0"/>
              <w:right w:val="single" w:color="FFFFFF" w:themeColor="background1" w:sz="6" w:space="0"/>
            </w:tcBorders>
            <w:shd w:val="clear" w:color="auto" w:fill="FFFFFF" w:themeFill="background1"/>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pPr>
          </w:p>
        </w:tc>
        <w:tc>
          <w:tcPr>
            <w:tcW w:w="857" w:type="dxa"/>
            <w:tcBorders>
              <w:top w:val="single" w:color="FFFFFF" w:themeColor="background1" w:sz="6" w:space="0"/>
              <w:left w:val="single" w:color="FFFFFF" w:themeColor="background1" w:sz="6" w:space="0"/>
              <w:bottom w:val="single" w:color="64A6D8" w:sz="12" w:space="0"/>
              <w:right w:val="single" w:color="FFFFFF" w:themeColor="background1" w:sz="6" w:space="0"/>
            </w:tcBorders>
            <w:shd w:val="clear" w:color="auto" w:fill="FFFFFF" w:themeFill="background1"/>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M1</w:t>
            </w:r>
          </w:p>
          <w:p>
            <w:pPr>
              <w:widowControl/>
              <w:jc w:val="center"/>
              <w:textAlignment w:val="cente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1</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2</w:t>
            </w: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-1</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4</w:t>
            </w:r>
          </w:p>
        </w:tc>
        <w:tc>
          <w:tcPr>
            <w:tcW w:w="893" w:type="dxa"/>
            <w:tcBorders>
              <w:top w:val="single" w:color="FFFFFF" w:themeColor="background1" w:sz="6" w:space="0"/>
              <w:left w:val="single" w:color="FFFFFF" w:themeColor="background1" w:sz="6" w:space="0"/>
              <w:bottom w:val="single" w:color="64A6D8" w:sz="12" w:space="0"/>
              <w:right w:val="single" w:color="FFFFFF" w:themeColor="background1" w:sz="6" w:space="0"/>
            </w:tcBorders>
            <w:shd w:val="clear" w:color="auto" w:fill="FFFFFF" w:themeFill="background1"/>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M2</w:t>
            </w:r>
          </w:p>
          <w:p>
            <w:pPr>
              <w:widowControl/>
              <w:jc w:val="center"/>
              <w:textAlignment w:val="center"/>
              <w:rPr>
                <w:rFonts w:hint="default"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17</w:t>
            </w: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19</w:t>
            </w:r>
          </w:p>
        </w:tc>
        <w:tc>
          <w:tcPr>
            <w:tcW w:w="917" w:type="dxa"/>
            <w:tcBorders>
              <w:top w:val="single" w:color="FFFFFF" w:themeColor="background1" w:sz="6" w:space="0"/>
              <w:left w:val="single" w:color="FFFFFF" w:themeColor="background1" w:sz="6" w:space="0"/>
              <w:bottom w:val="single" w:color="64A6D8" w:sz="12" w:space="0"/>
              <w:right w:val="single" w:color="FFFFFF" w:themeColor="background1" w:sz="6" w:space="0"/>
            </w:tcBorders>
            <w:shd w:val="clear" w:color="auto" w:fill="FFFFFF" w:themeFill="background1"/>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M3</w:t>
            </w:r>
          </w:p>
          <w:p>
            <w:pPr>
              <w:widowControl/>
              <w:jc w:val="center"/>
              <w:textAlignment w:val="center"/>
              <w:rPr>
                <w:rFonts w:hint="default"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21</w:t>
            </w:r>
            <w:r>
              <w:rPr>
                <w:rFonts w:hint="eastAsia" w:ascii="微软雅黑" w:hAnsi="微软雅黑" w:eastAsia="微软雅黑" w:cs="微软雅黑"/>
                <w:b w:val="0"/>
                <w:bCs w:val="0"/>
                <w:color w:val="404040" w:themeColor="text1" w:themeTint="BF"/>
                <w:sz w:val="18"/>
                <w:szCs w:val="18"/>
                <w14:textFill>
                  <w14:solidFill>
                    <w14:schemeClr w14:val="tx1">
                      <w14:lumMod w14:val="75000"/>
                      <w14:lumOff w14:val="25000"/>
                    </w14:schemeClr>
                  </w14:solidFill>
                </w14:textFill>
              </w:rPr>
              <w:t>-</w:t>
            </w: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23</w:t>
            </w:r>
          </w:p>
        </w:tc>
        <w:tc>
          <w:tcPr>
            <w:tcW w:w="857" w:type="dxa"/>
            <w:tcBorders>
              <w:top w:val="single" w:color="FFFFFF" w:themeColor="background1" w:sz="6" w:space="0"/>
              <w:left w:val="single" w:color="FFFFFF" w:themeColor="background1" w:sz="6" w:space="0"/>
              <w:bottom w:val="single" w:color="64A6D8" w:sz="12" w:space="0"/>
              <w:right w:val="single" w:color="FFFFFF" w:themeColor="background1" w:sz="6" w:space="0"/>
            </w:tcBorders>
            <w:shd w:val="clear" w:color="auto" w:fill="FFFFFF" w:themeFill="background1"/>
            <w:tcMar>
              <w:top w:w="15" w:type="dxa"/>
              <w:left w:w="15" w:type="dxa"/>
              <w:bottom w:w="15" w:type="dxa"/>
              <w:right w:w="15" w:type="dxa"/>
            </w:tcMar>
            <w:vAlign w:val="center"/>
          </w:tcPr>
          <w:p>
            <w:pPr>
              <w:widowControl/>
              <w:jc w:val="center"/>
              <w:textAlignment w:val="center"/>
              <w:rPr>
                <w:rFonts w:hint="default"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p>
        </w:tc>
        <w:tc>
          <w:tcPr>
            <w:tcW w:w="857" w:type="dxa"/>
            <w:tcBorders>
              <w:top w:val="single" w:color="FFFFFF" w:themeColor="background1" w:sz="6" w:space="0"/>
              <w:left w:val="single" w:color="FFFFFF" w:themeColor="background1" w:sz="6" w:space="0"/>
              <w:bottom w:val="single" w:color="64A6D8" w:sz="12" w:space="0"/>
              <w:right w:val="single" w:color="FFFFFF" w:themeColor="background1" w:sz="6" w:space="0"/>
            </w:tcBorders>
            <w:shd w:val="clear" w:color="auto" w:fill="FFFFFF" w:themeFill="background1"/>
            <w:tcMar>
              <w:top w:w="15" w:type="dxa"/>
              <w:left w:w="15" w:type="dxa"/>
              <w:bottom w:w="15" w:type="dxa"/>
              <w:right w:w="15" w:type="dxa"/>
            </w:tcMar>
            <w:vAlign w:val="center"/>
          </w:tcPr>
          <w:p>
            <w:pPr>
              <w:widowControl/>
              <w:jc w:val="center"/>
              <w:textAlignment w:val="center"/>
              <w:rPr>
                <w:rFonts w:hint="default" w:ascii="微软雅黑" w:hAnsi="微软雅黑" w:eastAsia="微软雅黑" w:cs="微软雅黑"/>
                <w:b w:val="0"/>
                <w:bCs w:val="0"/>
                <w:color w:val="404040" w:themeColor="text1" w:themeTint="BF"/>
                <w:kern w:val="0"/>
                <w:sz w:val="18"/>
                <w:szCs w:val="18"/>
                <w:lang w:val="en-US" w:bidi="ar"/>
                <w14:textFill>
                  <w14:solidFill>
                    <w14:schemeClr w14:val="tx1">
                      <w14:lumMod w14:val="75000"/>
                      <w14:lumOff w14:val="25000"/>
                    </w14:schemeClr>
                  </w14:solidFill>
                </w14:textFill>
              </w:rPr>
            </w:pPr>
          </w:p>
        </w:tc>
        <w:tc>
          <w:tcPr>
            <w:tcW w:w="857" w:type="dxa"/>
            <w:tcBorders>
              <w:top w:val="single" w:color="FFFFFF" w:themeColor="background1" w:sz="6" w:space="0"/>
              <w:left w:val="single" w:color="FFFFFF" w:themeColor="background1" w:sz="6" w:space="0"/>
              <w:bottom w:val="single" w:color="64A6D8" w:sz="12" w:space="0"/>
              <w:right w:val="single" w:color="FFFFFF" w:themeColor="background1" w:sz="6" w:space="0"/>
            </w:tcBorders>
            <w:shd w:val="clear" w:color="auto" w:fill="FFFFFF" w:themeFill="background1"/>
            <w:tcMar>
              <w:top w:w="15" w:type="dxa"/>
              <w:left w:w="15" w:type="dxa"/>
              <w:bottom w:w="15" w:type="dxa"/>
              <w:right w:w="15" w:type="dxa"/>
            </w:tcMar>
            <w:vAlign w:val="center"/>
          </w:tcPr>
          <w:p>
            <w:pPr>
              <w:widowControl/>
              <w:jc w:val="center"/>
              <w:textAlignment w:val="center"/>
              <w:rPr>
                <w:rFonts w:hint="default"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M1</w:t>
            </w:r>
          </w:p>
          <w:p>
            <w:pPr>
              <w:widowControl/>
              <w:jc w:val="center"/>
              <w:textAlignment w:val="cente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t>2</w:t>
            </w: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0</w:t>
            </w:r>
            <w: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t>-2</w:t>
            </w: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2</w:t>
            </w:r>
            <w: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t xml:space="preserve"> </w:t>
            </w:r>
          </w:p>
        </w:tc>
        <w:tc>
          <w:tcPr>
            <w:tcW w:w="857" w:type="dxa"/>
            <w:tcBorders>
              <w:top w:val="single" w:color="FFFFFF" w:themeColor="background1" w:sz="6" w:space="0"/>
              <w:left w:val="single" w:color="FFFFFF" w:themeColor="background1" w:sz="6" w:space="0"/>
              <w:bottom w:val="single" w:color="64A6D8" w:sz="12" w:space="0"/>
              <w:right w:val="single" w:color="FFFFFF" w:themeColor="background1" w:sz="6" w:space="0"/>
            </w:tcBorders>
            <w:shd w:val="clear" w:color="auto" w:fill="FFFFFF" w:themeFill="background1"/>
            <w:tcMar>
              <w:top w:w="15" w:type="dxa"/>
              <w:left w:w="15" w:type="dxa"/>
              <w:bottom w:w="15" w:type="dxa"/>
              <w:right w:w="15" w:type="dxa"/>
            </w:tcMar>
            <w:vAlign w:val="center"/>
          </w:tcPr>
          <w:p>
            <w:pPr>
              <w:widowControl/>
              <w:jc w:val="center"/>
              <w:textAlignment w:val="center"/>
              <w:rPr>
                <w:rFonts w:hint="default"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M2</w:t>
            </w:r>
          </w:p>
          <w:p>
            <w:pPr>
              <w:widowControl/>
              <w:jc w:val="center"/>
              <w:textAlignment w:val="cente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t>2</w:t>
            </w: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5</w:t>
            </w:r>
            <w: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t>-2</w:t>
            </w: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7</w:t>
            </w:r>
          </w:p>
        </w:tc>
        <w:tc>
          <w:tcPr>
            <w:tcW w:w="857" w:type="dxa"/>
            <w:tcBorders>
              <w:top w:val="single" w:color="FFFFFF" w:themeColor="background1" w:sz="6" w:space="0"/>
              <w:left w:val="single" w:color="FFFFFF" w:themeColor="background1" w:sz="6" w:space="0"/>
              <w:bottom w:val="single" w:color="64A6D8" w:sz="12" w:space="0"/>
              <w:right w:val="single" w:color="FFFFFF" w:themeColor="background1" w:sz="6" w:space="0"/>
            </w:tcBorders>
            <w:shd w:val="clear" w:color="auto" w:fill="FFFFFF" w:themeFill="background1"/>
            <w:tcMar>
              <w:top w:w="15" w:type="dxa"/>
              <w:left w:w="15" w:type="dxa"/>
              <w:bottom w:w="15" w:type="dxa"/>
              <w:right w:w="15" w:type="dxa"/>
            </w:tcMar>
            <w:vAlign w:val="center"/>
          </w:tcPr>
          <w:p>
            <w:pPr>
              <w:widowControl/>
              <w:jc w:val="center"/>
              <w:textAlignment w:val="center"/>
              <w:rPr>
                <w:rFonts w:hint="default"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18"/>
                <w:szCs w:val="18"/>
                <w:lang w:val="en-US" w:eastAsia="zh-CN"/>
                <w14:textFill>
                  <w14:solidFill>
                    <w14:schemeClr w14:val="tx1">
                      <w14:lumMod w14:val="75000"/>
                      <w14:lumOff w14:val="25000"/>
                    </w14:schemeClr>
                  </w14:solidFill>
                </w14:textFill>
              </w:rPr>
              <w:t>M3</w:t>
            </w:r>
          </w:p>
          <w:p>
            <w:pPr>
              <w:widowControl/>
              <w:jc w:val="center"/>
              <w:textAlignment w:val="cente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22</w:t>
            </w:r>
            <w: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t>-2</w:t>
            </w:r>
            <w:r>
              <w:rPr>
                <w:rFonts w:hint="eastAsia" w:ascii="微软雅黑" w:hAnsi="微软雅黑" w:eastAsia="微软雅黑" w:cs="微软雅黑"/>
                <w:b w:val="0"/>
                <w:bCs w:val="0"/>
                <w:color w:val="404040" w:themeColor="text1" w:themeTint="BF"/>
                <w:kern w:val="0"/>
                <w:sz w:val="18"/>
                <w:szCs w:val="18"/>
                <w:lang w:val="en-US" w:eastAsia="zh-CN" w:bidi="ar"/>
                <w14:textFill>
                  <w14:solidFill>
                    <w14:schemeClr w14:val="tx1">
                      <w14:lumMod w14:val="75000"/>
                      <w14:lumOff w14:val="25000"/>
                    </w14:schemeClr>
                  </w14:solidFill>
                </w14:textFill>
              </w:rPr>
              <w:t>4</w:t>
            </w:r>
          </w:p>
        </w:tc>
        <w:tc>
          <w:tcPr>
            <w:tcW w:w="857" w:type="dxa"/>
            <w:tcBorders>
              <w:top w:val="single" w:color="FFFFFF" w:themeColor="background1" w:sz="6" w:space="0"/>
              <w:left w:val="single" w:color="FFFFFF" w:themeColor="background1" w:sz="6" w:space="0"/>
              <w:bottom w:val="single" w:color="64A6D8" w:sz="12" w:space="0"/>
              <w:right w:val="single" w:color="FFFFFF" w:themeColor="background1" w:sz="6" w:space="0"/>
            </w:tcBorders>
            <w:shd w:val="clear" w:color="auto" w:fill="FFFFFF" w:themeFill="background1"/>
            <w:tcMar>
              <w:top w:w="15" w:type="dxa"/>
              <w:left w:w="15" w:type="dxa"/>
              <w:bottom w:w="15" w:type="dxa"/>
              <w:right w:w="15" w:type="dxa"/>
            </w:tcMar>
            <w:vAlign w:val="center"/>
          </w:tcPr>
          <w:p>
            <w:pPr>
              <w:widowControl/>
              <w:jc w:val="center"/>
              <w:textAlignment w:val="center"/>
              <w:rPr>
                <w:rFonts w:hint="eastAsia" w:ascii="微软雅黑" w:hAnsi="微软雅黑" w:eastAsia="微软雅黑" w:cs="微软雅黑"/>
                <w:b w:val="0"/>
                <w:bCs w:val="0"/>
                <w:color w:val="404040" w:themeColor="text1" w:themeTint="BF"/>
                <w:kern w:val="0"/>
                <w:sz w:val="18"/>
                <w:szCs w:val="18"/>
                <w:lang w:bidi="ar"/>
                <w14:textFill>
                  <w14:solidFill>
                    <w14:schemeClr w14:val="tx1">
                      <w14:lumMod w14:val="75000"/>
                      <w14:lumOff w14:val="25000"/>
                    </w14:schemeClr>
                  </w14:solidFill>
                </w14:textFill>
              </w:rPr>
            </w:pPr>
          </w:p>
        </w:tc>
      </w:tr>
    </w:tbl>
    <w:p>
      <w:pPr>
        <w:rPr>
          <w:rFonts w:hint="eastAsia"/>
          <w:lang w:val="en-US" w:eastAsia="zh-CN"/>
        </w:rPr>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0"/>
          <w:docGrid w:type="lines" w:linePitch="312" w:charSpace="0"/>
        </w:sectPr>
      </w:pPr>
    </w:p>
    <w:p>
      <w:pPr>
        <w:rPr>
          <w:rFonts w:hint="eastAsia"/>
          <w:lang w:val="en-US" w:eastAsia="zh-CN"/>
        </w:rPr>
      </w:pPr>
    </w:p>
    <w:p>
      <w:pPr>
        <w:keepNext w:val="0"/>
        <w:keepLines w:val="0"/>
        <w:pageBreakBefore w:val="0"/>
        <w:widowControl/>
        <w:kinsoku/>
        <w:wordWrap/>
        <w:overflowPunct/>
        <w:topLinePunct w:val="0"/>
        <w:autoSpaceDE/>
        <w:autoSpaceDN/>
        <w:bidi w:val="0"/>
        <w:adjustRightInd/>
        <w:snapToGrid/>
        <w:spacing w:after="157" w:afterLines="50" w:line="44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pPr>
    </w:p>
    <w:p>
      <w:pPr>
        <w:keepNext w:val="0"/>
        <w:keepLines w:val="0"/>
        <w:pageBreakBefore w:val="0"/>
        <w:widowControl/>
        <w:kinsoku/>
        <w:wordWrap/>
        <w:overflowPunct/>
        <w:topLinePunct w:val="0"/>
        <w:autoSpaceDE/>
        <w:autoSpaceDN/>
        <w:bidi w:val="0"/>
        <w:adjustRightInd/>
        <w:snapToGrid/>
        <w:spacing w:after="157" w:afterLines="50" w:line="44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适合对象</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3F3F3F" w:themeColor="text1" w:themeTint="BF"/>
          <w:sz w:val="24"/>
          <w:szCs w:val="24"/>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xml:space="preserve">供应链总监，经理， 主管 </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3F3F3F" w:themeColor="text1" w:themeTint="BF"/>
          <w:sz w:val="24"/>
          <w:szCs w:val="24"/>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采购，项目管理，材料管理</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3F3F3F" w:themeColor="text1" w:themeTint="BF"/>
          <w:sz w:val="24"/>
          <w:szCs w:val="24"/>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运营管理，供应商质量保证</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财务、计划、物流和其他相关专业人士</w:t>
      </w:r>
    </w:p>
    <w:p>
      <w:pPr>
        <w:keepNext w:val="0"/>
        <w:keepLines w:val="0"/>
        <w:pageBreakBefore w:val="0"/>
        <w:widowControl/>
        <w:kinsoku/>
        <w:wordWrap/>
        <w:overflowPunct/>
        <w:topLinePunct w:val="0"/>
        <w:autoSpaceDE/>
        <w:autoSpaceDN/>
        <w:bidi w:val="0"/>
        <w:adjustRightInd/>
        <w:snapToGrid/>
        <w:spacing w:after="157" w:afterLines="50" w:line="44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认证资格</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具备下列条件之一即可</w:t>
      </w:r>
      <w:r>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3F3F3F" w:themeColor="text1" w:themeTint="BF"/>
          <w:sz w:val="24"/>
          <w:szCs w:val="24"/>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具有本科（学士学位）及以上， 以及3年采购与供应管理工作经验</w:t>
      </w:r>
      <w:r>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t>；</w:t>
      </w:r>
    </w:p>
    <w:p>
      <w:pPr>
        <w:keepNext w:val="0"/>
        <w:keepLines w:val="0"/>
        <w:pageBreakBefore w:val="0"/>
        <w:widowControl w:val="0"/>
        <w:kinsoku/>
        <w:wordWrap/>
        <w:overflowPunct/>
        <w:topLinePunct w:val="0"/>
        <w:autoSpaceDE/>
        <w:autoSpaceDN/>
        <w:bidi w:val="0"/>
        <w:adjustRightInd/>
        <w:snapToGrid/>
        <w:spacing w:after="157" w:afterLines="50" w:line="300" w:lineRule="exact"/>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3F3F3F" w:themeColor="text1" w:themeTint="BF"/>
          <w:sz w:val="24"/>
          <w:szCs w:val="24"/>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5年采购与供应管理工作经验</w:t>
      </w:r>
      <w:r>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t>。</w:t>
      </w:r>
    </w:p>
    <w:p>
      <w:pPr>
        <w:keepNext w:val="0"/>
        <w:keepLines w:val="0"/>
        <w:pageBreakBefore w:val="0"/>
        <w:widowControl/>
        <w:kinsoku/>
        <w:wordWrap/>
        <w:overflowPunct/>
        <w:topLinePunct w:val="0"/>
        <w:autoSpaceDE/>
        <w:autoSpaceDN/>
        <w:bidi w:val="0"/>
        <w:adjustRightInd/>
        <w:snapToGrid/>
        <w:spacing w:after="157" w:afterLines="50" w:line="44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培训师资</w:t>
      </w:r>
    </w:p>
    <w:p>
      <w:pPr>
        <w:keepNext w:val="0"/>
        <w:keepLines w:val="0"/>
        <w:pageBreakBefore w:val="0"/>
        <w:widowControl w:val="0"/>
        <w:kinsoku/>
        <w:wordWrap/>
        <w:overflowPunct/>
        <w:topLinePunct w:val="0"/>
        <w:autoSpaceDE/>
        <w:autoSpaceDN/>
        <w:bidi w:val="0"/>
        <w:adjustRightInd/>
        <w:snapToGrid/>
        <w:spacing w:after="313" w:afterLines="100" w:line="30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经过中国采购联合会美国供应管理协会培训并授权认可的资深采购培训专家。</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p>
    <w:p>
      <w:pPr>
        <w:keepNext w:val="0"/>
        <w:keepLines w:val="0"/>
        <w:pageBreakBefore w:val="0"/>
        <w:widowControl/>
        <w:kinsoku/>
        <w:wordWrap/>
        <w:overflowPunct/>
        <w:topLinePunct w:val="0"/>
        <w:autoSpaceDE/>
        <w:autoSpaceDN/>
        <w:bidi w:val="0"/>
        <w:adjustRightInd/>
        <w:snapToGrid/>
        <w:spacing w:after="157" w:afterLines="50" w:line="44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知识体系</w:t>
      </w:r>
    </w:p>
    <w:tbl>
      <w:tblPr>
        <w:tblStyle w:val="6"/>
        <w:tblpPr w:leftFromText="180" w:rightFromText="180" w:vertAnchor="text" w:horzAnchor="page" w:tblpX="1127" w:tblpY="12"/>
        <w:tblOverlap w:val="never"/>
        <w:tblW w:w="9779" w:type="dxa"/>
        <w:tblInd w:w="0" w:type="dxa"/>
        <w:tblLayout w:type="fixed"/>
        <w:tblCellMar>
          <w:top w:w="0" w:type="dxa"/>
          <w:left w:w="15" w:type="dxa"/>
          <w:bottom w:w="0" w:type="dxa"/>
          <w:right w:w="15" w:type="dxa"/>
        </w:tblCellMar>
      </w:tblPr>
      <w:tblGrid>
        <w:gridCol w:w="3255"/>
        <w:gridCol w:w="3210"/>
        <w:gridCol w:w="3314"/>
      </w:tblGrid>
      <w:tr>
        <w:tblPrEx>
          <w:tblCellMar>
            <w:top w:w="0" w:type="dxa"/>
            <w:left w:w="15" w:type="dxa"/>
            <w:bottom w:w="0" w:type="dxa"/>
            <w:right w:w="15" w:type="dxa"/>
          </w:tblCellMar>
        </w:tblPrEx>
        <w:trPr>
          <w:trHeight w:val="549" w:hRule="atLeast"/>
        </w:trPr>
        <w:tc>
          <w:tcPr>
            <w:tcW w:w="3255" w:type="dxa"/>
            <w:tcBorders>
              <w:top w:val="single" w:color="FFFFFF" w:sz="12" w:space="0"/>
              <w:left w:val="single" w:color="FFFFFF" w:sz="12" w:space="0"/>
              <w:bottom w:val="single" w:color="FFFFFF" w:sz="12" w:space="0"/>
              <w:right w:val="single" w:color="FFFFFF" w:sz="12" w:space="0"/>
            </w:tcBorders>
            <w:shd w:val="clear" w:color="auto" w:fill="418ECF"/>
            <w:vAlign w:val="center"/>
          </w:tcPr>
          <w:p>
            <w:pPr>
              <w:numPr>
                <w:ilvl w:val="0"/>
                <w:numId w:val="0"/>
              </w:numPr>
              <w:ind w:left="39" w:leftChars="0" w:firstLine="0" w:firstLineChars="0"/>
              <w:jc w:val="center"/>
              <w:rPr>
                <w:rFonts w:hint="default" w:ascii="微软雅黑" w:hAnsi="微软雅黑" w:eastAsia="微软雅黑" w:cs="微软雅黑"/>
                <w:b/>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bCs w:val="0"/>
                <w:color w:val="FFFFFF" w:themeColor="background1"/>
                <w:sz w:val="20"/>
                <w:szCs w:val="20"/>
                <w:lang w:val="en-US" w:eastAsia="zh-CN"/>
                <w14:textFill>
                  <w14:solidFill>
                    <w14:schemeClr w14:val="bg1"/>
                  </w14:solidFill>
                </w14:textFill>
              </w:rPr>
              <w:t>供应管理核心</w:t>
            </w:r>
          </w:p>
        </w:tc>
        <w:tc>
          <w:tcPr>
            <w:tcW w:w="3210" w:type="dxa"/>
            <w:tcBorders>
              <w:top w:val="single" w:color="FFFFFF" w:sz="12" w:space="0"/>
              <w:left w:val="single" w:color="FFFFFF" w:sz="12" w:space="0"/>
              <w:bottom w:val="single" w:color="FFFFFF" w:sz="12" w:space="0"/>
              <w:right w:val="single" w:color="FFFFFF" w:sz="12" w:space="0"/>
            </w:tcBorders>
            <w:shd w:val="clear" w:color="auto" w:fill="418ECF"/>
            <w:vAlign w:val="center"/>
          </w:tcPr>
          <w:p>
            <w:pPr>
              <w:widowControl/>
              <w:jc w:val="center"/>
              <w:textAlignment w:val="center"/>
              <w:rPr>
                <w:rFonts w:hint="default" w:ascii="微软雅黑" w:hAnsi="微软雅黑" w:eastAsia="微软雅黑" w:cs="微软雅黑"/>
                <w:b/>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bCs w:val="0"/>
                <w:color w:val="FFFFFF" w:themeColor="background1"/>
                <w:sz w:val="20"/>
                <w:szCs w:val="20"/>
                <w:lang w:val="en-US" w:eastAsia="zh-CN"/>
                <w14:textFill>
                  <w14:solidFill>
                    <w14:schemeClr w14:val="bg1"/>
                  </w14:solidFill>
                </w14:textFill>
              </w:rPr>
              <w:t>供应管理整合</w:t>
            </w:r>
          </w:p>
        </w:tc>
        <w:tc>
          <w:tcPr>
            <w:tcW w:w="3314" w:type="dxa"/>
            <w:tcBorders>
              <w:top w:val="single" w:color="FFFFFF" w:sz="12" w:space="0"/>
              <w:left w:val="single" w:color="FFFFFF" w:sz="12" w:space="0"/>
              <w:bottom w:val="single" w:color="FFFFFF" w:sz="12" w:space="0"/>
              <w:right w:val="single" w:color="FFFFFF" w:sz="12" w:space="0"/>
            </w:tcBorders>
            <w:shd w:val="clear" w:color="auto" w:fill="418ECF"/>
            <w:vAlign w:val="center"/>
          </w:tcPr>
          <w:p>
            <w:pPr>
              <w:widowControl/>
              <w:jc w:val="center"/>
              <w:textAlignment w:val="center"/>
              <w:rPr>
                <w:rFonts w:hint="default" w:ascii="微软雅黑" w:hAnsi="微软雅黑" w:eastAsia="微软雅黑" w:cs="微软雅黑"/>
                <w:b/>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bCs w:val="0"/>
                <w:color w:val="FFFFFF" w:themeColor="background1"/>
                <w:sz w:val="20"/>
                <w:szCs w:val="20"/>
                <w:lang w:val="en-US" w:eastAsia="zh-CN"/>
                <w14:textFill>
                  <w14:solidFill>
                    <w14:schemeClr w14:val="bg1"/>
                  </w14:solidFill>
                </w14:textFill>
              </w:rPr>
              <w:t>供应管理领导力与转型</w:t>
            </w:r>
          </w:p>
        </w:tc>
      </w:tr>
      <w:tr>
        <w:tblPrEx>
          <w:tblCellMar>
            <w:top w:w="0" w:type="dxa"/>
            <w:left w:w="15" w:type="dxa"/>
            <w:bottom w:w="0" w:type="dxa"/>
            <w:right w:w="15" w:type="dxa"/>
          </w:tblCellMar>
        </w:tblPrEx>
        <w:trPr>
          <w:trHeight w:val="2264" w:hRule="atLeast"/>
        </w:trPr>
        <w:tc>
          <w:tcPr>
            <w:tcW w:w="3255" w:type="dxa"/>
            <w:tcBorders>
              <w:top w:val="single" w:color="FFFFFF" w:sz="12" w:space="0"/>
              <w:left w:val="single" w:color="FFFFFF" w:sz="12" w:space="0"/>
              <w:bottom w:val="single" w:color="FFFFFF" w:sz="12" w:space="0"/>
              <w:right w:val="single" w:color="FFFFFF" w:sz="12" w:space="0"/>
            </w:tcBorders>
            <w:shd w:val="clear" w:color="auto" w:fill="EFEFEF"/>
            <w:vAlign w:val="center"/>
          </w:tcPr>
          <w:p>
            <w:pPr>
              <w:numPr>
                <w:ilvl w:val="0"/>
                <w:numId w:val="0"/>
              </w:numPr>
              <w:ind w:left="39" w:leftChars="0" w:firstLine="130" w:firstLineChars="100"/>
              <w:jc w:val="left"/>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13"/>
                <w:szCs w:val="13"/>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寻源</w:t>
            </w:r>
          </w:p>
          <w:p>
            <w:pPr>
              <w:numPr>
                <w:ilvl w:val="0"/>
                <w:numId w:val="0"/>
              </w:numPr>
              <w:ind w:left="39" w:leftChars="0" w:firstLine="130" w:firstLineChars="100"/>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13"/>
                <w:szCs w:val="13"/>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品类管理</w:t>
            </w:r>
          </w:p>
          <w:p>
            <w:pPr>
              <w:numPr>
                <w:ilvl w:val="0"/>
                <w:numId w:val="0"/>
              </w:numPr>
              <w:ind w:left="39" w:leftChars="0" w:firstLine="130" w:firstLineChars="100"/>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13"/>
                <w:szCs w:val="13"/>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谈判</w:t>
            </w:r>
          </w:p>
          <w:p>
            <w:pPr>
              <w:numPr>
                <w:ilvl w:val="0"/>
                <w:numId w:val="0"/>
              </w:numPr>
              <w:ind w:left="39" w:leftChars="0" w:firstLine="130" w:firstLineChars="100"/>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13"/>
                <w:szCs w:val="13"/>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t>法律和</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合同</w:t>
            </w:r>
          </w:p>
          <w:p>
            <w:pPr>
              <w:numPr>
                <w:ilvl w:val="0"/>
                <w:numId w:val="0"/>
              </w:numPr>
              <w:ind w:left="39" w:leftChars="0" w:firstLine="130" w:firstLineChars="100"/>
              <w:jc w:val="left"/>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13"/>
                <w:szCs w:val="13"/>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供应商关系管理</w:t>
            </w:r>
          </w:p>
          <w:p>
            <w:pPr>
              <w:numPr>
                <w:ilvl w:val="0"/>
                <w:numId w:val="0"/>
              </w:numPr>
              <w:ind w:left="39" w:leftChars="0" w:firstLine="130" w:firstLineChars="100"/>
              <w:jc w:val="left"/>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13"/>
                <w:szCs w:val="13"/>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成本和价格管理</w:t>
            </w:r>
          </w:p>
          <w:p>
            <w:pPr>
              <w:numPr>
                <w:ilvl w:val="0"/>
                <w:numId w:val="0"/>
              </w:numPr>
              <w:ind w:left="39" w:leftChars="0" w:firstLine="130" w:firstLineChars="100"/>
              <w:jc w:val="left"/>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13"/>
                <w:szCs w:val="13"/>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财务分析</w:t>
            </w:r>
          </w:p>
        </w:tc>
        <w:tc>
          <w:tcPr>
            <w:tcW w:w="3210" w:type="dxa"/>
            <w:tcBorders>
              <w:top w:val="single" w:color="FFFFFF" w:sz="12" w:space="0"/>
              <w:left w:val="single" w:color="FFFFFF" w:sz="12" w:space="0"/>
              <w:bottom w:val="single" w:color="FFFFFF" w:sz="12" w:space="0"/>
              <w:right w:val="single" w:color="FFFFFF" w:sz="12" w:space="0"/>
            </w:tcBorders>
            <w:shd w:val="clear" w:color="auto" w:fill="EFEFEF"/>
            <w:vAlign w:val="center"/>
          </w:tcPr>
          <w:p>
            <w:pPr>
              <w:numPr>
                <w:ilvl w:val="0"/>
                <w:numId w:val="0"/>
              </w:numPr>
              <w:ind w:left="-14" w:leftChars="0" w:firstLine="130" w:firstLineChars="100"/>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13"/>
                <w:szCs w:val="13"/>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供应链</w:t>
            </w:r>
            <w:r>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t>策略</w:t>
            </w:r>
          </w:p>
          <w:p>
            <w:pPr>
              <w:numPr>
                <w:ilvl w:val="0"/>
                <w:numId w:val="0"/>
              </w:numPr>
              <w:ind w:left="-14" w:leftChars="0" w:firstLine="130" w:firstLineChars="100"/>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13"/>
                <w:szCs w:val="13"/>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销售</w:t>
            </w:r>
            <w:r>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t>和</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运营计划-需求计划</w:t>
            </w:r>
          </w:p>
          <w:p>
            <w:pPr>
              <w:numPr>
                <w:ilvl w:val="0"/>
                <w:numId w:val="0"/>
              </w:numPr>
              <w:ind w:left="-14" w:leftChars="0" w:firstLine="130" w:firstLineChars="100"/>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13"/>
                <w:szCs w:val="13"/>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销售</w:t>
            </w:r>
            <w:r>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t>和</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运营计划-预测</w:t>
            </w:r>
          </w:p>
          <w:p>
            <w:pPr>
              <w:numPr>
                <w:ilvl w:val="0"/>
                <w:numId w:val="0"/>
              </w:numPr>
              <w:ind w:left="-14" w:leftChars="0" w:firstLine="130" w:firstLineChars="100"/>
              <w:jc w:val="left"/>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13"/>
                <w:szCs w:val="13"/>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销售</w:t>
            </w:r>
            <w:r>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t>和</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运营计划-产品和服务</w:t>
            </w:r>
            <w:r>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t>开发</w:t>
            </w:r>
          </w:p>
          <w:p>
            <w:pPr>
              <w:numPr>
                <w:ilvl w:val="0"/>
                <w:numId w:val="0"/>
              </w:numPr>
              <w:ind w:left="-14" w:leftChars="0" w:firstLine="130" w:firstLineChars="100"/>
              <w:jc w:val="left"/>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13"/>
                <w:szCs w:val="13"/>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质量管理</w:t>
            </w:r>
          </w:p>
          <w:p>
            <w:pPr>
              <w:numPr>
                <w:ilvl w:val="0"/>
                <w:numId w:val="0"/>
              </w:numPr>
              <w:ind w:left="-14" w:leftChars="0" w:firstLine="130" w:firstLineChars="100"/>
              <w:jc w:val="left"/>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13"/>
                <w:szCs w:val="13"/>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物流和物料管理</w:t>
            </w:r>
          </w:p>
          <w:p>
            <w:pPr>
              <w:widowControl/>
              <w:ind w:firstLine="130" w:firstLineChars="100"/>
              <w:jc w:val="both"/>
              <w:textAlignment w:val="cente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13"/>
                <w:szCs w:val="13"/>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项目管理</w:t>
            </w:r>
          </w:p>
        </w:tc>
        <w:tc>
          <w:tcPr>
            <w:tcW w:w="3314" w:type="dxa"/>
            <w:tcBorders>
              <w:top w:val="single" w:color="FFFFFF" w:sz="12" w:space="0"/>
              <w:left w:val="single" w:color="FFFFFF" w:sz="12" w:space="0"/>
              <w:bottom w:val="single" w:color="FFFFFF" w:sz="12" w:space="0"/>
              <w:right w:val="single" w:color="FFFFFF" w:sz="12" w:space="0"/>
            </w:tcBorders>
            <w:shd w:val="clear" w:color="auto" w:fill="EFEFEF"/>
            <w:vAlign w:val="center"/>
          </w:tcPr>
          <w:p>
            <w:pPr>
              <w:numPr>
                <w:ilvl w:val="0"/>
                <w:numId w:val="0"/>
              </w:numPr>
              <w:ind w:leftChars="0" w:firstLine="130" w:firstLineChars="100"/>
              <w:jc w:val="left"/>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13"/>
                <w:szCs w:val="13"/>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领导力和商业</w:t>
            </w:r>
            <w:r>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t>敏锐度</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-战略</w:t>
            </w:r>
            <w:r>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t>发展</w:t>
            </w:r>
          </w:p>
          <w:p>
            <w:pPr>
              <w:numPr>
                <w:ilvl w:val="0"/>
                <w:numId w:val="0"/>
              </w:numPr>
              <w:ind w:leftChars="0" w:firstLine="130" w:firstLineChars="100"/>
              <w:jc w:val="left"/>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13"/>
                <w:szCs w:val="13"/>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领导力和商业</w:t>
            </w:r>
            <w:r>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t>敏锐度</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 xml:space="preserve">-利益相关方参与 </w:t>
            </w:r>
          </w:p>
          <w:p>
            <w:pPr>
              <w:numPr>
                <w:ilvl w:val="0"/>
                <w:numId w:val="0"/>
              </w:numPr>
              <w:ind w:leftChars="0" w:firstLine="130" w:firstLineChars="100"/>
              <w:jc w:val="left"/>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13"/>
                <w:szCs w:val="13"/>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领导力和商业</w:t>
            </w:r>
            <w:r>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t>敏锐度</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w:t>
            </w:r>
            <w:r>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t>员工培养</w:t>
            </w:r>
            <w:r>
              <w:rPr>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和</w:t>
            </w:r>
            <w:r>
              <w:rPr>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t>辅导</w:t>
            </w:r>
          </w:p>
          <w:p>
            <w:pPr>
              <w:numPr>
                <w:ilvl w:val="0"/>
                <w:numId w:val="0"/>
              </w:numPr>
              <w:ind w:leftChars="0" w:firstLine="130" w:firstLineChars="100"/>
              <w:jc w:val="left"/>
              <w:rPr>
                <w:rStyle w:val="10"/>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13"/>
                <w:szCs w:val="13"/>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Style w:val="10"/>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系统能力和技术</w:t>
            </w:r>
          </w:p>
          <w:p>
            <w:pPr>
              <w:numPr>
                <w:ilvl w:val="0"/>
                <w:numId w:val="0"/>
              </w:numPr>
              <w:ind w:leftChars="0" w:firstLine="130" w:firstLineChars="100"/>
              <w:jc w:val="left"/>
              <w:rPr>
                <w:rStyle w:val="10"/>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13"/>
                <w:szCs w:val="13"/>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Style w:val="10"/>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风险与合规</w:t>
            </w:r>
          </w:p>
          <w:p>
            <w:pPr>
              <w:widowControl/>
              <w:ind w:firstLine="130" w:firstLineChars="100"/>
              <w:jc w:val="both"/>
              <w:textAlignment w:val="center"/>
              <w:rPr>
                <w:rFonts w:hint="default"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13"/>
                <w:szCs w:val="13"/>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Style w:val="10"/>
                <w:rFonts w:hint="eastAsia" w:ascii="微软雅黑" w:hAnsi="微软雅黑" w:eastAsia="微软雅黑" w:cs="微软雅黑"/>
                <w:color w:val="262626" w:themeColor="text1" w:themeTint="D9"/>
                <w:sz w:val="18"/>
                <w:szCs w:val="18"/>
                <w14:textFill>
                  <w14:solidFill>
                    <w14:schemeClr w14:val="tx1">
                      <w14:lumMod w14:val="85000"/>
                      <w14:lumOff w14:val="15000"/>
                    </w14:schemeClr>
                  </w14:solidFill>
                </w14:textFill>
              </w:rPr>
              <w:t>企业社会责任</w:t>
            </w:r>
            <w:r>
              <w:rPr>
                <w:rStyle w:val="10"/>
                <w:rFonts w:hint="eastAsia" w:ascii="微软雅黑" w:hAnsi="微软雅黑" w:eastAsia="微软雅黑" w:cs="微软雅黑"/>
                <w:color w:val="262626" w:themeColor="text1" w:themeTint="D9"/>
                <w:sz w:val="18"/>
                <w:szCs w:val="18"/>
                <w:lang w:val="en-US" w:eastAsia="zh-CN"/>
                <w14:textFill>
                  <w14:solidFill>
                    <w14:schemeClr w14:val="tx1">
                      <w14:lumMod w14:val="85000"/>
                      <w14:lumOff w14:val="15000"/>
                    </w14:schemeClr>
                  </w14:solidFill>
                </w14:textFill>
              </w:rPr>
              <w:t>与伦理道德</w:t>
            </w:r>
          </w:p>
        </w:tc>
      </w:tr>
    </w:tbl>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Style w:val="10"/>
          <w:rFonts w:hint="eastAsia" w:ascii="微软雅黑" w:hAnsi="微软雅黑" w:eastAsia="微软雅黑" w:cs="微软雅黑"/>
          <w:b/>
          <w:color w:val="262626" w:themeColor="text1" w:themeTint="D9"/>
          <w:szCs w:val="21"/>
          <w:lang w:val="en-US" w:eastAsia="zh-CN"/>
          <w14:textFill>
            <w14:solidFill>
              <w14:schemeClr w14:val="tx1">
                <w14:lumMod w14:val="85000"/>
                <w14:lumOff w14:val="15000"/>
              </w14:schemeClr>
            </w14:solidFill>
          </w14:textFill>
        </w:rPr>
      </w:pPr>
      <w:r>
        <w:rPr>
          <w:rStyle w:val="10"/>
          <w:rFonts w:hint="eastAsia" w:ascii="微软雅黑" w:hAnsi="微软雅黑" w:eastAsia="微软雅黑" w:cs="微软雅黑"/>
          <w:b/>
          <w:color w:val="262626" w:themeColor="text1" w:themeTint="D9"/>
          <w:szCs w:val="21"/>
          <w14:textFill>
            <w14:solidFill>
              <w14:schemeClr w14:val="tx1">
                <w14:lumMod w14:val="85000"/>
                <w14:lumOff w14:val="15000"/>
              </w14:schemeClr>
            </w14:solidFill>
          </w14:textFill>
        </w:rPr>
        <w:t>详细课程介绍</w:t>
      </w:r>
      <w:r>
        <w:rPr>
          <w:rStyle w:val="10"/>
          <w:rFonts w:hint="eastAsia" w:ascii="微软雅黑" w:hAnsi="微软雅黑" w:eastAsia="微软雅黑" w:cs="微软雅黑"/>
          <w:b/>
          <w:color w:val="262626" w:themeColor="text1" w:themeTint="D9"/>
          <w:szCs w:val="21"/>
          <w:lang w:val="en-US" w:eastAsia="zh-CN"/>
          <w14:textFill>
            <w14:solidFill>
              <w14:schemeClr w14:val="tx1">
                <w14:lumMod w14:val="85000"/>
                <w14:lumOff w14:val="15000"/>
              </w14:schemeClr>
            </w14:solidFill>
          </w14:textFill>
        </w:rPr>
        <w:t>详见文末</w:t>
      </w:r>
      <w:r>
        <w:rPr>
          <w:rStyle w:val="10"/>
          <w:rFonts w:hint="eastAsia" w:ascii="微软雅黑" w:hAnsi="微软雅黑" w:eastAsia="微软雅黑" w:cs="微软雅黑"/>
          <w:b/>
          <w:color w:val="262626" w:themeColor="text1" w:themeTint="D9"/>
          <w:szCs w:val="21"/>
          <w14:textFill>
            <w14:solidFill>
              <w14:schemeClr w14:val="tx1">
                <w14:lumMod w14:val="85000"/>
                <w14:lumOff w14:val="15000"/>
              </w14:schemeClr>
            </w14:solidFill>
          </w14:textFill>
        </w:rPr>
        <w:t>附件</w:t>
      </w:r>
    </w:p>
    <w:p>
      <w:pPr>
        <w:keepNext w:val="0"/>
        <w:keepLines w:val="0"/>
        <w:pageBreakBefore w:val="0"/>
        <w:widowControl/>
        <w:kinsoku/>
        <w:wordWrap/>
        <w:overflowPunct/>
        <w:topLinePunct w:val="0"/>
        <w:autoSpaceDE/>
        <w:autoSpaceDN/>
        <w:bidi w:val="0"/>
        <w:adjustRightInd/>
        <w:snapToGrid/>
        <w:spacing w:after="157" w:afterLines="50" w:line="44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版权教材</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微软雅黑" w:hAnsi="微软雅黑" w:eastAsia="微软雅黑" w:cs="微软雅黑"/>
          <w:b/>
          <w:bCs/>
          <w:color w:val="404040" w:themeColor="text1" w:themeTint="BF"/>
          <w:sz w:val="24"/>
          <w:szCs w:val="24"/>
          <w:lang w:val="en-US" w:eastAsia="zh-CN"/>
          <w14:shadow w14:blurRad="50800" w14:dist="38100" w14:dir="18900000" w14:sx="100000" w14:sy="100000" w14:kx="0" w14:ky="0" w14:algn="bl">
            <w14:srgbClr w14:val="000000">
              <w14:alpha w14:val="60000"/>
            </w14:srgbClr>
          </w14:shadow>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shadow w14:blurRad="50800" w14:dist="38100" w14:dir="18900000" w14:sx="100000" w14:sy="100000" w14:kx="0" w14:ky="0" w14:algn="bl">
            <w14:srgbClr w14:val="000000">
              <w14:alpha w14:val="60000"/>
            </w14:srgbClr>
          </w14:shadow>
          <w14:textFill>
            <w14:solidFill>
              <w14:schemeClr w14:val="tx1">
                <w14:lumMod w14:val="75000"/>
                <w14:lumOff w14:val="25000"/>
              </w14:schemeClr>
            </w14:solidFill>
          </w14:textFill>
        </w:rPr>
        <w:drawing>
          <wp:inline distT="0" distB="0" distL="114300" distR="114300">
            <wp:extent cx="6176010" cy="2433955"/>
            <wp:effectExtent l="0" t="0" r="15240" b="4445"/>
            <wp:docPr id="1" name="图片 1" descr="CPSM教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PSM教材"/>
                    <pic:cNvPicPr>
                      <a:picLocks noChangeAspect="1"/>
                    </pic:cNvPicPr>
                  </pic:nvPicPr>
                  <pic:blipFill>
                    <a:blip r:embed="rId6"/>
                    <a:stretch>
                      <a:fillRect/>
                    </a:stretch>
                  </pic:blipFill>
                  <pic:spPr>
                    <a:xfrm>
                      <a:off x="0" y="0"/>
                      <a:ext cx="6176010" cy="243395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考试安排</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每年安排三次全国统考，时间分别为3月、7月、11月。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考试方式为计算机考试。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考试分数400分为通过，600为满分。</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考试成绩4年有效。单科成绩全球互认。</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如何再认证</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b w:val="0"/>
          <w:bCs w:val="0"/>
          <w:color w:val="1F3863" w:themeColor="accent5" w:themeShade="7F"/>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color w:val="262626" w:themeColor="text1" w:themeTint="D9"/>
          <w:kern w:val="0"/>
          <w:sz w:val="21"/>
          <w:szCs w:val="21"/>
          <w:lang w:val="en-US" w:eastAsia="zh-CN" w:bidi="ar-SA"/>
          <w14:textFill>
            <w14:solidFill>
              <w14:schemeClr w14:val="tx1">
                <w14:lumMod w14:val="85000"/>
                <w14:lumOff w14:val="15000"/>
              </w14:schemeClr>
            </w14:solidFill>
          </w14:textFill>
        </w:rPr>
        <w:t>获得CPSM认证后每三年需要再认证，需要累积继续教育学分60个。</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培训费用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费用一：19,380 RMB（ISM会员）（3模块/9天）  (语言：中文)</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其中：培训费用10,800元，版权费用</w:t>
      </w:r>
      <w:r>
        <w:rPr>
          <w:rFonts w:hint="eastAsia" w:ascii="微软雅黑" w:hAnsi="微软雅黑" w:eastAsia="微软雅黑" w:cs="微软雅黑"/>
          <w:sz w:val="21"/>
          <w:szCs w:val="21"/>
          <w:lang w:val="en-US" w:eastAsia="zh-CN"/>
        </w:rPr>
        <w:t>(教材费）</w:t>
      </w:r>
      <w:r>
        <w:rPr>
          <w:rFonts w:hint="eastAsia" w:ascii="微软雅黑" w:hAnsi="微软雅黑" w:eastAsia="微软雅黑" w:cs="微软雅黑"/>
          <w:sz w:val="21"/>
          <w:szCs w:val="21"/>
        </w:rPr>
        <w:t xml:space="preserve">2380元, </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考试</w:t>
      </w:r>
      <w:r>
        <w:rPr>
          <w:rFonts w:hint="eastAsia" w:ascii="微软雅黑" w:hAnsi="微软雅黑" w:eastAsia="微软雅黑" w:cs="微软雅黑"/>
          <w:sz w:val="21"/>
          <w:szCs w:val="21"/>
          <w:lang w:eastAsia="zh-CN"/>
        </w:rPr>
        <w:t>费</w:t>
      </w:r>
      <w:r>
        <w:rPr>
          <w:rFonts w:hint="eastAsia" w:ascii="微软雅黑" w:hAnsi="微软雅黑" w:eastAsia="微软雅黑" w:cs="微软雅黑"/>
          <w:sz w:val="21"/>
          <w:szCs w:val="21"/>
          <w:lang w:val="en-US" w:eastAsia="zh-CN"/>
        </w:rPr>
        <w:t>1280元/模块(共计3个模块），</w:t>
      </w:r>
      <w:r>
        <w:rPr>
          <w:rFonts w:hint="eastAsia" w:ascii="微软雅黑" w:hAnsi="微软雅黑" w:eastAsia="微软雅黑" w:cs="微软雅黑"/>
          <w:sz w:val="21"/>
          <w:szCs w:val="21"/>
        </w:rPr>
        <w:t>认证费用</w:t>
      </w:r>
      <w:r>
        <w:rPr>
          <w:rFonts w:hint="eastAsia" w:ascii="微软雅黑" w:hAnsi="微软雅黑" w:eastAsia="微软雅黑" w:cs="微软雅黑"/>
          <w:sz w:val="21"/>
          <w:szCs w:val="21"/>
          <w:lang w:val="en-US" w:eastAsia="zh-CN"/>
        </w:rPr>
        <w:t>1280</w:t>
      </w:r>
      <w:r>
        <w:rPr>
          <w:rFonts w:hint="eastAsia" w:ascii="微软雅黑" w:hAnsi="微软雅黑" w:eastAsia="微软雅黑" w:cs="微软雅黑"/>
          <w:sz w:val="21"/>
          <w:szCs w:val="21"/>
        </w:rPr>
        <w:t>元，</w:t>
      </w:r>
      <w:r>
        <w:rPr>
          <w:rFonts w:hint="eastAsia" w:ascii="微软雅黑" w:hAnsi="微软雅黑" w:eastAsia="微软雅黑" w:cs="微软雅黑"/>
          <w:sz w:val="21"/>
          <w:szCs w:val="21"/>
          <w:lang w:val="en-US" w:eastAsia="zh-CN"/>
        </w:rPr>
        <w:t>ISM</w:t>
      </w:r>
      <w:r>
        <w:rPr>
          <w:rFonts w:hint="eastAsia" w:ascii="微软雅黑" w:hAnsi="微软雅黑" w:eastAsia="微软雅黑" w:cs="微软雅黑"/>
          <w:sz w:val="21"/>
          <w:szCs w:val="21"/>
        </w:rPr>
        <w:t>会员费：1,080元</w:t>
      </w:r>
      <w:r>
        <w:rPr>
          <w:rFonts w:hint="eastAsia" w:ascii="微软雅黑" w:hAnsi="微软雅黑" w:eastAsia="微软雅黑" w:cs="微软雅黑"/>
          <w:sz w:val="21"/>
          <w:szCs w:val="21"/>
          <w:lang w:val="en-US" w:eastAsia="zh-CN"/>
        </w:rPr>
        <w:t>/年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费用二：18,780 RMB（CFLP会员）（3模块/9天）  (语言：中文)</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其中：培训费用10,800元，版权费用</w:t>
      </w:r>
      <w:r>
        <w:rPr>
          <w:rFonts w:hint="eastAsia" w:ascii="微软雅黑" w:hAnsi="微软雅黑" w:eastAsia="微软雅黑" w:cs="微软雅黑"/>
          <w:sz w:val="21"/>
          <w:szCs w:val="21"/>
          <w:lang w:val="en-US" w:eastAsia="zh-CN"/>
        </w:rPr>
        <w:t>(教材费）</w:t>
      </w:r>
      <w:r>
        <w:rPr>
          <w:rFonts w:hint="eastAsia" w:ascii="微软雅黑" w:hAnsi="微软雅黑" w:eastAsia="微软雅黑" w:cs="微软雅黑"/>
          <w:sz w:val="21"/>
          <w:szCs w:val="21"/>
        </w:rPr>
        <w:t xml:space="preserve">2,380元, </w:t>
      </w:r>
    </w:p>
    <w:p>
      <w:pPr>
        <w:keepNext w:val="0"/>
        <w:keepLines w:val="0"/>
        <w:pageBreakBefore w:val="0"/>
        <w:widowControl w:val="0"/>
        <w:kinsoku/>
        <w:wordWrap/>
        <w:overflowPunct/>
        <w:topLinePunct w:val="0"/>
        <w:autoSpaceDE/>
        <w:autoSpaceDN/>
        <w:bidi w:val="0"/>
        <w:adjustRightInd/>
        <w:snapToGrid/>
        <w:spacing w:after="313" w:afterLines="100" w:line="400" w:lineRule="exact"/>
        <w:ind w:leftChars="100"/>
        <w:textAlignment w:val="auto"/>
        <w:rPr>
          <w:rFonts w:hint="eastAsia" w:ascii="微软雅黑" w:hAnsi="微软雅黑" w:eastAsia="微软雅黑" w:cs="微软雅黑"/>
          <w:sz w:val="21"/>
          <w:szCs w:val="21"/>
        </w:rPr>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pPr>
      <w:r>
        <w:rPr>
          <w:rFonts w:hint="eastAsia" w:ascii="微软雅黑" w:hAnsi="微软雅黑" w:eastAsia="微软雅黑" w:cs="微软雅黑"/>
          <w:sz w:val="21"/>
          <w:szCs w:val="21"/>
        </w:rPr>
        <w:t>考试</w:t>
      </w:r>
      <w:r>
        <w:rPr>
          <w:rFonts w:hint="eastAsia" w:ascii="微软雅黑" w:hAnsi="微软雅黑" w:eastAsia="微软雅黑" w:cs="微软雅黑"/>
          <w:sz w:val="21"/>
          <w:szCs w:val="21"/>
          <w:lang w:eastAsia="zh-CN"/>
        </w:rPr>
        <w:t>费</w:t>
      </w:r>
      <w:r>
        <w:rPr>
          <w:rFonts w:hint="eastAsia" w:ascii="微软雅黑" w:hAnsi="微软雅黑" w:eastAsia="微软雅黑" w:cs="微软雅黑"/>
          <w:sz w:val="21"/>
          <w:szCs w:val="21"/>
          <w:lang w:val="en-US" w:eastAsia="zh-CN"/>
        </w:rPr>
        <w:t>1280元/模块(共计3个模块），</w:t>
      </w:r>
      <w:r>
        <w:rPr>
          <w:rFonts w:hint="eastAsia" w:ascii="微软雅黑" w:hAnsi="微软雅黑" w:eastAsia="微软雅黑" w:cs="微软雅黑"/>
          <w:sz w:val="21"/>
          <w:szCs w:val="21"/>
        </w:rPr>
        <w:t>认证费用</w:t>
      </w:r>
      <w:r>
        <w:rPr>
          <w:rFonts w:hint="eastAsia" w:ascii="微软雅黑" w:hAnsi="微软雅黑" w:eastAsia="微软雅黑" w:cs="微软雅黑"/>
          <w:sz w:val="21"/>
          <w:szCs w:val="21"/>
          <w:lang w:val="en-US" w:eastAsia="zh-CN"/>
        </w:rPr>
        <w:t>1280</w:t>
      </w:r>
      <w:r>
        <w:rPr>
          <w:rFonts w:hint="eastAsia" w:ascii="微软雅黑" w:hAnsi="微软雅黑" w:eastAsia="微软雅黑" w:cs="微软雅黑"/>
          <w:sz w:val="21"/>
          <w:szCs w:val="21"/>
        </w:rPr>
        <w:t>元，CFLP会员费：480元</w:t>
      </w:r>
      <w:r>
        <w:rPr>
          <w:rFonts w:hint="eastAsia" w:ascii="微软雅黑" w:hAnsi="微软雅黑" w:eastAsia="微软雅黑" w:cs="微软雅黑"/>
          <w:sz w:val="21"/>
          <w:szCs w:val="21"/>
          <w:lang w:val="en-US" w:eastAsia="zh-CN"/>
        </w:rPr>
        <w:t>/年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Light" w:hAnsi="微软雅黑 Light" w:eastAsia="微软雅黑 Light" w:cs="微软雅黑 Light"/>
          <w:sz w:val="21"/>
          <w:szCs w:val="21"/>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142875</wp:posOffset>
                </wp:positionV>
                <wp:extent cx="6188710" cy="0"/>
                <wp:effectExtent l="0" t="0" r="0" b="0"/>
                <wp:wrapNone/>
                <wp:docPr id="56" name="直接连接符 56"/>
                <wp:cNvGraphicFramePr/>
                <a:graphic xmlns:a="http://schemas.openxmlformats.org/drawingml/2006/main">
                  <a:graphicData uri="http://schemas.microsoft.com/office/word/2010/wordprocessingShape">
                    <wps:wsp>
                      <wps:cNvCnPr/>
                      <wps:spPr>
                        <a:xfrm>
                          <a:off x="683260" y="5280660"/>
                          <a:ext cx="6188710" cy="0"/>
                        </a:xfrm>
                        <a:prstGeom prst="line">
                          <a:avLst/>
                        </a:prstGeom>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11.25pt;height:0pt;width:487.3pt;z-index:251659264;mso-width-relative:page;mso-height-relative:page;" filled="f" stroked="t" coordsize="21600,21600" o:gfxdata="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Llngi/WAAAABwEAAA8A&#10;AAAAAAAAAQAgAAAAIgAAAGRycy9kb3ducmV2LnhtbFBLAQIUABQAAAAIAIdO4kBOhOfmiwIAAMcF&#10;AAAOAAAAAAAAAAEAIAAAACUBAABkcnMvZTJvRG9jLnhtbFBLBQYAAAAABgAGAFkBAAAiBgAAAAA=&#10;">
                <v:fill on="f" focussize="0,0"/>
                <v:stroke color="#000000" miterlimit="8" joinstyle="miter"/>
                <v:imagedata o:title=""/>
                <o:lock v:ext="edit" aspectratio="f"/>
              </v:line>
            </w:pict>
          </mc:Fallback>
        </mc:AlternateContent>
      </w:r>
    </w:p>
    <w:p>
      <w:pPr>
        <w:rPr>
          <w:rFonts w:hint="default"/>
          <w:lang w:val="en-US" w:eastAsia="zh-CN"/>
        </w:rPr>
      </w:pPr>
    </w:p>
    <w:p>
      <w:pPr>
        <w:rPr>
          <w:rFonts w:hint="default"/>
          <w:lang w:val="en-US" w:eastAsia="zh-CN"/>
        </w:rPr>
      </w:pPr>
    </w:p>
    <w:p>
      <w:pPr>
        <w:rPr>
          <w:rFonts w:hint="default"/>
          <w:lang w:val="en-US" w:eastAsia="zh-CN"/>
        </w:rPr>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0"/>
          <w:docGrid w:type="lines" w:linePitch="312" w:charSpace="0"/>
        </w:sect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00" w:lineRule="exact"/>
        <w:ind w:left="0" w:leftChars="0"/>
        <w:textAlignment w:val="auto"/>
        <w:rPr>
          <w:rFonts w:hint="eastAsia" w:ascii="微软雅黑" w:hAnsi="微软雅黑" w:eastAsia="微软雅黑" w:cs="微软雅黑"/>
          <w:b/>
          <w:bCs/>
          <w:sz w:val="28"/>
          <w:szCs w:val="28"/>
          <w14:shadow w14:blurRad="50800" w14:dist="38100" w14:dir="18900000" w14:sx="100000" w14:sy="100000" w14:kx="0" w14:ky="0" w14:algn="bl">
            <w14:srgbClr w14:val="000000">
              <w14:alpha w14:val="60000"/>
            </w14:srgbClr>
          </w14:shadow>
          <w14:reflection w14:blurRad="0" w14:stA="0" w14:stPos="0" w14:endA="0" w14:endPos="0" w14:dist="0" w14:dir="0" w14:fadeDir="0" w14:sx="0" w14:sy="0" w14:kx="0" w14:ky="0" w14:algn="none"/>
          <w14:textFill>
            <w14:gradFill>
              <w14:gsLst>
                <w14:gs w14:pos="0">
                  <w14:srgbClr w14:val="012D86"/>
                </w14:gs>
                <w14:gs w14:pos="100000">
                  <w14:srgbClr w14:val="0E2557"/>
                </w14:gs>
              </w14:gsLst>
              <w14:lin w14:scaled="0"/>
            </w14:gradFill>
          </w14:textFill>
        </w:rPr>
      </w:pPr>
      <w:r>
        <w:rPr>
          <w:rFonts w:hint="eastAsia" w:ascii="微软雅黑" w:hAnsi="微软雅黑" w:eastAsia="微软雅黑" w:cs="微软雅黑"/>
          <w:b/>
          <w:bCs/>
          <w:sz w:val="28"/>
          <w:szCs w:val="28"/>
          <w14:shadow w14:blurRad="50800" w14:dist="38100" w14:dir="18900000" w14:sx="100000" w14:sy="100000" w14:kx="0" w14:ky="0" w14:algn="bl">
            <w14:srgbClr w14:val="000000">
              <w14:alpha w14:val="60000"/>
            </w14:srgbClr>
          </w14:shadow>
          <w14:reflection w14:blurRad="0" w14:stA="0" w14:stPos="0" w14:endA="0" w14:endPos="0" w14:dist="0" w14:dir="0" w14:fadeDir="0" w14:sx="0" w14:sy="0" w14:kx="0" w14:ky="0" w14:algn="none"/>
          <w14:textFill>
            <w14:gradFill>
              <w14:gsLst>
                <w14:gs w14:pos="0">
                  <w14:srgbClr w14:val="012D86"/>
                </w14:gs>
                <w14:gs w14:pos="100000">
                  <w14:srgbClr w14:val="0E2557"/>
                </w14:gs>
              </w14:gsLst>
              <w14:lin w14:scaled="0"/>
            </w14:gradFill>
          </w14:textFill>
        </w:rPr>
        <w:t>附件：课程大纲（中</w:t>
      </w:r>
      <w:r>
        <w:rPr>
          <w:rFonts w:hint="eastAsia" w:ascii="微软雅黑" w:hAnsi="微软雅黑" w:eastAsia="微软雅黑" w:cs="微软雅黑"/>
          <w:b/>
          <w:bCs/>
          <w:sz w:val="28"/>
          <w:szCs w:val="28"/>
          <w:lang w:eastAsia="zh-CN"/>
          <w14:shadow w14:blurRad="50800" w14:dist="38100" w14:dir="18900000" w14:sx="100000" w14:sy="100000" w14:kx="0" w14:ky="0" w14:algn="bl">
            <w14:srgbClr w14:val="000000">
              <w14:alpha w14:val="60000"/>
            </w14:srgbClr>
          </w14:shadow>
          <w14:reflection w14:blurRad="0" w14:stA="0" w14:stPos="0" w14:endA="0" w14:endPos="0" w14:dist="0" w14:dir="0" w14:fadeDir="0" w14:sx="0" w14:sy="0" w14:kx="0" w14:ky="0" w14:algn="none"/>
          <w14:textFill>
            <w14:gradFill>
              <w14:gsLst>
                <w14:gs w14:pos="0">
                  <w14:srgbClr w14:val="012D86"/>
                </w14:gs>
                <w14:gs w14:pos="100000">
                  <w14:srgbClr w14:val="0E2557"/>
                </w14:gs>
              </w14:gsLst>
              <w14:lin w14:scaled="0"/>
            </w14:gradFill>
          </w14:textFill>
        </w:rPr>
        <w:t>文</w:t>
      </w:r>
      <w:r>
        <w:rPr>
          <w:rFonts w:hint="eastAsia" w:ascii="微软雅黑" w:hAnsi="微软雅黑" w:eastAsia="微软雅黑" w:cs="微软雅黑"/>
          <w:b/>
          <w:bCs/>
          <w:sz w:val="28"/>
          <w:szCs w:val="28"/>
          <w14:shadow w14:blurRad="50800" w14:dist="38100" w14:dir="18900000" w14:sx="100000" w14:sy="100000" w14:kx="0" w14:ky="0" w14:algn="bl">
            <w14:srgbClr w14:val="000000">
              <w14:alpha w14:val="60000"/>
            </w14:srgbClr>
          </w14:shadow>
          <w14:reflection w14:blurRad="0" w14:stA="0" w14:stPos="0" w14:endA="0" w14:endPos="0" w14:dist="0" w14:dir="0" w14:fadeDir="0" w14:sx="0" w14:sy="0" w14:kx="0" w14:ky="0" w14:algn="none"/>
          <w14:textFill>
            <w14:gradFill>
              <w14:gsLst>
                <w14:gs w14:pos="0">
                  <w14:srgbClr w14:val="012D86"/>
                </w14:gs>
                <w14:gs w14:pos="100000">
                  <w14:srgbClr w14:val="0E2557"/>
                </w14:gs>
              </w14:gsLst>
              <w14:lin w14:scaled="0"/>
            </w14:gradFill>
          </w14:textFill>
        </w:rPr>
        <w:t>）</w:t>
      </w:r>
    </w:p>
    <w:p>
      <w:pPr>
        <w:keepNext w:val="0"/>
        <w:keepLines w:val="0"/>
        <w:pageBreakBefore w:val="0"/>
        <w:widowControl w:val="0"/>
        <w:kinsoku/>
        <w:wordWrap/>
        <w:overflowPunct/>
        <w:topLinePunct w:val="0"/>
        <w:autoSpaceDE/>
        <w:autoSpaceDN/>
        <w:bidi w:val="0"/>
        <w:adjustRightInd/>
        <w:snapToGrid/>
        <w:spacing w:before="313" w:beforeLines="100" w:line="400" w:lineRule="exact"/>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rPr>
        <w:drawing>
          <wp:anchor distT="0" distB="0" distL="114300" distR="114300" simplePos="0" relativeHeight="251662336" behindDoc="0" locked="0" layoutInCell="1" allowOverlap="1">
            <wp:simplePos x="0" y="0"/>
            <wp:positionH relativeFrom="column">
              <wp:posOffset>-19050</wp:posOffset>
            </wp:positionH>
            <wp:positionV relativeFrom="paragraph">
              <wp:posOffset>8890</wp:posOffset>
            </wp:positionV>
            <wp:extent cx="346710" cy="328930"/>
            <wp:effectExtent l="0" t="0" r="0" b="13970"/>
            <wp:wrapSquare wrapText="bothSides"/>
            <wp:docPr id="9" name="图片 9"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7363932383b32313537363931323bc8ebd6b0"/>
                    <pic:cNvPicPr>
                      <a:picLocks noChangeAspect="1"/>
                    </pic:cNvPicPr>
                  </pic:nvPicPr>
                  <pic:blipFill>
                    <a:blip r:embed="rId7">
                      <a:extLst>
                        <a:ext uri="{96DAC541-7B7A-43D3-8B79-37D633B846F1}">
                          <asvg:svgBlip xmlns:asvg="http://schemas.microsoft.com/office/drawing/2016/SVG/main" r:embed="rId8"/>
                        </a:ext>
                      </a:extLst>
                    </a:blip>
                    <a:srcRect t="2632" r="-7269"/>
                    <a:stretch>
                      <a:fillRect/>
                    </a:stretch>
                  </pic:blipFill>
                  <pic:spPr>
                    <a:xfrm>
                      <a:off x="0" y="0"/>
                      <a:ext cx="346710" cy="328930"/>
                    </a:xfrm>
                    <a:prstGeom prst="rect">
                      <a:avLst/>
                    </a:prstGeom>
                  </pic:spPr>
                </pic:pic>
              </a:graphicData>
            </a:graphic>
          </wp:anchor>
        </w:drawing>
      </w:r>
      <w:r>
        <w:rPr>
          <w:rFonts w:hint="eastAsia" w:ascii="微软雅黑" w:hAnsi="微软雅黑" w:eastAsia="微软雅黑" w:cs="微软雅黑"/>
          <w:b/>
          <w:bCs/>
          <w:sz w:val="24"/>
          <w:szCs w:val="24"/>
        </w:rPr>
        <w:t>模块</w:t>
      </w:r>
      <w:r>
        <w:rPr>
          <w:rFonts w:hint="eastAsia" w:ascii="微软雅黑" w:hAnsi="微软雅黑" w:eastAsia="微软雅黑" w:cs="微软雅黑"/>
          <w:b/>
          <w:bCs/>
          <w:sz w:val="24"/>
          <w:szCs w:val="24"/>
          <w:lang w:val="en-US" w:eastAsia="zh-CN"/>
        </w:rPr>
        <w:t>一</w:t>
      </w:r>
      <w:r>
        <w:rPr>
          <w:rFonts w:hint="eastAsia" w:ascii="微软雅黑" w:hAnsi="微软雅黑" w:eastAsia="微软雅黑" w:cs="微软雅黑"/>
          <w:b/>
          <w:bCs/>
          <w:sz w:val="24"/>
          <w:szCs w:val="24"/>
        </w:rPr>
        <w:t> 供应管理</w:t>
      </w:r>
      <w:r>
        <w:rPr>
          <w:rFonts w:hint="eastAsia" w:ascii="微软雅黑" w:hAnsi="微软雅黑" w:eastAsia="微软雅黑" w:cs="微软雅黑"/>
          <w:b/>
          <w:bCs/>
          <w:sz w:val="24"/>
          <w:szCs w:val="24"/>
          <w:lang w:val="en-US" w:eastAsia="zh-CN"/>
        </w:rPr>
        <w:t>核心</w:t>
      </w:r>
    </w:p>
    <w:p>
      <w:pPr>
        <w:keepNext w:val="0"/>
        <w:keepLines w:val="0"/>
        <w:pageBreakBefore w:val="0"/>
        <w:widowControl w:val="0"/>
        <w:tabs>
          <w:tab w:val="left" w:pos="3546"/>
        </w:tabs>
        <w:kinsoku/>
        <w:wordWrap/>
        <w:overflowPunct/>
        <w:topLinePunct w:val="0"/>
        <w:autoSpaceDE/>
        <w:autoSpaceDN/>
        <w:bidi w:val="0"/>
        <w:adjustRightInd/>
        <w:snapToGrid/>
        <w:spacing w:before="157" w:beforeLines="50" w:line="400" w:lineRule="exact"/>
        <w:ind w:left="0" w:leftChars="0"/>
        <w:jc w:val="left"/>
        <w:textAlignment w:val="auto"/>
        <w:rPr>
          <w:rFonts w:hint="eastAsia" w:ascii="微软雅黑" w:hAnsi="微软雅黑" w:eastAsia="微软雅黑" w:cs="微软雅黑"/>
          <w:b/>
          <w:bCs/>
          <w:color w:val="0070C0"/>
          <w:sz w:val="21"/>
          <w:szCs w:val="21"/>
          <w:lang w:val="en-US" w:eastAsia="zh-CN"/>
        </w:rPr>
      </w:pPr>
      <w:r>
        <w:rPr>
          <w:rFonts w:hint="eastAsia" w:ascii="微软雅黑" w:hAnsi="微软雅黑" w:eastAsia="微软雅黑" w:cs="微软雅黑"/>
          <w:b/>
          <w:bCs/>
          <w:color w:val="0070C0"/>
          <w:sz w:val="21"/>
          <w:szCs w:val="21"/>
          <w:lang w:val="en-US" w:eastAsia="zh-CN"/>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42545</wp:posOffset>
                </wp:positionV>
                <wp:extent cx="6229350" cy="0"/>
                <wp:effectExtent l="0" t="13970" r="0" b="24130"/>
                <wp:wrapNone/>
                <wp:docPr id="12" name="直接连接符 12"/>
                <wp:cNvGraphicFramePr/>
                <a:graphic xmlns:a="http://schemas.openxmlformats.org/drawingml/2006/main">
                  <a:graphicData uri="http://schemas.microsoft.com/office/word/2010/wordprocessingShape">
                    <wps:wsp>
                      <wps:cNvCnPr/>
                      <wps:spPr>
                        <a:xfrm>
                          <a:off x="0" y="0"/>
                          <a:ext cx="6229350" cy="0"/>
                        </a:xfrm>
                        <a:prstGeom prst="line">
                          <a:avLst/>
                        </a:prstGeom>
                        <a:ln w="28575" cmpd="dbl">
                          <a:gradFill>
                            <a:gsLst>
                              <a:gs pos="0">
                                <a:schemeClr val="tx1">
                                  <a:lumMod val="50000"/>
                                  <a:lumOff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0800000" scaled="1"/>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pt;margin-top:3.35pt;height:0pt;width:490.5pt;z-index:251663360;mso-width-relative:page;mso-height-relative:page;" filled="f" stroked="t" coordsize="21600,21600" o:gfxdata="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iBI8fRAAAABQEAAA8AAAAAAAAAAQAgAAAAIgAAAGRycy9kb3ducmV2Lnht&#10;bFBLAQIUABQAAAAIAIdO4kAuglbNcgIAAKoFAAAOAAAAAAAAAAEAIAAAACABAABkcnMvZTJvRG9j&#10;LnhtbFBLBQYAAAAABgAGAFkBAAAEBgAAAAA=&#10;">
                <v:fill on="f" focussize="0,0"/>
                <v:stroke weight="2.25pt" color="#000000" linestyle="thinThin" miterlimit="8" joinstyle="miter"/>
                <v:imagedata o:title=""/>
                <o:lock v:ext="edit" aspectratio="f"/>
              </v:line>
            </w:pict>
          </mc:Fallback>
        </mc:AlternateContent>
      </w:r>
      <w:r>
        <w:rPr>
          <w:rFonts w:hint="eastAsia" w:ascii="微软雅黑" w:hAnsi="微软雅黑" w:eastAsia="微软雅黑" w:cs="微软雅黑"/>
          <w:b/>
          <w:bCs/>
          <w:color w:val="0070C0"/>
          <w:sz w:val="21"/>
          <w:szCs w:val="21"/>
          <w:lang w:val="en-US" w:eastAsia="zh-CN"/>
        </w:rPr>
        <w:t>寻源</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评估利益相关方需求，并纳入寻源计划</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分析内部客户要求的可行性，并给出建议</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分析</w:t>
      </w:r>
      <w:r>
        <w:rPr>
          <w:rFonts w:hint="eastAsia" w:ascii="微软雅黑" w:hAnsi="微软雅黑" w:eastAsia="微软雅黑" w:cs="微软雅黑"/>
          <w:sz w:val="21"/>
          <w:szCs w:val="21"/>
          <w:lang w:val="en-US" w:eastAsia="zh-CN"/>
        </w:rPr>
        <w:t>产</w:t>
      </w:r>
      <w:r>
        <w:rPr>
          <w:rFonts w:hint="eastAsia" w:ascii="微软雅黑" w:hAnsi="微软雅黑" w:eastAsia="微软雅黑" w:cs="微软雅黑"/>
          <w:sz w:val="21"/>
          <w:szCs w:val="21"/>
        </w:rPr>
        <w:t>品或服务的潜在来源</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基于成本、时间、现有合同及竞争性投标，确定处理商品或服务</w:t>
      </w:r>
      <w:r>
        <w:rPr>
          <w:rFonts w:hint="eastAsia" w:ascii="微软雅黑" w:hAnsi="微软雅黑" w:eastAsia="微软雅黑" w:cs="微软雅黑"/>
          <w:sz w:val="21"/>
          <w:szCs w:val="21"/>
          <w:lang w:val="en-US" w:eastAsia="zh-CN"/>
        </w:rPr>
        <w:t>需</w:t>
      </w:r>
      <w:r>
        <w:rPr>
          <w:rFonts w:hint="eastAsia" w:ascii="微软雅黑" w:hAnsi="微软雅黑" w:eastAsia="微软雅黑" w:cs="微软雅黑"/>
          <w:sz w:val="21"/>
          <w:szCs w:val="21"/>
        </w:rPr>
        <w:t>求的适</w:t>
      </w:r>
      <w:r>
        <w:rPr>
          <w:rFonts w:hint="eastAsia" w:ascii="微软雅黑" w:hAnsi="微软雅黑" w:eastAsia="微软雅黑" w:cs="微软雅黑"/>
          <w:sz w:val="21"/>
          <w:szCs w:val="21"/>
          <w:lang w:val="en-US" w:eastAsia="zh-CN"/>
        </w:rPr>
        <w:t>当</w:t>
      </w:r>
      <w:r>
        <w:rPr>
          <w:rFonts w:hint="eastAsia" w:ascii="微软雅黑" w:hAnsi="微软雅黑" w:eastAsia="微软雅黑" w:cs="微软雅黑"/>
          <w:sz w:val="21"/>
          <w:szCs w:val="21"/>
        </w:rPr>
        <w:t>方法</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default" w:ascii="微软雅黑" w:hAnsi="微软雅黑" w:eastAsia="微软雅黑" w:cs="微软雅黑"/>
          <w:sz w:val="21"/>
          <w:szCs w:val="21"/>
          <w:lang w:val="en-US"/>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进行分析以制订内包或外包战略</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确定</w:t>
      </w:r>
      <w:r>
        <w:rPr>
          <w:rFonts w:hint="eastAsia" w:ascii="微软雅黑" w:hAnsi="微软雅黑" w:eastAsia="微软雅黑" w:cs="微软雅黑"/>
          <w:sz w:val="21"/>
          <w:szCs w:val="21"/>
          <w:lang w:val="en-US" w:eastAsia="zh-CN"/>
        </w:rPr>
        <w:t>并</w:t>
      </w:r>
      <w:r>
        <w:rPr>
          <w:rFonts w:hint="eastAsia" w:ascii="微软雅黑" w:hAnsi="微软雅黑" w:eastAsia="微软雅黑" w:cs="微软雅黑"/>
          <w:sz w:val="21"/>
          <w:szCs w:val="21"/>
        </w:rPr>
        <w:t>实施</w:t>
      </w:r>
      <w:r>
        <w:rPr>
          <w:rFonts w:hint="eastAsia" w:ascii="微软雅黑" w:hAnsi="微软雅黑" w:eastAsia="微软雅黑" w:cs="微软雅黑"/>
          <w:sz w:val="21"/>
          <w:szCs w:val="21"/>
          <w:lang w:val="en-US" w:eastAsia="zh-CN"/>
        </w:rPr>
        <w:t>支持供应商管理的技术</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通过</w:t>
      </w:r>
      <w:r>
        <w:rPr>
          <w:rFonts w:hint="eastAsia" w:ascii="微软雅黑" w:hAnsi="微软雅黑" w:eastAsia="微软雅黑" w:cs="微软雅黑"/>
          <w:sz w:val="21"/>
          <w:szCs w:val="21"/>
          <w:lang w:val="en-US" w:eastAsia="zh-CN"/>
        </w:rPr>
        <w:t>制订</w:t>
      </w:r>
      <w:r>
        <w:rPr>
          <w:rFonts w:hint="eastAsia" w:ascii="微软雅黑" w:hAnsi="微软雅黑" w:eastAsia="微软雅黑" w:cs="微软雅黑"/>
          <w:sz w:val="21"/>
          <w:szCs w:val="21"/>
        </w:rPr>
        <w:t>、开发和执行寻源</w:t>
      </w:r>
      <w:r>
        <w:rPr>
          <w:rFonts w:hint="eastAsia" w:ascii="微软雅黑" w:hAnsi="微软雅黑" w:eastAsia="微软雅黑" w:cs="微软雅黑"/>
          <w:sz w:val="21"/>
          <w:szCs w:val="21"/>
          <w:lang w:val="en-US" w:eastAsia="zh-CN"/>
        </w:rPr>
        <w:t>战</w:t>
      </w:r>
      <w:r>
        <w:rPr>
          <w:rFonts w:hint="eastAsia" w:ascii="微软雅黑" w:hAnsi="微软雅黑" w:eastAsia="微软雅黑" w:cs="微软雅黑"/>
          <w:sz w:val="21"/>
          <w:szCs w:val="21"/>
        </w:rPr>
        <w:t>略，整合支出</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实施</w:t>
      </w:r>
      <w:r>
        <w:rPr>
          <w:rFonts w:hint="eastAsia" w:ascii="微软雅黑" w:hAnsi="微软雅黑" w:eastAsia="微软雅黑" w:cs="微软雅黑"/>
          <w:sz w:val="21"/>
          <w:szCs w:val="21"/>
          <w:lang w:val="en-US" w:eastAsia="zh-CN"/>
        </w:rPr>
        <w:t>符合组织和利益相关方目标的战略寻源计划</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default" w:ascii="微软雅黑" w:hAnsi="微软雅黑" w:eastAsia="微软雅黑" w:cs="微软雅黑"/>
          <w:sz w:val="21"/>
          <w:szCs w:val="21"/>
          <w:lang w:val="en-US"/>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准备具有恰当规格、条款和条件的竞争性投标、报价和方案请求</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评估竞争性</w:t>
      </w:r>
      <w:r>
        <w:rPr>
          <w:rFonts w:hint="eastAsia" w:ascii="微软雅黑" w:hAnsi="微软雅黑" w:eastAsia="微软雅黑" w:cs="微软雅黑"/>
          <w:sz w:val="21"/>
          <w:szCs w:val="21"/>
          <w:lang w:val="en-US" w:eastAsia="zh-CN"/>
        </w:rPr>
        <w:t>投标</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以确定产品</w:t>
      </w:r>
      <w:r>
        <w:rPr>
          <w:rFonts w:hint="eastAsia" w:ascii="微软雅黑" w:hAnsi="微软雅黑" w:eastAsia="微软雅黑" w:cs="微软雅黑"/>
          <w:sz w:val="21"/>
          <w:szCs w:val="21"/>
        </w:rPr>
        <w:t>或服务的</w:t>
      </w:r>
      <w:r>
        <w:rPr>
          <w:rFonts w:hint="eastAsia" w:ascii="微软雅黑" w:hAnsi="微软雅黑" w:eastAsia="微软雅黑" w:cs="微软雅黑"/>
          <w:sz w:val="21"/>
          <w:szCs w:val="21"/>
          <w:lang w:val="en-US" w:eastAsia="zh-CN"/>
        </w:rPr>
        <w:t>整体</w:t>
      </w:r>
      <w:r>
        <w:rPr>
          <w:rFonts w:hint="eastAsia" w:ascii="微软雅黑" w:hAnsi="微软雅黑" w:eastAsia="微软雅黑" w:cs="微软雅黑"/>
          <w:sz w:val="21"/>
          <w:szCs w:val="21"/>
        </w:rPr>
        <w:t>最</w:t>
      </w:r>
      <w:r>
        <w:rPr>
          <w:rFonts w:hint="eastAsia" w:ascii="微软雅黑" w:hAnsi="微软雅黑" w:eastAsia="微软雅黑" w:cs="微软雅黑"/>
          <w:sz w:val="21"/>
          <w:szCs w:val="21"/>
          <w:lang w:val="en-US" w:eastAsia="zh-CN"/>
        </w:rPr>
        <w:t>优</w:t>
      </w:r>
      <w:r>
        <w:rPr>
          <w:rFonts w:hint="eastAsia" w:ascii="微软雅黑" w:hAnsi="微软雅黑" w:eastAsia="微软雅黑" w:cs="微软雅黑"/>
          <w:sz w:val="21"/>
          <w:szCs w:val="21"/>
        </w:rPr>
        <w:t>报价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0070C0"/>
          <w:sz w:val="21"/>
          <w:szCs w:val="21"/>
        </w:rPr>
      </w:pPr>
      <w:r>
        <w:rPr>
          <w:rFonts w:hint="eastAsia" w:ascii="微软雅黑" w:hAnsi="微软雅黑" w:eastAsia="微软雅黑" w:cs="微软雅黑"/>
          <w:b/>
          <w:bCs/>
          <w:color w:val="0070C0"/>
          <w:sz w:val="21"/>
          <w:szCs w:val="21"/>
        </w:rPr>
        <w:t>品类管理</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制订品类管理</w:t>
      </w:r>
      <w:r>
        <w:rPr>
          <w:rFonts w:hint="eastAsia" w:ascii="微软雅黑" w:hAnsi="微软雅黑" w:eastAsia="微软雅黑" w:cs="微软雅黑"/>
          <w:sz w:val="21"/>
          <w:szCs w:val="21"/>
          <w:lang w:val="en-US" w:eastAsia="zh-CN"/>
        </w:rPr>
        <w:t>计划</w:t>
      </w:r>
      <w:r>
        <w:rPr>
          <w:rFonts w:hint="eastAsia" w:ascii="微软雅黑" w:hAnsi="微软雅黑" w:eastAsia="微软雅黑" w:cs="微软雅黑"/>
          <w:sz w:val="21"/>
          <w:szCs w:val="21"/>
        </w:rPr>
        <w:t>，满足组织关键目标</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执行品类管理</w:t>
      </w:r>
      <w:r>
        <w:rPr>
          <w:rFonts w:hint="eastAsia" w:ascii="微软雅黑" w:hAnsi="微软雅黑" w:eastAsia="微软雅黑" w:cs="微软雅黑"/>
          <w:sz w:val="21"/>
          <w:szCs w:val="21"/>
          <w:lang w:val="en-US" w:eastAsia="zh-CN"/>
        </w:rPr>
        <w:t>计划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0070C0"/>
          <w:sz w:val="21"/>
          <w:szCs w:val="21"/>
        </w:rPr>
      </w:pPr>
      <w:r>
        <w:rPr>
          <w:rFonts w:hint="eastAsia" w:ascii="微软雅黑" w:hAnsi="微软雅黑" w:eastAsia="微软雅黑" w:cs="微软雅黑"/>
          <w:b/>
          <w:bCs/>
          <w:color w:val="0070C0"/>
          <w:sz w:val="21"/>
          <w:szCs w:val="21"/>
        </w:rPr>
        <w:t>谈判</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准备</w:t>
      </w:r>
      <w:r>
        <w:rPr>
          <w:rFonts w:hint="eastAsia" w:ascii="微软雅黑" w:hAnsi="微软雅黑" w:eastAsia="微软雅黑" w:cs="微软雅黑"/>
          <w:sz w:val="21"/>
          <w:szCs w:val="21"/>
          <w:lang w:val="en-US" w:eastAsia="zh-CN"/>
        </w:rPr>
        <w:t>符合组织目标的谈判计划</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准备</w:t>
      </w:r>
      <w:r>
        <w:rPr>
          <w:rFonts w:hint="eastAsia" w:ascii="微软雅黑" w:hAnsi="微软雅黑" w:eastAsia="微软雅黑" w:cs="微软雅黑"/>
          <w:sz w:val="21"/>
          <w:szCs w:val="21"/>
          <w:lang w:val="en-US" w:eastAsia="zh-CN"/>
        </w:rPr>
        <w:t>并</w:t>
      </w:r>
      <w:r>
        <w:rPr>
          <w:rFonts w:hint="eastAsia" w:ascii="微软雅黑" w:hAnsi="微软雅黑" w:eastAsia="微软雅黑" w:cs="微软雅黑"/>
          <w:sz w:val="21"/>
          <w:szCs w:val="21"/>
        </w:rPr>
        <w:t>制订谈判</w:t>
      </w:r>
      <w:r>
        <w:rPr>
          <w:rFonts w:hint="eastAsia" w:ascii="微软雅黑" w:hAnsi="微软雅黑" w:eastAsia="微软雅黑" w:cs="微软雅黑"/>
          <w:sz w:val="21"/>
          <w:szCs w:val="21"/>
          <w:lang w:val="en-US" w:eastAsia="zh-CN"/>
        </w:rPr>
        <w:t>战</w:t>
      </w:r>
      <w:r>
        <w:rPr>
          <w:rFonts w:hint="eastAsia" w:ascii="微软雅黑" w:hAnsi="微软雅黑" w:eastAsia="微软雅黑" w:cs="微软雅黑"/>
          <w:sz w:val="21"/>
          <w:szCs w:val="21"/>
        </w:rPr>
        <w:t>略和战术</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领导</w:t>
      </w:r>
      <w:r>
        <w:rPr>
          <w:rFonts w:hint="eastAsia" w:ascii="微软雅黑" w:hAnsi="微软雅黑" w:eastAsia="微软雅黑" w:cs="微软雅黑"/>
          <w:sz w:val="21"/>
          <w:szCs w:val="21"/>
        </w:rPr>
        <w:t>、开展和支持</w:t>
      </w:r>
      <w:r>
        <w:rPr>
          <w:rFonts w:hint="eastAsia" w:ascii="微软雅黑" w:hAnsi="微软雅黑" w:eastAsia="微软雅黑" w:cs="微软雅黑"/>
          <w:sz w:val="21"/>
          <w:szCs w:val="21"/>
          <w:lang w:val="en-US" w:eastAsia="zh-CN"/>
        </w:rPr>
        <w:t>与</w:t>
      </w:r>
      <w:r>
        <w:rPr>
          <w:rFonts w:hint="eastAsia" w:ascii="微软雅黑" w:hAnsi="微软雅黑" w:eastAsia="微软雅黑" w:cs="微软雅黑"/>
          <w:sz w:val="21"/>
          <w:szCs w:val="21"/>
        </w:rPr>
        <w:t>供应商</w:t>
      </w:r>
      <w:r>
        <w:rPr>
          <w:rFonts w:hint="eastAsia" w:ascii="微软雅黑" w:hAnsi="微软雅黑" w:eastAsia="微软雅黑" w:cs="微软雅黑"/>
          <w:sz w:val="21"/>
          <w:szCs w:val="21"/>
          <w:lang w:eastAsia="zh-CN"/>
        </w:rPr>
        <w:t>的</w:t>
      </w:r>
      <w:r>
        <w:rPr>
          <w:rFonts w:hint="eastAsia" w:ascii="微软雅黑" w:hAnsi="微软雅黑" w:eastAsia="微软雅黑" w:cs="微软雅黑"/>
          <w:sz w:val="21"/>
          <w:szCs w:val="21"/>
        </w:rPr>
        <w:t>谈判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0070C0"/>
          <w:sz w:val="21"/>
          <w:szCs w:val="21"/>
        </w:rPr>
      </w:pPr>
      <w:r>
        <w:rPr>
          <w:rFonts w:hint="eastAsia" w:ascii="微软雅黑" w:hAnsi="微软雅黑" w:eastAsia="微软雅黑" w:cs="微软雅黑"/>
          <w:b/>
          <w:bCs/>
          <w:color w:val="0070C0"/>
          <w:sz w:val="21"/>
          <w:szCs w:val="21"/>
          <w:lang w:val="en-US" w:eastAsia="zh-CN"/>
        </w:rPr>
        <w:t>法律和</w:t>
      </w:r>
      <w:r>
        <w:rPr>
          <w:rFonts w:hint="eastAsia" w:ascii="微软雅黑" w:hAnsi="微软雅黑" w:eastAsia="微软雅黑" w:cs="微软雅黑"/>
          <w:b/>
          <w:bCs/>
          <w:color w:val="0070C0"/>
          <w:sz w:val="21"/>
          <w:szCs w:val="21"/>
        </w:rPr>
        <w:t>合同</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管理合同/采购订单的准备工作</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将</w:t>
      </w:r>
      <w:r>
        <w:rPr>
          <w:rFonts w:hint="eastAsia" w:ascii="微软雅黑" w:hAnsi="微软雅黑" w:eastAsia="微软雅黑" w:cs="微软雅黑"/>
          <w:sz w:val="21"/>
          <w:szCs w:val="21"/>
        </w:rPr>
        <w:t>合同授予供应商</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管理合同/采购订单的授予到完成或终止</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对合同和其它供应管理</w:t>
      </w:r>
      <w:r>
        <w:rPr>
          <w:rFonts w:hint="eastAsia" w:ascii="微软雅黑" w:hAnsi="微软雅黑" w:eastAsia="微软雅黑" w:cs="微软雅黑"/>
          <w:sz w:val="21"/>
          <w:szCs w:val="21"/>
          <w:lang w:val="en-US" w:eastAsia="zh-CN"/>
        </w:rPr>
        <w:t>文件</w:t>
      </w:r>
      <w:r>
        <w:rPr>
          <w:rFonts w:hint="eastAsia" w:ascii="微软雅黑" w:hAnsi="微软雅黑" w:eastAsia="微软雅黑" w:cs="微软雅黑"/>
          <w:sz w:val="21"/>
          <w:szCs w:val="21"/>
        </w:rPr>
        <w:t>进行或</w:t>
      </w:r>
      <w:r>
        <w:rPr>
          <w:rFonts w:hint="eastAsia" w:ascii="微软雅黑" w:hAnsi="微软雅黑" w:eastAsia="微软雅黑" w:cs="微软雅黑"/>
          <w:sz w:val="21"/>
          <w:szCs w:val="21"/>
          <w:lang w:val="en-US" w:eastAsia="zh-CN"/>
        </w:rPr>
        <w:t>取得法律</w:t>
      </w:r>
      <w:r>
        <w:rPr>
          <w:rFonts w:hint="eastAsia" w:ascii="微软雅黑" w:hAnsi="微软雅黑" w:eastAsia="微软雅黑" w:cs="微软雅黑"/>
          <w:sz w:val="21"/>
          <w:szCs w:val="21"/>
        </w:rPr>
        <w:t>审核</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制订并遵循</w:t>
      </w:r>
      <w:r>
        <w:rPr>
          <w:rFonts w:hint="eastAsia" w:ascii="微软雅黑" w:hAnsi="微软雅黑" w:eastAsia="微软雅黑" w:cs="微软雅黑"/>
          <w:sz w:val="21"/>
          <w:szCs w:val="21"/>
        </w:rPr>
        <w:t>供应管理流程，确保</w:t>
      </w:r>
      <w:r>
        <w:rPr>
          <w:rFonts w:hint="eastAsia" w:ascii="微软雅黑" w:hAnsi="微软雅黑" w:eastAsia="微软雅黑" w:cs="微软雅黑"/>
          <w:sz w:val="21"/>
          <w:szCs w:val="21"/>
          <w:lang w:val="en-US" w:eastAsia="zh-CN"/>
        </w:rPr>
        <w:t>遵守法律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0070C0"/>
          <w:sz w:val="21"/>
          <w:szCs w:val="21"/>
        </w:rPr>
      </w:pPr>
      <w:r>
        <w:rPr>
          <w:rFonts w:hint="eastAsia" w:ascii="微软雅黑" w:hAnsi="微软雅黑" w:eastAsia="微软雅黑" w:cs="微软雅黑"/>
          <w:b/>
          <w:bCs/>
          <w:color w:val="0070C0"/>
          <w:sz w:val="21"/>
          <w:szCs w:val="21"/>
        </w:rPr>
        <w:t>供应商关系管理</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制订供应商</w:t>
      </w:r>
      <w:r>
        <w:rPr>
          <w:rFonts w:hint="eastAsia" w:ascii="微软雅黑" w:hAnsi="微软雅黑" w:eastAsia="微软雅黑" w:cs="微软雅黑"/>
          <w:sz w:val="21"/>
          <w:szCs w:val="21"/>
          <w:lang w:val="en-US" w:eastAsia="zh-CN"/>
        </w:rPr>
        <w:t>资质认证计划</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以</w:t>
      </w:r>
      <w:r>
        <w:rPr>
          <w:rFonts w:hint="eastAsia" w:ascii="微软雅黑" w:hAnsi="微软雅黑" w:eastAsia="微软雅黑" w:cs="微软雅黑"/>
          <w:sz w:val="21"/>
          <w:szCs w:val="21"/>
        </w:rPr>
        <w:t>确保组件、</w:t>
      </w:r>
      <w:r>
        <w:rPr>
          <w:rFonts w:hint="eastAsia" w:ascii="微软雅黑" w:hAnsi="微软雅黑" w:eastAsia="微软雅黑" w:cs="微软雅黑"/>
          <w:sz w:val="21"/>
          <w:szCs w:val="21"/>
          <w:lang w:val="en-US" w:eastAsia="zh-CN"/>
        </w:rPr>
        <w:t>材料</w:t>
      </w:r>
      <w:r>
        <w:rPr>
          <w:rFonts w:hint="eastAsia" w:ascii="微软雅黑" w:hAnsi="微软雅黑" w:eastAsia="微软雅黑" w:cs="微软雅黑"/>
          <w:sz w:val="21"/>
          <w:szCs w:val="21"/>
        </w:rPr>
        <w:t>和供应商</w:t>
      </w:r>
      <w:r>
        <w:rPr>
          <w:rFonts w:hint="eastAsia" w:ascii="微软雅黑" w:hAnsi="微软雅黑" w:eastAsia="微软雅黑" w:cs="微软雅黑"/>
          <w:sz w:val="21"/>
          <w:szCs w:val="21"/>
          <w:lang w:val="en-US" w:eastAsia="zh-CN"/>
        </w:rPr>
        <w:t>符合指定</w:t>
      </w:r>
      <w:r>
        <w:rPr>
          <w:rFonts w:hint="eastAsia" w:ascii="微软雅黑" w:hAnsi="微软雅黑" w:eastAsia="微软雅黑" w:cs="微软雅黑"/>
          <w:sz w:val="21"/>
          <w:szCs w:val="21"/>
        </w:rPr>
        <w:t>要求</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开发</w:t>
      </w:r>
      <w:r>
        <w:rPr>
          <w:rFonts w:hint="eastAsia" w:ascii="微软雅黑" w:hAnsi="微软雅黑" w:eastAsia="微软雅黑" w:cs="微软雅黑"/>
          <w:sz w:val="21"/>
          <w:szCs w:val="21"/>
        </w:rPr>
        <w:t>和管理</w:t>
      </w:r>
      <w:r>
        <w:rPr>
          <w:rFonts w:hint="eastAsia" w:ascii="微软雅黑" w:hAnsi="微软雅黑" w:eastAsia="微软雅黑" w:cs="微软雅黑"/>
          <w:sz w:val="21"/>
          <w:szCs w:val="21"/>
          <w:lang w:val="en-US" w:eastAsia="zh-CN"/>
        </w:rPr>
        <w:t>高</w:t>
      </w:r>
      <w:r>
        <w:rPr>
          <w:rFonts w:hint="eastAsia" w:ascii="微软雅黑" w:hAnsi="微软雅黑" w:eastAsia="微软雅黑" w:cs="微软雅黑"/>
          <w:sz w:val="21"/>
          <w:szCs w:val="21"/>
        </w:rPr>
        <w:t>效的供应商关系</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开展供应商绩效评估</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default" w:ascii="微软雅黑" w:hAnsi="微软雅黑" w:eastAsia="微软雅黑" w:cs="微软雅黑"/>
          <w:sz w:val="21"/>
          <w:szCs w:val="21"/>
          <w:lang w:val="en-US"/>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定期开展供应商业务审查</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default" w:ascii="微软雅黑" w:hAnsi="微软雅黑" w:eastAsia="微软雅黑" w:cs="微软雅黑"/>
          <w:sz w:val="21"/>
          <w:szCs w:val="21"/>
          <w:lang w:val="en-US"/>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确定供应库合理化的机会和收益</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识别驱动供应商创新的机会</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制订</w:t>
      </w:r>
      <w:r>
        <w:rPr>
          <w:rFonts w:hint="eastAsia" w:ascii="微软雅黑" w:hAnsi="微软雅黑" w:eastAsia="微软雅黑" w:cs="微软雅黑"/>
          <w:sz w:val="21"/>
          <w:szCs w:val="21"/>
          <w:lang w:val="en-US" w:eastAsia="zh-CN"/>
        </w:rPr>
        <w:t>并</w:t>
      </w:r>
      <w:r>
        <w:rPr>
          <w:rFonts w:hint="eastAsia" w:ascii="微软雅黑" w:hAnsi="微软雅黑" w:eastAsia="微软雅黑" w:cs="微软雅黑"/>
          <w:sz w:val="21"/>
          <w:szCs w:val="21"/>
        </w:rPr>
        <w:t>实施供应商退出</w:t>
      </w:r>
      <w:r>
        <w:rPr>
          <w:rFonts w:hint="eastAsia" w:ascii="微软雅黑" w:hAnsi="微软雅黑" w:eastAsia="微软雅黑" w:cs="微软雅黑"/>
          <w:sz w:val="21"/>
          <w:szCs w:val="21"/>
          <w:lang w:val="en-US" w:eastAsia="zh-CN"/>
        </w:rPr>
        <w:t>战</w:t>
      </w:r>
      <w:r>
        <w:rPr>
          <w:rFonts w:hint="eastAsia" w:ascii="微软雅黑" w:hAnsi="微软雅黑" w:eastAsia="微软雅黑" w:cs="微软雅黑"/>
          <w:sz w:val="21"/>
          <w:szCs w:val="21"/>
        </w:rPr>
        <w:t>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根据商定的</w:t>
      </w:r>
      <w:r>
        <w:rPr>
          <w:rFonts w:hint="eastAsia" w:ascii="微软雅黑" w:hAnsi="微软雅黑" w:eastAsia="微软雅黑" w:cs="微软雅黑"/>
          <w:sz w:val="21"/>
          <w:szCs w:val="21"/>
        </w:rPr>
        <w:t>服务水平协议</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SLAs</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，审</w:t>
      </w:r>
      <w:r>
        <w:rPr>
          <w:rFonts w:hint="eastAsia" w:ascii="微软雅黑" w:hAnsi="微软雅黑" w:eastAsia="微软雅黑" w:cs="微软雅黑"/>
          <w:sz w:val="21"/>
          <w:szCs w:val="21"/>
          <w:lang w:val="en-US" w:eastAsia="zh-CN"/>
        </w:rPr>
        <w:t>查</w:t>
      </w:r>
      <w:r>
        <w:rPr>
          <w:rFonts w:hint="eastAsia" w:ascii="微软雅黑" w:hAnsi="微软雅黑" w:eastAsia="微软雅黑" w:cs="微软雅黑"/>
          <w:sz w:val="21"/>
          <w:szCs w:val="21"/>
        </w:rPr>
        <w:t>供应商绩效</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解决发票和</w:t>
      </w:r>
      <w:r>
        <w:rPr>
          <w:rFonts w:hint="eastAsia" w:ascii="微软雅黑" w:hAnsi="微软雅黑" w:eastAsia="微软雅黑" w:cs="微软雅黑"/>
          <w:sz w:val="21"/>
          <w:szCs w:val="21"/>
          <w:lang w:val="en-US" w:eastAsia="zh-CN"/>
        </w:rPr>
        <w:t>付款</w:t>
      </w:r>
      <w:r>
        <w:rPr>
          <w:rFonts w:hint="eastAsia" w:ascii="微软雅黑" w:hAnsi="微软雅黑" w:eastAsia="微软雅黑" w:cs="微软雅黑"/>
          <w:sz w:val="21"/>
          <w:szCs w:val="21"/>
        </w:rPr>
        <w:t>问题</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作为供应商和职能部门</w:t>
      </w:r>
      <w:r>
        <w:rPr>
          <w:rFonts w:hint="eastAsia" w:ascii="微软雅黑" w:hAnsi="微软雅黑" w:eastAsia="微软雅黑" w:cs="微软雅黑"/>
          <w:sz w:val="21"/>
          <w:szCs w:val="21"/>
          <w:lang w:val="en-US" w:eastAsia="zh-CN"/>
        </w:rPr>
        <w:t>之间</w:t>
      </w:r>
      <w:r>
        <w:rPr>
          <w:rFonts w:hint="eastAsia" w:ascii="微软雅黑" w:hAnsi="微软雅黑" w:eastAsia="微软雅黑" w:cs="微软雅黑"/>
          <w:sz w:val="21"/>
          <w:szCs w:val="21"/>
        </w:rPr>
        <w:t>的桥梁，确保准确的信息、文档和产品流</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default" w:ascii="微软雅黑" w:hAnsi="微软雅黑" w:eastAsia="微软雅黑" w:cs="微软雅黑"/>
          <w:sz w:val="21"/>
          <w:szCs w:val="21"/>
          <w:lang w:val="en-US"/>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与供应商合作，识别制约因素并实施增值流程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0070C0"/>
          <w:sz w:val="21"/>
          <w:szCs w:val="21"/>
        </w:rPr>
      </w:pPr>
      <w:r>
        <w:rPr>
          <w:rFonts w:hint="eastAsia" w:ascii="微软雅黑" w:hAnsi="微软雅黑" w:eastAsia="微软雅黑" w:cs="微软雅黑"/>
          <w:b/>
          <w:bCs/>
          <w:color w:val="0070C0"/>
          <w:sz w:val="21"/>
          <w:szCs w:val="21"/>
        </w:rPr>
        <w:t>成本和价格管理</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为采购</w:t>
      </w:r>
      <w:r>
        <w:rPr>
          <w:rFonts w:hint="eastAsia" w:ascii="微软雅黑" w:hAnsi="微软雅黑" w:eastAsia="微软雅黑" w:cs="微软雅黑"/>
          <w:sz w:val="21"/>
          <w:szCs w:val="21"/>
          <w:lang w:val="en-US" w:eastAsia="zh-CN"/>
        </w:rPr>
        <w:t>品项开发成本管理计划战</w:t>
      </w:r>
      <w:r>
        <w:rPr>
          <w:rFonts w:hint="eastAsia" w:ascii="微软雅黑" w:hAnsi="微软雅黑" w:eastAsia="微软雅黑" w:cs="微软雅黑"/>
          <w:sz w:val="21"/>
          <w:szCs w:val="21"/>
        </w:rPr>
        <w:t>略</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进行成本/收益分析</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进行支出分析，</w:t>
      </w:r>
      <w:r>
        <w:rPr>
          <w:rFonts w:hint="eastAsia" w:ascii="微软雅黑" w:hAnsi="微软雅黑" w:eastAsia="微软雅黑" w:cs="微软雅黑"/>
          <w:sz w:val="21"/>
          <w:szCs w:val="21"/>
          <w:lang w:val="en-US" w:eastAsia="zh-CN"/>
        </w:rPr>
        <w:t>以</w:t>
      </w:r>
      <w:r>
        <w:rPr>
          <w:rFonts w:hint="eastAsia" w:ascii="微软雅黑" w:hAnsi="微软雅黑" w:eastAsia="微软雅黑" w:cs="微软雅黑"/>
          <w:sz w:val="21"/>
          <w:szCs w:val="21"/>
        </w:rPr>
        <w:t>确定特定品类的</w:t>
      </w:r>
      <w:r>
        <w:rPr>
          <w:rFonts w:hint="eastAsia" w:ascii="微软雅黑" w:hAnsi="微软雅黑" w:eastAsia="微软雅黑" w:cs="微软雅黑"/>
          <w:sz w:val="21"/>
          <w:szCs w:val="21"/>
          <w:lang w:val="en-US" w:eastAsia="zh-CN"/>
        </w:rPr>
        <w:t>战</w:t>
      </w:r>
      <w:r>
        <w:rPr>
          <w:rFonts w:hint="eastAsia" w:ascii="微软雅黑" w:hAnsi="微软雅黑" w:eastAsia="微软雅黑" w:cs="微软雅黑"/>
          <w:sz w:val="21"/>
          <w:szCs w:val="21"/>
        </w:rPr>
        <w:t>略</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跟</w:t>
      </w:r>
      <w:r>
        <w:rPr>
          <w:rFonts w:hint="eastAsia" w:ascii="微软雅黑" w:hAnsi="微软雅黑" w:eastAsia="微软雅黑" w:cs="微软雅黑"/>
          <w:sz w:val="21"/>
          <w:szCs w:val="21"/>
        </w:rPr>
        <w:t>踪</w:t>
      </w:r>
      <w:r>
        <w:rPr>
          <w:rFonts w:hint="eastAsia" w:ascii="微软雅黑" w:hAnsi="微软雅黑" w:eastAsia="微软雅黑" w:cs="微软雅黑"/>
          <w:sz w:val="21"/>
          <w:szCs w:val="21"/>
          <w:lang w:val="en-US" w:eastAsia="zh-CN"/>
        </w:rPr>
        <w:t>并</w:t>
      </w:r>
      <w:r>
        <w:rPr>
          <w:rFonts w:hint="eastAsia" w:ascii="微软雅黑" w:hAnsi="微软雅黑" w:eastAsia="微软雅黑" w:cs="微软雅黑"/>
          <w:sz w:val="21"/>
          <w:szCs w:val="21"/>
        </w:rPr>
        <w:t>验证成本</w:t>
      </w:r>
      <w:r>
        <w:rPr>
          <w:rFonts w:hint="eastAsia" w:ascii="微软雅黑" w:hAnsi="微软雅黑" w:eastAsia="微软雅黑" w:cs="微软雅黑"/>
          <w:sz w:val="21"/>
          <w:szCs w:val="21"/>
          <w:lang w:val="en-US" w:eastAsia="zh-CN"/>
        </w:rPr>
        <w:t>节省</w:t>
      </w:r>
      <w:r>
        <w:rPr>
          <w:rFonts w:hint="eastAsia" w:ascii="微软雅黑" w:hAnsi="微软雅黑" w:eastAsia="微软雅黑" w:cs="微软雅黑"/>
          <w:sz w:val="21"/>
          <w:szCs w:val="21"/>
        </w:rPr>
        <w:t>和成本避免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0070C0"/>
          <w:sz w:val="21"/>
          <w:szCs w:val="21"/>
        </w:rPr>
      </w:pPr>
      <w:r>
        <w:rPr>
          <w:rFonts w:hint="eastAsia" w:ascii="微软雅黑" w:hAnsi="微软雅黑" w:eastAsia="微软雅黑" w:cs="微软雅黑"/>
          <w:b/>
          <w:bCs/>
          <w:color w:val="0070C0"/>
          <w:sz w:val="21"/>
          <w:szCs w:val="21"/>
        </w:rPr>
        <w:t>财务分析</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准备和管理供应管理部门的预算</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为采购</w:t>
      </w:r>
      <w:r>
        <w:rPr>
          <w:rFonts w:hint="eastAsia" w:ascii="微软雅黑" w:hAnsi="微软雅黑" w:eastAsia="微软雅黑" w:cs="微软雅黑"/>
          <w:sz w:val="21"/>
          <w:szCs w:val="21"/>
        </w:rPr>
        <w:t>制订融资</w:t>
      </w:r>
      <w:r>
        <w:rPr>
          <w:rFonts w:hint="eastAsia" w:ascii="微软雅黑" w:hAnsi="微软雅黑" w:eastAsia="微软雅黑" w:cs="微软雅黑"/>
          <w:sz w:val="21"/>
          <w:szCs w:val="21"/>
          <w:lang w:val="en-US" w:eastAsia="zh-CN"/>
        </w:rPr>
        <w:t>和杠杆战略</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核实</w:t>
      </w:r>
      <w:r>
        <w:rPr>
          <w:rFonts w:hint="eastAsia" w:ascii="微软雅黑" w:hAnsi="微软雅黑" w:eastAsia="微软雅黑" w:cs="微软雅黑"/>
          <w:sz w:val="21"/>
          <w:szCs w:val="21"/>
          <w:lang w:val="en-US" w:eastAsia="zh-CN"/>
        </w:rPr>
        <w:t>报告机制的充分性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before="313" w:beforeLines="100" w:line="400" w:lineRule="exact"/>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rPr>
        <w:drawing>
          <wp:anchor distT="0" distB="0" distL="114300" distR="114300" simplePos="0" relativeHeight="251660288" behindDoc="0" locked="0" layoutInCell="1" allowOverlap="1">
            <wp:simplePos x="0" y="0"/>
            <wp:positionH relativeFrom="column">
              <wp:posOffset>9525</wp:posOffset>
            </wp:positionH>
            <wp:positionV relativeFrom="paragraph">
              <wp:posOffset>123190</wp:posOffset>
            </wp:positionV>
            <wp:extent cx="337185" cy="309880"/>
            <wp:effectExtent l="0" t="0" r="5715" b="13970"/>
            <wp:wrapSquare wrapText="bothSides"/>
            <wp:docPr id="5" name="图片 5"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2313537363932383b32313537363931323bc8ebd6b0"/>
                    <pic:cNvPicPr>
                      <a:picLocks noChangeAspect="1"/>
                    </pic:cNvPicPr>
                  </pic:nvPicPr>
                  <pic:blipFill>
                    <a:blip r:embed="rId7">
                      <a:extLst>
                        <a:ext uri="{96DAC541-7B7A-43D3-8B79-37D633B846F1}">
                          <asvg:svgBlip xmlns:asvg="http://schemas.microsoft.com/office/drawing/2016/SVG/main" r:embed="rId8"/>
                        </a:ext>
                      </a:extLst>
                    </a:blip>
                    <a:srcRect t="8271" r="-4322"/>
                    <a:stretch>
                      <a:fillRect/>
                    </a:stretch>
                  </pic:blipFill>
                  <pic:spPr>
                    <a:xfrm>
                      <a:off x="0" y="0"/>
                      <a:ext cx="337185" cy="309880"/>
                    </a:xfrm>
                    <a:prstGeom prst="rect">
                      <a:avLst/>
                    </a:prstGeom>
                  </pic:spPr>
                </pic:pic>
              </a:graphicData>
            </a:graphic>
          </wp:anchor>
        </w:drawing>
      </w:r>
      <w:r>
        <w:rPr>
          <w:rFonts w:hint="eastAsia" w:ascii="微软雅黑" w:hAnsi="微软雅黑" w:eastAsia="微软雅黑" w:cs="微软雅黑"/>
          <w:b/>
          <w:bCs/>
          <w:sz w:val="24"/>
          <w:szCs w:val="24"/>
        </w:rPr>
        <w:t>模块</w:t>
      </w:r>
      <w:r>
        <w:rPr>
          <w:rFonts w:hint="eastAsia" w:ascii="微软雅黑" w:hAnsi="微软雅黑" w:eastAsia="微软雅黑" w:cs="微软雅黑"/>
          <w:b/>
          <w:bCs/>
          <w:sz w:val="24"/>
          <w:szCs w:val="24"/>
          <w:lang w:val="en-US" w:eastAsia="zh-CN"/>
        </w:rPr>
        <w:t>二</w:t>
      </w:r>
      <w:r>
        <w:rPr>
          <w:rFonts w:hint="eastAsia" w:ascii="微软雅黑" w:hAnsi="微软雅黑" w:eastAsia="微软雅黑" w:cs="微软雅黑"/>
          <w:b/>
          <w:bCs/>
          <w:sz w:val="24"/>
          <w:szCs w:val="24"/>
        </w:rPr>
        <w:t> 供应管理</w:t>
      </w:r>
      <w:r>
        <w:rPr>
          <w:rFonts w:hint="eastAsia" w:ascii="微软雅黑" w:hAnsi="微软雅黑" w:eastAsia="微软雅黑" w:cs="微软雅黑"/>
          <w:b/>
          <w:bCs/>
          <w:sz w:val="24"/>
          <w:szCs w:val="24"/>
          <w:lang w:val="en-US" w:eastAsia="zh-CN"/>
        </w:rPr>
        <w:t>整合</w:t>
      </w:r>
    </w:p>
    <w:p>
      <w:pPr>
        <w:keepNext w:val="0"/>
        <w:keepLines w:val="0"/>
        <w:pageBreakBefore w:val="0"/>
        <w:widowControl w:val="0"/>
        <w:kinsoku/>
        <w:wordWrap/>
        <w:overflowPunct/>
        <w:topLinePunct w:val="0"/>
        <w:autoSpaceDE/>
        <w:autoSpaceDN/>
        <w:bidi w:val="0"/>
        <w:adjustRightInd/>
        <w:snapToGrid/>
        <w:spacing w:before="157" w:beforeLines="50" w:line="400" w:lineRule="exact"/>
        <w:textAlignment w:val="auto"/>
        <w:rPr>
          <w:rFonts w:hint="eastAsia" w:ascii="微软雅黑" w:hAnsi="微软雅黑" w:eastAsia="微软雅黑" w:cs="微软雅黑"/>
          <w:b/>
          <w:bCs/>
          <w:color w:val="0070C0"/>
          <w:sz w:val="21"/>
          <w:szCs w:val="21"/>
        </w:rPr>
      </w:pPr>
      <w:r>
        <w:rPr>
          <w:rFonts w:hint="eastAsia" w:ascii="微软雅黑" w:hAnsi="微软雅黑" w:eastAsia="微软雅黑" w:cs="微软雅黑"/>
          <w:b/>
          <w:bCs/>
          <w:color w:val="0070C0"/>
          <w:sz w:val="21"/>
          <w:szCs w:val="21"/>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45720</wp:posOffset>
                </wp:positionV>
                <wp:extent cx="6229350" cy="0"/>
                <wp:effectExtent l="0" t="13970" r="0" b="24130"/>
                <wp:wrapNone/>
                <wp:docPr id="8" name="直接连接符 8"/>
                <wp:cNvGraphicFramePr/>
                <a:graphic xmlns:a="http://schemas.openxmlformats.org/drawingml/2006/main">
                  <a:graphicData uri="http://schemas.microsoft.com/office/word/2010/wordprocessingShape">
                    <wps:wsp>
                      <wps:cNvCnPr/>
                      <wps:spPr>
                        <a:xfrm>
                          <a:off x="0" y="0"/>
                          <a:ext cx="6229350" cy="0"/>
                        </a:xfrm>
                        <a:prstGeom prst="line">
                          <a:avLst/>
                        </a:prstGeom>
                        <a:ln w="28575" cmpd="dbl">
                          <a:gradFill>
                            <a:gsLst>
                              <a:gs pos="0">
                                <a:schemeClr val="bg2">
                                  <a:lumMod val="9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0800000" scaled="1"/>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3.6pt;height:0pt;width:490.5pt;z-index:251661312;mso-width-relative:page;mso-height-relative:page;" filled="f" stroked="t" coordsize="21600,21600" o:gfxdata="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pgltBNIAAAAFAQAADwAAAAAAAAABACAAAAAiAAAAZHJzL2Rvd25yZXYueG1sUEsBAhQAFAAA&#10;AAgAh07iQOmsSqtnAgAAbAUAAA4AAAAAAAAAAQAgAAAAIQEAAGRycy9lMm9Eb2MueG1sUEsFBgAA&#10;AAAGAAYAWQEAAPoFAAAAAA==&#10;">
                <v:fill on="f" focussize="0,0"/>
                <v:stroke weight="2.25pt" color="#000000" linestyle="thinThin" miterlimit="8" joinstyle="miter"/>
                <v:imagedata o:title=""/>
                <o:lock v:ext="edit" aspectratio="f"/>
              </v:line>
            </w:pict>
          </mc:Fallback>
        </mc:AlternateContent>
      </w:r>
      <w:r>
        <w:rPr>
          <w:rFonts w:hint="eastAsia" w:ascii="微软雅黑" w:hAnsi="微软雅黑" w:eastAsia="微软雅黑" w:cs="微软雅黑"/>
          <w:b/>
          <w:bCs/>
          <w:color w:val="0070C0"/>
          <w:sz w:val="21"/>
          <w:szCs w:val="21"/>
        </w:rPr>
        <w:t>供应链策略</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制订并实施物料或服务的标准化</w:t>
      </w:r>
      <w:r>
        <w:rPr>
          <w:rFonts w:hint="eastAsia" w:ascii="微软雅黑" w:hAnsi="微软雅黑" w:eastAsia="微软雅黑" w:cs="微软雅黑"/>
          <w:sz w:val="21"/>
          <w:szCs w:val="21"/>
          <w:lang w:val="en-US" w:eastAsia="zh-CN"/>
        </w:rPr>
        <w:t>计划</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开展需求计划，使供应管理业务与组织战略相吻合</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实施</w:t>
      </w:r>
      <w:r>
        <w:rPr>
          <w:rFonts w:hint="eastAsia" w:ascii="微软雅黑" w:hAnsi="微软雅黑" w:eastAsia="微软雅黑" w:cs="微软雅黑"/>
          <w:sz w:val="21"/>
          <w:szCs w:val="21"/>
          <w:lang w:val="en-US" w:eastAsia="zh-CN"/>
        </w:rPr>
        <w:t>运营</w:t>
      </w:r>
      <w:r>
        <w:rPr>
          <w:rFonts w:hint="eastAsia" w:ascii="微软雅黑" w:hAnsi="微软雅黑" w:eastAsia="微软雅黑" w:cs="微软雅黑"/>
          <w:sz w:val="21"/>
          <w:szCs w:val="21"/>
        </w:rPr>
        <w:t>计划、排程和库存控制流程，确保资源的最大化利用</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搭建</w:t>
      </w:r>
      <w:r>
        <w:rPr>
          <w:rFonts w:hint="eastAsia" w:ascii="微软雅黑" w:hAnsi="微软雅黑" w:eastAsia="微软雅黑" w:cs="微软雅黑"/>
          <w:sz w:val="21"/>
          <w:szCs w:val="21"/>
        </w:rPr>
        <w:t>供应链架构，支持组织的业务战略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0070C0"/>
          <w:sz w:val="21"/>
          <w:szCs w:val="21"/>
        </w:rPr>
      </w:pPr>
      <w:r>
        <w:rPr>
          <w:rFonts w:hint="eastAsia" w:ascii="微软雅黑" w:hAnsi="微软雅黑" w:eastAsia="微软雅黑" w:cs="微软雅黑"/>
          <w:b/>
          <w:bCs/>
          <w:color w:val="0070C0"/>
          <w:sz w:val="21"/>
          <w:szCs w:val="21"/>
        </w:rPr>
        <w:t>销售</w:t>
      </w:r>
      <w:r>
        <w:rPr>
          <w:rFonts w:hint="eastAsia" w:ascii="微软雅黑" w:hAnsi="微软雅黑" w:eastAsia="微软雅黑" w:cs="微软雅黑"/>
          <w:b/>
          <w:bCs/>
          <w:color w:val="0070C0"/>
          <w:sz w:val="21"/>
          <w:szCs w:val="21"/>
          <w:lang w:val="en-US" w:eastAsia="zh-CN"/>
        </w:rPr>
        <w:t>和</w:t>
      </w:r>
      <w:r>
        <w:rPr>
          <w:rFonts w:hint="eastAsia" w:ascii="微软雅黑" w:hAnsi="微软雅黑" w:eastAsia="微软雅黑" w:cs="微软雅黑"/>
          <w:b/>
          <w:bCs/>
          <w:color w:val="0070C0"/>
          <w:sz w:val="21"/>
          <w:szCs w:val="21"/>
        </w:rPr>
        <w:t>运营计划 – 需求计划</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在物料生产计划中纳入销售、库存和产能预测，满足战略目标</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开展需求计划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0070C0"/>
          <w:sz w:val="21"/>
          <w:szCs w:val="21"/>
        </w:rPr>
      </w:pPr>
      <w:r>
        <w:rPr>
          <w:rFonts w:hint="eastAsia" w:ascii="微软雅黑" w:hAnsi="微软雅黑" w:eastAsia="微软雅黑" w:cs="微软雅黑"/>
          <w:b/>
          <w:bCs/>
          <w:color w:val="0070C0"/>
          <w:sz w:val="21"/>
          <w:szCs w:val="21"/>
        </w:rPr>
        <w:t>销售</w:t>
      </w:r>
      <w:r>
        <w:rPr>
          <w:rFonts w:hint="eastAsia" w:ascii="微软雅黑" w:hAnsi="微软雅黑" w:eastAsia="微软雅黑" w:cs="微软雅黑"/>
          <w:b/>
          <w:bCs/>
          <w:color w:val="0070C0"/>
          <w:sz w:val="21"/>
          <w:szCs w:val="21"/>
          <w:lang w:val="en-US" w:eastAsia="zh-CN"/>
        </w:rPr>
        <w:t>和</w:t>
      </w:r>
      <w:r>
        <w:rPr>
          <w:rFonts w:hint="eastAsia" w:ascii="微软雅黑" w:hAnsi="微软雅黑" w:eastAsia="微软雅黑" w:cs="微软雅黑"/>
          <w:b/>
          <w:bCs/>
          <w:color w:val="0070C0"/>
          <w:sz w:val="21"/>
          <w:szCs w:val="21"/>
        </w:rPr>
        <w:t>运营计划 – 预测</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分析并向内部利益相关方报告市场</w:t>
      </w:r>
      <w:r>
        <w:rPr>
          <w:rFonts w:hint="eastAsia" w:ascii="微软雅黑" w:hAnsi="微软雅黑" w:eastAsia="微软雅黑" w:cs="微软雅黑"/>
          <w:sz w:val="21"/>
          <w:szCs w:val="21"/>
          <w:lang w:val="en-US" w:eastAsia="zh-CN"/>
        </w:rPr>
        <w:t>状况</w:t>
      </w:r>
      <w:r>
        <w:rPr>
          <w:rFonts w:hint="eastAsia" w:ascii="微软雅黑" w:hAnsi="微软雅黑" w:eastAsia="微软雅黑" w:cs="微软雅黑"/>
          <w:sz w:val="21"/>
          <w:szCs w:val="21"/>
        </w:rPr>
        <w:t>、标杆和行业趋势</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根据经济和技术趋势，制订供应预测</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基于预测数据，对寻源和供应策略进行计划和沟通</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与供应商一同管理预测数据</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计算并报告预测准确率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0070C0"/>
          <w:sz w:val="21"/>
          <w:szCs w:val="21"/>
          <w:lang w:val="en-US" w:eastAsia="zh-CN"/>
        </w:rPr>
      </w:pPr>
      <w:r>
        <w:rPr>
          <w:rFonts w:hint="eastAsia" w:ascii="微软雅黑" w:hAnsi="微软雅黑" w:eastAsia="微软雅黑" w:cs="微软雅黑"/>
          <w:b/>
          <w:bCs/>
          <w:color w:val="0070C0"/>
          <w:sz w:val="21"/>
          <w:szCs w:val="21"/>
        </w:rPr>
        <w:t>销售</w:t>
      </w:r>
      <w:r>
        <w:rPr>
          <w:rFonts w:hint="eastAsia" w:ascii="微软雅黑" w:hAnsi="微软雅黑" w:eastAsia="微软雅黑" w:cs="微软雅黑"/>
          <w:b/>
          <w:bCs/>
          <w:color w:val="0070C0"/>
          <w:sz w:val="21"/>
          <w:szCs w:val="21"/>
          <w:lang w:val="en-US" w:eastAsia="zh-CN"/>
        </w:rPr>
        <w:t>和</w:t>
      </w:r>
      <w:r>
        <w:rPr>
          <w:rFonts w:hint="eastAsia" w:ascii="微软雅黑" w:hAnsi="微软雅黑" w:eastAsia="微软雅黑" w:cs="微软雅黑"/>
          <w:b/>
          <w:bCs/>
          <w:color w:val="0070C0"/>
          <w:sz w:val="21"/>
          <w:szCs w:val="21"/>
        </w:rPr>
        <w:t>运营计划 – 产品和服务</w:t>
      </w:r>
      <w:r>
        <w:rPr>
          <w:rFonts w:hint="eastAsia" w:ascii="微软雅黑" w:hAnsi="微软雅黑" w:eastAsia="微软雅黑" w:cs="微软雅黑"/>
          <w:b/>
          <w:bCs/>
          <w:color w:val="0070C0"/>
          <w:sz w:val="21"/>
          <w:szCs w:val="21"/>
          <w:lang w:val="en-US" w:eastAsia="zh-CN"/>
        </w:rPr>
        <w:t>开发</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参与新产品或服务的开发，支持市场活动</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参与产品-服务的爬坡和</w:t>
      </w:r>
      <w:r>
        <w:rPr>
          <w:rFonts w:hint="eastAsia" w:ascii="微软雅黑" w:hAnsi="微软雅黑" w:eastAsia="微软雅黑" w:cs="微软雅黑"/>
          <w:sz w:val="21"/>
          <w:szCs w:val="21"/>
          <w:lang w:val="en-US" w:eastAsia="zh-CN"/>
        </w:rPr>
        <w:t>下坡</w:t>
      </w:r>
      <w:r>
        <w:rPr>
          <w:rFonts w:hint="eastAsia" w:ascii="微软雅黑" w:hAnsi="微软雅黑" w:eastAsia="微软雅黑" w:cs="微软雅黑"/>
          <w:sz w:val="21"/>
          <w:szCs w:val="21"/>
        </w:rPr>
        <w:t>策略和实施</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进行系统和流程改进，帮助组织实现销售目标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0070C0"/>
          <w:sz w:val="21"/>
          <w:szCs w:val="21"/>
        </w:rPr>
      </w:pPr>
      <w:r>
        <w:rPr>
          <w:rFonts w:hint="eastAsia" w:ascii="微软雅黑" w:hAnsi="微软雅黑" w:eastAsia="微软雅黑" w:cs="微软雅黑"/>
          <w:b/>
          <w:bCs/>
          <w:color w:val="0070C0"/>
          <w:sz w:val="21"/>
          <w:szCs w:val="21"/>
        </w:rPr>
        <w:t>质量管理</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制订并管理供应商质量认证项目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开发质量改进的考核体系</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在供应链中实施持续改进进程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0070C0"/>
          <w:sz w:val="21"/>
          <w:szCs w:val="21"/>
        </w:rPr>
      </w:pPr>
      <w:r>
        <w:rPr>
          <w:rFonts w:hint="eastAsia" w:ascii="微软雅黑" w:hAnsi="微软雅黑" w:eastAsia="微软雅黑" w:cs="微软雅黑"/>
          <w:b/>
          <w:bCs/>
          <w:color w:val="0070C0"/>
          <w:sz w:val="21"/>
          <w:szCs w:val="21"/>
        </w:rPr>
        <w:t>物流和物料管理</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设计运输和分拨政策和流程，确保优化的物资流</w:t>
      </w:r>
      <w:r>
        <w:rPr>
          <w:rFonts w:hint="eastAsia" w:ascii="微软雅黑" w:hAnsi="微软雅黑" w:eastAsia="微软雅黑" w:cs="微软雅黑"/>
          <w:sz w:val="21"/>
          <w:szCs w:val="21"/>
          <w:lang w:val="en-US" w:eastAsia="zh-CN"/>
        </w:rPr>
        <w:t>动</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管理运输发票和文档职能，确保合规</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管理交付/收货问题的解决</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分析供应商运输成本</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开发和实施仓储管理系统</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进行网络设计和优化，支持商业模式，提高生产力，降低运作成本</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监控仓储职能的日常运作</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开发和实施库存管理系统</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default" w:ascii="微软雅黑" w:hAnsi="微软雅黑" w:eastAsia="微软雅黑" w:cs="微软雅黑"/>
          <w:sz w:val="21"/>
          <w:szCs w:val="21"/>
          <w:lang w:val="en-US"/>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协调和监控设备和资产在组织内部的流动</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订单跟催与推迟</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开发和执行计划和指标，降低缺货风险</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识别能满足需要的经济包装</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针对多余/废弃物资开展投资回收业务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0070C0"/>
          <w:sz w:val="21"/>
          <w:szCs w:val="21"/>
        </w:rPr>
      </w:pPr>
      <w:r>
        <w:rPr>
          <w:rFonts w:hint="eastAsia" w:ascii="微软雅黑" w:hAnsi="微软雅黑" w:eastAsia="微软雅黑" w:cs="微软雅黑"/>
          <w:b/>
          <w:bCs/>
          <w:color w:val="0070C0"/>
          <w:sz w:val="21"/>
          <w:szCs w:val="21"/>
        </w:rPr>
        <w:t>项目管理</w:t>
      </w:r>
    </w:p>
    <w:p>
      <w:pPr>
        <w:keepNext w:val="0"/>
        <w:keepLines w:val="0"/>
        <w:pageBreakBefore w:val="0"/>
        <w:widowControl w:val="0"/>
        <w:kinsoku/>
        <w:wordWrap/>
        <w:overflowPunct/>
        <w:topLinePunct w:val="0"/>
        <w:autoSpaceDE/>
        <w:autoSpaceDN/>
        <w:bidi w:val="0"/>
        <w:adjustRightInd/>
        <w:snapToGrid/>
        <w:spacing w:after="157" w:afterLines="50"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开展项目管理活动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4"/>
          <w:szCs w:val="24"/>
        </w:rPr>
        <w:drawing>
          <wp:anchor distT="0" distB="0" distL="114300" distR="114300" simplePos="0" relativeHeight="251665408" behindDoc="0" locked="0" layoutInCell="1" allowOverlap="1">
            <wp:simplePos x="0" y="0"/>
            <wp:positionH relativeFrom="column">
              <wp:posOffset>-9525</wp:posOffset>
            </wp:positionH>
            <wp:positionV relativeFrom="paragraph">
              <wp:posOffset>180975</wp:posOffset>
            </wp:positionV>
            <wp:extent cx="327660" cy="315595"/>
            <wp:effectExtent l="0" t="0" r="15240" b="7620"/>
            <wp:wrapSquare wrapText="bothSides"/>
            <wp:docPr id="14" name="图片 14"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2313537363932383b32313537363931323bc8ebd6b0"/>
                    <pic:cNvPicPr>
                      <a:picLocks noChangeAspect="1"/>
                    </pic:cNvPicPr>
                  </pic:nvPicPr>
                  <pic:blipFill>
                    <a:blip r:embed="rId7">
                      <a:extLst>
                        <a:ext uri="{96DAC541-7B7A-43D3-8B79-37D633B846F1}">
                          <asvg:svgBlip xmlns:asvg="http://schemas.microsoft.com/office/drawing/2016/SVG/main" r:embed="rId8"/>
                        </a:ext>
                      </a:extLst>
                    </a:blip>
                    <a:srcRect t="6579" r="-1375"/>
                    <a:stretch>
                      <a:fillRect/>
                    </a:stretch>
                  </pic:blipFill>
                  <pic:spPr>
                    <a:xfrm>
                      <a:off x="0" y="0"/>
                      <a:ext cx="327660" cy="31559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模块三 供应管理领导力</w:t>
      </w:r>
      <w:r>
        <w:rPr>
          <w:rFonts w:hint="eastAsia" w:ascii="微软雅黑" w:hAnsi="微软雅黑" w:eastAsia="微软雅黑" w:cs="微软雅黑"/>
          <w:b/>
          <w:bCs/>
          <w:sz w:val="24"/>
          <w:szCs w:val="24"/>
          <w:lang w:val="en-US" w:eastAsia="zh-CN"/>
        </w:rPr>
        <w:t>与</w:t>
      </w:r>
      <w:r>
        <w:rPr>
          <w:rFonts w:hint="eastAsia" w:ascii="微软雅黑" w:hAnsi="微软雅黑" w:eastAsia="微软雅黑" w:cs="微软雅黑"/>
          <w:b/>
          <w:bCs/>
          <w:sz w:val="24"/>
          <w:szCs w:val="24"/>
        </w:rPr>
        <w:t>转型</w:t>
      </w:r>
    </w:p>
    <w:p>
      <w:pPr>
        <w:keepNext w:val="0"/>
        <w:keepLines w:val="0"/>
        <w:pageBreakBefore w:val="0"/>
        <w:widowControl w:val="0"/>
        <w:kinsoku/>
        <w:wordWrap/>
        <w:overflowPunct/>
        <w:topLinePunct w:val="0"/>
        <w:autoSpaceDE/>
        <w:autoSpaceDN/>
        <w:bidi w:val="0"/>
        <w:adjustRightInd/>
        <w:snapToGrid/>
        <w:spacing w:before="157" w:beforeLines="50" w:line="400" w:lineRule="exact"/>
        <w:textAlignment w:val="auto"/>
        <w:rPr>
          <w:rFonts w:hint="eastAsia" w:ascii="微软雅黑" w:hAnsi="微软雅黑" w:eastAsia="微软雅黑" w:cs="微软雅黑"/>
          <w:b/>
          <w:bCs/>
          <w:color w:val="0070C0"/>
          <w:sz w:val="21"/>
          <w:szCs w:val="21"/>
          <w:lang w:val="en-US" w:eastAsia="zh-CN"/>
        </w:rPr>
      </w:pPr>
      <w:r>
        <w:rPr>
          <w:rFonts w:hint="eastAsia" w:ascii="微软雅黑" w:hAnsi="微软雅黑" w:eastAsia="微软雅黑" w:cs="微软雅黑"/>
          <w:b/>
          <w:bCs/>
          <w:color w:val="0070C0"/>
          <w:sz w:val="21"/>
          <w:szCs w:val="21"/>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15240</wp:posOffset>
                </wp:positionV>
                <wp:extent cx="6229350" cy="0"/>
                <wp:effectExtent l="0" t="13970" r="0" b="24130"/>
                <wp:wrapNone/>
                <wp:docPr id="13" name="直接连接符 13"/>
                <wp:cNvGraphicFramePr/>
                <a:graphic xmlns:a="http://schemas.openxmlformats.org/drawingml/2006/main">
                  <a:graphicData uri="http://schemas.microsoft.com/office/word/2010/wordprocessingShape">
                    <wps:wsp>
                      <wps:cNvCnPr/>
                      <wps:spPr>
                        <a:xfrm>
                          <a:off x="0" y="0"/>
                          <a:ext cx="6229350" cy="0"/>
                        </a:xfrm>
                        <a:prstGeom prst="line">
                          <a:avLst/>
                        </a:prstGeom>
                        <a:ln w="28575" cmpd="dbl">
                          <a:gradFill>
                            <a:gsLst>
                              <a:gs pos="0">
                                <a:schemeClr val="bg2">
                                  <a:lumMod val="9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0800000" scaled="1"/>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2pt;height:0pt;width:490.5pt;z-index:251664384;mso-width-relative:page;mso-height-relative:page;" filled="f" stroked="t" coordsize="21600,21600" o:gfxdata="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yTM09IAAAAFAQAADwAAAAAAAAABACAAAAAiAAAAZHJzL2Rvd25yZXYueG1sUEsBAhQAFAAA&#10;AAgAh07iQBOwwWVnAgAAbgUAAA4AAAAAAAAAAQAgAAAAIQEAAGRycy9lMm9Eb2MueG1sUEsFBgAA&#10;AAAGAAYAWQEAAPoFAAAAAA==&#10;">
                <v:fill on="f" focussize="0,0"/>
                <v:stroke weight="2.25pt" color="#000000" linestyle="thinThin" miterlimit="8" joinstyle="miter"/>
                <v:imagedata o:title=""/>
                <o:lock v:ext="edit" aspectratio="f"/>
              </v:line>
            </w:pict>
          </mc:Fallback>
        </mc:AlternateContent>
      </w:r>
      <w:r>
        <w:rPr>
          <w:rFonts w:hint="eastAsia" w:ascii="微软雅黑" w:hAnsi="微软雅黑" w:eastAsia="微软雅黑" w:cs="微软雅黑"/>
          <w:b/>
          <w:bCs/>
          <w:color w:val="0070C0"/>
          <w:sz w:val="21"/>
          <w:szCs w:val="21"/>
        </w:rPr>
        <w:t>领导力和商业</w:t>
      </w:r>
      <w:r>
        <w:rPr>
          <w:rFonts w:hint="eastAsia" w:ascii="微软雅黑" w:hAnsi="微软雅黑" w:eastAsia="微软雅黑" w:cs="微软雅黑"/>
          <w:b/>
          <w:bCs/>
          <w:color w:val="0070C0"/>
          <w:sz w:val="21"/>
          <w:szCs w:val="21"/>
          <w:lang w:val="en-US" w:eastAsia="zh-CN"/>
        </w:rPr>
        <w:t>敏锐度</w:t>
      </w:r>
      <w:r>
        <w:rPr>
          <w:rFonts w:hint="eastAsia" w:ascii="微软雅黑" w:hAnsi="微软雅黑" w:eastAsia="微软雅黑" w:cs="微软雅黑"/>
          <w:b/>
          <w:bCs/>
          <w:color w:val="0070C0"/>
          <w:sz w:val="21"/>
          <w:szCs w:val="21"/>
        </w:rPr>
        <w:t>– 战略</w:t>
      </w:r>
      <w:r>
        <w:rPr>
          <w:rFonts w:hint="eastAsia" w:ascii="微软雅黑" w:hAnsi="微软雅黑" w:eastAsia="微软雅黑" w:cs="微软雅黑"/>
          <w:b/>
          <w:bCs/>
          <w:color w:val="0070C0"/>
          <w:sz w:val="21"/>
          <w:szCs w:val="21"/>
          <w:lang w:val="en-US" w:eastAsia="zh-CN"/>
        </w:rPr>
        <w:t>发展</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参与组织</w:t>
      </w:r>
      <w:r>
        <w:rPr>
          <w:rFonts w:hint="eastAsia" w:ascii="微软雅黑" w:hAnsi="微软雅黑" w:eastAsia="微软雅黑" w:cs="微软雅黑"/>
          <w:sz w:val="21"/>
          <w:szCs w:val="21"/>
          <w:lang w:val="en-US" w:eastAsia="zh-CN"/>
        </w:rPr>
        <w:t>范围内</w:t>
      </w:r>
      <w:r>
        <w:rPr>
          <w:rFonts w:hint="eastAsia" w:ascii="微软雅黑" w:hAnsi="微软雅黑" w:eastAsia="微软雅黑" w:cs="微软雅黑"/>
          <w:sz w:val="21"/>
          <w:szCs w:val="21"/>
        </w:rPr>
        <w:t>的目标设定</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参与</w:t>
      </w:r>
      <w:r>
        <w:rPr>
          <w:rFonts w:hint="eastAsia" w:ascii="微软雅黑" w:hAnsi="微软雅黑" w:eastAsia="微软雅黑" w:cs="微软雅黑"/>
          <w:sz w:val="21"/>
          <w:szCs w:val="21"/>
          <w:lang w:val="en-US" w:eastAsia="zh-CN"/>
        </w:rPr>
        <w:t>组织范围内</w:t>
      </w:r>
      <w:r>
        <w:rPr>
          <w:rFonts w:hint="eastAsia" w:ascii="微软雅黑" w:hAnsi="微软雅黑" w:eastAsia="微软雅黑" w:cs="微软雅黑"/>
          <w:sz w:val="21"/>
          <w:szCs w:val="21"/>
        </w:rPr>
        <w:t>的预算</w:t>
      </w:r>
      <w:r>
        <w:rPr>
          <w:rFonts w:hint="eastAsia" w:ascii="微软雅黑" w:hAnsi="微软雅黑" w:eastAsia="微软雅黑" w:cs="微软雅黑"/>
          <w:sz w:val="21"/>
          <w:szCs w:val="21"/>
          <w:lang w:val="en-US" w:eastAsia="zh-CN"/>
        </w:rPr>
        <w:t>编制</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制订、实施、修</w:t>
      </w:r>
      <w:r>
        <w:rPr>
          <w:rFonts w:hint="eastAsia" w:ascii="微软雅黑" w:hAnsi="微软雅黑" w:eastAsia="微软雅黑" w:cs="微软雅黑"/>
          <w:sz w:val="21"/>
          <w:szCs w:val="21"/>
          <w:lang w:val="en-US" w:eastAsia="zh-CN"/>
        </w:rPr>
        <w:t>订</w:t>
      </w:r>
      <w:r>
        <w:rPr>
          <w:rFonts w:hint="eastAsia" w:ascii="微软雅黑" w:hAnsi="微软雅黑" w:eastAsia="微软雅黑" w:cs="微软雅黑"/>
          <w:sz w:val="21"/>
          <w:szCs w:val="21"/>
        </w:rPr>
        <w:t>和支持商业计划</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运营</w:t>
      </w:r>
      <w:r>
        <w:rPr>
          <w:rFonts w:hint="eastAsia" w:ascii="微软雅黑" w:hAnsi="微软雅黑" w:eastAsia="微软雅黑" w:cs="微软雅黑"/>
          <w:sz w:val="21"/>
          <w:szCs w:val="21"/>
        </w:rPr>
        <w:t>政策</w:t>
      </w:r>
      <w:r>
        <w:rPr>
          <w:rFonts w:hint="eastAsia" w:ascii="微软雅黑" w:hAnsi="微软雅黑" w:eastAsia="微软雅黑" w:cs="微软雅黑"/>
          <w:sz w:val="21"/>
          <w:szCs w:val="21"/>
          <w:lang w:val="en-US" w:eastAsia="zh-CN"/>
        </w:rPr>
        <w:t>和</w:t>
      </w:r>
      <w:r>
        <w:rPr>
          <w:rFonts w:hint="eastAsia" w:ascii="微软雅黑" w:hAnsi="微软雅黑" w:eastAsia="微软雅黑" w:cs="微软雅黑"/>
          <w:sz w:val="21"/>
          <w:szCs w:val="21"/>
        </w:rPr>
        <w:t>流程</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default" w:ascii="微软雅黑" w:hAnsi="微软雅黑" w:eastAsia="微软雅黑" w:cs="微软雅黑"/>
          <w:sz w:val="21"/>
          <w:szCs w:val="21"/>
          <w:lang w:val="en-US"/>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参与公司的合并、</w:t>
      </w:r>
      <w:r>
        <w:rPr>
          <w:rFonts w:hint="eastAsia" w:ascii="微软雅黑" w:hAnsi="微软雅黑" w:eastAsia="微软雅黑" w:cs="微软雅黑"/>
          <w:sz w:val="21"/>
          <w:szCs w:val="21"/>
          <w:lang w:val="en-US" w:eastAsia="zh-CN"/>
        </w:rPr>
        <w:t>收购和剥离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b/>
          <w:bCs/>
          <w:color w:val="0070C0"/>
          <w:sz w:val="21"/>
          <w:szCs w:val="21"/>
        </w:rPr>
        <w:t>领导力和商业</w:t>
      </w:r>
      <w:r>
        <w:rPr>
          <w:rFonts w:hint="eastAsia" w:ascii="微软雅黑" w:hAnsi="微软雅黑" w:eastAsia="微软雅黑" w:cs="微软雅黑"/>
          <w:b/>
          <w:bCs/>
          <w:color w:val="0070C0"/>
          <w:sz w:val="21"/>
          <w:szCs w:val="21"/>
          <w:lang w:val="en-US" w:eastAsia="zh-CN"/>
        </w:rPr>
        <w:t>敏锐度</w:t>
      </w:r>
      <w:r>
        <w:rPr>
          <w:rFonts w:hint="eastAsia" w:ascii="微软雅黑" w:hAnsi="微软雅黑" w:eastAsia="微软雅黑" w:cs="微软雅黑"/>
          <w:b/>
          <w:bCs/>
          <w:color w:val="0070C0"/>
          <w:sz w:val="21"/>
          <w:szCs w:val="21"/>
        </w:rPr>
        <w:t>– 利益相关方参与</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default" w:ascii="微软雅黑" w:hAnsi="微软雅黑" w:eastAsia="微软雅黑" w:cs="微软雅黑"/>
          <w:sz w:val="21"/>
          <w:szCs w:val="21"/>
          <w:lang w:val="en-US"/>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发展和评估供应管理与其它内部部门的关系</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领导</w:t>
      </w:r>
      <w:r>
        <w:rPr>
          <w:rFonts w:hint="eastAsia" w:ascii="微软雅黑" w:hAnsi="微软雅黑" w:eastAsia="微软雅黑" w:cs="微软雅黑"/>
          <w:sz w:val="21"/>
          <w:szCs w:val="21"/>
        </w:rPr>
        <w:t>或参与跨职能或多职能团队</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default" w:ascii="微软雅黑" w:hAnsi="微软雅黑" w:eastAsia="微软雅黑" w:cs="微软雅黑"/>
          <w:sz w:val="21"/>
          <w:szCs w:val="21"/>
          <w:lang w:val="en-US"/>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宣传供应与管理的政策、流程相关的信息，并积极推动相关培训</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向管理层和内部利益相关方</w:t>
      </w:r>
      <w:r>
        <w:rPr>
          <w:rFonts w:hint="eastAsia" w:ascii="微软雅黑" w:hAnsi="微软雅黑" w:eastAsia="微软雅黑" w:cs="微软雅黑"/>
          <w:sz w:val="21"/>
          <w:szCs w:val="21"/>
          <w:lang w:val="en-US" w:eastAsia="zh-CN"/>
        </w:rPr>
        <w:t>宣传战略采购</w:t>
      </w:r>
      <w:r>
        <w:rPr>
          <w:rFonts w:hint="eastAsia" w:ascii="微软雅黑" w:hAnsi="微软雅黑" w:eastAsia="微软雅黑" w:cs="微软雅黑"/>
          <w:sz w:val="21"/>
          <w:szCs w:val="21"/>
        </w:rPr>
        <w:t>，寻源</w:t>
      </w:r>
      <w:r>
        <w:rPr>
          <w:rFonts w:hint="eastAsia" w:ascii="微软雅黑" w:hAnsi="微软雅黑" w:eastAsia="微软雅黑" w:cs="微软雅黑"/>
          <w:sz w:val="21"/>
          <w:szCs w:val="21"/>
          <w:lang w:val="en-US" w:eastAsia="zh-CN"/>
        </w:rPr>
        <w:t>策</w:t>
      </w:r>
      <w:r>
        <w:rPr>
          <w:rFonts w:hint="eastAsia" w:ascii="微软雅黑" w:hAnsi="微软雅黑" w:eastAsia="微软雅黑" w:cs="微软雅黑"/>
          <w:sz w:val="21"/>
          <w:szCs w:val="21"/>
        </w:rPr>
        <w:t>略</w:t>
      </w:r>
      <w:r>
        <w:rPr>
          <w:rFonts w:hint="eastAsia" w:ascii="微软雅黑" w:hAnsi="微软雅黑" w:eastAsia="微软雅黑" w:cs="微软雅黑"/>
          <w:sz w:val="21"/>
          <w:szCs w:val="21"/>
          <w:lang w:val="en-US" w:eastAsia="zh-CN"/>
        </w:rPr>
        <w:t>及举措</w:t>
      </w:r>
      <w:r>
        <w:rPr>
          <w:rFonts w:hint="eastAsia" w:ascii="微软雅黑" w:hAnsi="微软雅黑" w:eastAsia="微软雅黑" w:cs="微软雅黑"/>
          <w:sz w:val="21"/>
          <w:szCs w:val="21"/>
        </w:rPr>
        <w:t>的价值</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代表供应管理参加企业、政府机构、专业协会</w:t>
      </w:r>
      <w:r>
        <w:rPr>
          <w:rFonts w:hint="eastAsia" w:ascii="微软雅黑" w:hAnsi="微软雅黑" w:eastAsia="微软雅黑" w:cs="微软雅黑"/>
          <w:sz w:val="21"/>
          <w:szCs w:val="21"/>
          <w:lang w:val="en-US" w:eastAsia="zh-CN"/>
        </w:rPr>
        <w:t>和</w:t>
      </w:r>
      <w:r>
        <w:rPr>
          <w:rFonts w:hint="eastAsia" w:ascii="微软雅黑" w:hAnsi="微软雅黑" w:eastAsia="微软雅黑" w:cs="微软雅黑"/>
          <w:sz w:val="21"/>
          <w:szCs w:val="21"/>
        </w:rPr>
        <w:t>其它组织的会议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b/>
          <w:bCs/>
          <w:color w:val="0070C0"/>
          <w:sz w:val="21"/>
          <w:szCs w:val="21"/>
          <w:lang w:val="en-US" w:eastAsia="zh-CN"/>
        </w:rPr>
      </w:pPr>
      <w:r>
        <w:rPr>
          <w:rFonts w:hint="eastAsia" w:ascii="微软雅黑" w:hAnsi="微软雅黑" w:eastAsia="微软雅黑" w:cs="微软雅黑"/>
          <w:b/>
          <w:bCs/>
          <w:color w:val="0070C0"/>
          <w:sz w:val="21"/>
          <w:szCs w:val="21"/>
        </w:rPr>
        <w:t>领导力和商业</w:t>
      </w:r>
      <w:r>
        <w:rPr>
          <w:rFonts w:hint="eastAsia" w:ascii="微软雅黑" w:hAnsi="微软雅黑" w:eastAsia="微软雅黑" w:cs="微软雅黑"/>
          <w:b/>
          <w:bCs/>
          <w:color w:val="0070C0"/>
          <w:sz w:val="21"/>
          <w:szCs w:val="21"/>
          <w:lang w:val="en-US" w:eastAsia="zh-CN"/>
        </w:rPr>
        <w:t>敏锐度</w:t>
      </w:r>
      <w:r>
        <w:rPr>
          <w:rFonts w:hint="eastAsia" w:ascii="微软雅黑" w:hAnsi="微软雅黑" w:eastAsia="微软雅黑" w:cs="微软雅黑"/>
          <w:b/>
          <w:bCs/>
          <w:color w:val="0070C0"/>
          <w:sz w:val="21"/>
          <w:szCs w:val="21"/>
        </w:rPr>
        <w:t xml:space="preserve">– </w:t>
      </w:r>
      <w:r>
        <w:rPr>
          <w:rFonts w:hint="eastAsia" w:ascii="微软雅黑" w:hAnsi="微软雅黑" w:eastAsia="微软雅黑" w:cs="微软雅黑"/>
          <w:b/>
          <w:bCs/>
          <w:color w:val="0070C0"/>
          <w:sz w:val="21"/>
          <w:szCs w:val="21"/>
          <w:lang w:val="en-US" w:eastAsia="zh-CN"/>
        </w:rPr>
        <w:t>员工培养和辅导</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评估供应管理组织架构</w:t>
      </w:r>
      <w:r>
        <w:rPr>
          <w:rFonts w:hint="eastAsia" w:ascii="微软雅黑" w:hAnsi="微软雅黑" w:eastAsia="微软雅黑" w:cs="微软雅黑"/>
          <w:sz w:val="21"/>
          <w:szCs w:val="21"/>
          <w:lang w:val="en-US" w:eastAsia="zh-CN"/>
        </w:rPr>
        <w:t>并按需优化</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以实现最佳效果</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开展岗位设计评估，并对潜在职位进行</w:t>
      </w:r>
      <w:r>
        <w:rPr>
          <w:rFonts w:hint="eastAsia" w:ascii="微软雅黑" w:hAnsi="微软雅黑" w:eastAsia="微软雅黑" w:cs="微软雅黑"/>
          <w:sz w:val="21"/>
          <w:szCs w:val="21"/>
        </w:rPr>
        <w:t>再设计</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为供应管理部门整体绩效</w:t>
      </w:r>
      <w:r>
        <w:rPr>
          <w:rFonts w:hint="eastAsia" w:ascii="微软雅黑" w:hAnsi="微软雅黑" w:eastAsia="微软雅黑" w:cs="微软雅黑"/>
          <w:sz w:val="21"/>
          <w:szCs w:val="21"/>
          <w:lang w:val="en-US" w:eastAsia="zh-CN"/>
        </w:rPr>
        <w:t>开发和</w:t>
      </w:r>
      <w:r>
        <w:rPr>
          <w:rFonts w:hint="eastAsia" w:ascii="微软雅黑" w:hAnsi="微软雅黑" w:eastAsia="微软雅黑" w:cs="微软雅黑"/>
          <w:sz w:val="21"/>
          <w:szCs w:val="21"/>
        </w:rPr>
        <w:t>制订评估标准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雇佣、</w:t>
      </w:r>
      <w:r>
        <w:rPr>
          <w:rFonts w:hint="eastAsia" w:ascii="微软雅黑" w:hAnsi="微软雅黑" w:eastAsia="微软雅黑" w:cs="微软雅黑"/>
          <w:sz w:val="21"/>
          <w:szCs w:val="21"/>
          <w:lang w:val="en-US" w:eastAsia="zh-CN"/>
        </w:rPr>
        <w:t>培养、留住</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晋升</w:t>
      </w:r>
      <w:r>
        <w:rPr>
          <w:rFonts w:hint="eastAsia" w:ascii="微软雅黑" w:hAnsi="微软雅黑" w:eastAsia="微软雅黑" w:cs="微软雅黑"/>
          <w:sz w:val="21"/>
          <w:szCs w:val="21"/>
        </w:rPr>
        <w:t>和解雇供应管理人员</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开展和授权工作培训</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提升员工的专业水平</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评估供应管理员工的绩效</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监督</w:t>
      </w:r>
      <w:r>
        <w:rPr>
          <w:rFonts w:hint="eastAsia" w:ascii="微软雅黑" w:hAnsi="微软雅黑" w:eastAsia="微软雅黑" w:cs="微软雅黑"/>
          <w:sz w:val="21"/>
          <w:szCs w:val="21"/>
        </w:rPr>
        <w:t>和领导供应管理员工</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监督</w:t>
      </w:r>
      <w:r>
        <w:rPr>
          <w:rFonts w:hint="eastAsia" w:ascii="微软雅黑" w:hAnsi="微软雅黑" w:eastAsia="微软雅黑" w:cs="微软雅黑"/>
          <w:sz w:val="21"/>
          <w:szCs w:val="21"/>
        </w:rPr>
        <w:t>和管理继任计划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0070C0"/>
          <w:sz w:val="21"/>
          <w:szCs w:val="21"/>
        </w:rPr>
      </w:pPr>
      <w:r>
        <w:rPr>
          <w:rFonts w:hint="eastAsia" w:ascii="微软雅黑" w:hAnsi="微软雅黑" w:eastAsia="微软雅黑" w:cs="微软雅黑"/>
          <w:b/>
          <w:bCs/>
          <w:color w:val="0070C0"/>
          <w:sz w:val="21"/>
          <w:szCs w:val="21"/>
        </w:rPr>
        <w:t>系统能力和技术</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结合技术驱动流程，分析数据</w:t>
      </w:r>
      <w:r>
        <w:rPr>
          <w:rFonts w:hint="eastAsia" w:ascii="微软雅黑" w:hAnsi="微软雅黑" w:eastAsia="微软雅黑" w:cs="微软雅黑"/>
          <w:sz w:val="21"/>
          <w:szCs w:val="21"/>
          <w:lang w:val="en-US" w:eastAsia="zh-CN"/>
        </w:rPr>
        <w:t>做出更明智</w:t>
      </w:r>
      <w:r>
        <w:rPr>
          <w:rFonts w:hint="eastAsia" w:ascii="微软雅黑" w:hAnsi="微软雅黑" w:eastAsia="微软雅黑" w:cs="微软雅黑"/>
          <w:sz w:val="21"/>
          <w:szCs w:val="21"/>
        </w:rPr>
        <w:t>决策</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对市场、</w:t>
      </w:r>
      <w:r>
        <w:rPr>
          <w:rFonts w:hint="eastAsia" w:ascii="微软雅黑" w:hAnsi="微软雅黑" w:eastAsia="微软雅黑" w:cs="微软雅黑"/>
          <w:sz w:val="21"/>
          <w:szCs w:val="21"/>
          <w:lang w:val="en-US" w:eastAsia="zh-CN"/>
        </w:rPr>
        <w:t>竞争现状</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核心</w:t>
      </w:r>
      <w:r>
        <w:rPr>
          <w:rFonts w:hint="eastAsia" w:ascii="微软雅黑" w:hAnsi="微软雅黑" w:eastAsia="微软雅黑" w:cs="微软雅黑"/>
          <w:sz w:val="21"/>
          <w:szCs w:val="21"/>
        </w:rPr>
        <w:t>业务、</w:t>
      </w:r>
      <w:r>
        <w:rPr>
          <w:rFonts w:hint="eastAsia" w:ascii="微软雅黑" w:hAnsi="微软雅黑" w:eastAsia="微软雅黑" w:cs="微软雅黑"/>
          <w:sz w:val="21"/>
          <w:szCs w:val="21"/>
          <w:lang w:val="en-US" w:eastAsia="zh-CN"/>
        </w:rPr>
        <w:t>最新</w:t>
      </w:r>
      <w:r>
        <w:rPr>
          <w:rFonts w:hint="eastAsia" w:ascii="微软雅黑" w:hAnsi="微软雅黑" w:eastAsia="微软雅黑" w:cs="微软雅黑"/>
          <w:sz w:val="21"/>
          <w:szCs w:val="21"/>
        </w:rPr>
        <w:t>趋势和能</w:t>
      </w:r>
      <w:r>
        <w:rPr>
          <w:rFonts w:hint="eastAsia" w:ascii="微软雅黑" w:hAnsi="微软雅黑" w:eastAsia="微软雅黑" w:cs="微软雅黑"/>
          <w:sz w:val="21"/>
          <w:szCs w:val="21"/>
          <w:lang w:val="en-US" w:eastAsia="zh-CN"/>
        </w:rPr>
        <w:t>带来竞争优势的新兴能力进行持续研究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0070C0"/>
          <w:sz w:val="21"/>
          <w:szCs w:val="21"/>
        </w:rPr>
      </w:pPr>
      <w:r>
        <w:rPr>
          <w:rFonts w:hint="eastAsia" w:ascii="微软雅黑" w:hAnsi="微软雅黑" w:eastAsia="微软雅黑" w:cs="微软雅黑"/>
          <w:b/>
          <w:bCs/>
          <w:color w:val="0070C0"/>
          <w:sz w:val="21"/>
          <w:szCs w:val="21"/>
        </w:rPr>
        <w:t>风险与合规</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实施风险管理</w:t>
      </w:r>
      <w:r>
        <w:rPr>
          <w:rFonts w:hint="eastAsia" w:ascii="微软雅黑" w:hAnsi="微软雅黑" w:eastAsia="微软雅黑" w:cs="微软雅黑"/>
          <w:sz w:val="21"/>
          <w:szCs w:val="21"/>
          <w:lang w:val="en-US" w:eastAsia="zh-CN"/>
        </w:rPr>
        <w:t>计划</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制订与组织风险承受</w:t>
      </w:r>
      <w:r>
        <w:rPr>
          <w:rFonts w:hint="eastAsia" w:ascii="微软雅黑" w:hAnsi="微软雅黑" w:eastAsia="微软雅黑" w:cs="微软雅黑"/>
          <w:sz w:val="21"/>
          <w:szCs w:val="21"/>
          <w:lang w:val="en-US" w:eastAsia="zh-CN"/>
        </w:rPr>
        <w:t>能力</w:t>
      </w:r>
      <w:r>
        <w:rPr>
          <w:rFonts w:hint="eastAsia" w:ascii="微软雅黑" w:hAnsi="微软雅黑" w:eastAsia="微软雅黑" w:cs="微软雅黑"/>
          <w:sz w:val="21"/>
          <w:szCs w:val="21"/>
        </w:rPr>
        <w:t>相匹配的风险</w:t>
      </w:r>
      <w:r>
        <w:rPr>
          <w:rFonts w:hint="eastAsia" w:ascii="微软雅黑" w:hAnsi="微软雅黑" w:eastAsia="微软雅黑" w:cs="微软雅黑"/>
          <w:sz w:val="21"/>
          <w:szCs w:val="21"/>
          <w:lang w:val="en-US" w:eastAsia="zh-CN"/>
        </w:rPr>
        <w:t>缓解</w:t>
      </w:r>
      <w:r>
        <w:rPr>
          <w:rFonts w:hint="eastAsia" w:ascii="微软雅黑" w:hAnsi="微软雅黑" w:eastAsia="微软雅黑" w:cs="微软雅黑"/>
          <w:sz w:val="21"/>
          <w:szCs w:val="21"/>
        </w:rPr>
        <w:t>计划</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实施索赔管理</w:t>
      </w:r>
      <w:r>
        <w:rPr>
          <w:rFonts w:hint="eastAsia" w:ascii="微软雅黑" w:hAnsi="微软雅黑" w:eastAsia="微软雅黑" w:cs="微软雅黑"/>
          <w:sz w:val="21"/>
          <w:szCs w:val="21"/>
          <w:lang w:val="en-US" w:eastAsia="zh-CN"/>
        </w:rPr>
        <w:t>计划</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实施</w:t>
      </w:r>
      <w:r>
        <w:rPr>
          <w:rFonts w:hint="eastAsia" w:ascii="微软雅黑" w:hAnsi="微软雅黑" w:eastAsia="微软雅黑" w:cs="微软雅黑"/>
          <w:sz w:val="21"/>
          <w:szCs w:val="21"/>
          <w:lang w:val="en-US" w:eastAsia="zh-CN"/>
        </w:rPr>
        <w:t>和</w:t>
      </w:r>
      <w:r>
        <w:rPr>
          <w:rFonts w:hint="eastAsia" w:ascii="微软雅黑" w:hAnsi="微软雅黑" w:eastAsia="微软雅黑" w:cs="微软雅黑"/>
          <w:sz w:val="21"/>
          <w:szCs w:val="21"/>
        </w:rPr>
        <w:t>维护数据</w:t>
      </w:r>
      <w:r>
        <w:rPr>
          <w:rFonts w:hint="eastAsia" w:ascii="微软雅黑" w:hAnsi="微软雅黑" w:eastAsia="微软雅黑" w:cs="微软雅黑"/>
          <w:sz w:val="21"/>
          <w:szCs w:val="21"/>
          <w:lang w:val="en-US" w:eastAsia="zh-CN"/>
        </w:rPr>
        <w:t>保存</w:t>
      </w:r>
      <w:r>
        <w:rPr>
          <w:rFonts w:hint="eastAsia" w:ascii="微软雅黑" w:hAnsi="微软雅黑" w:eastAsia="微软雅黑" w:cs="微软雅黑"/>
          <w:sz w:val="21"/>
          <w:szCs w:val="21"/>
        </w:rPr>
        <w:t>系统</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管理危险品</w:t>
      </w:r>
      <w:r>
        <w:rPr>
          <w:rFonts w:hint="eastAsia" w:ascii="微软雅黑" w:hAnsi="微软雅黑" w:eastAsia="微软雅黑" w:cs="微软雅黑"/>
          <w:sz w:val="21"/>
          <w:szCs w:val="21"/>
          <w:lang w:val="en-US" w:eastAsia="zh-CN"/>
        </w:rPr>
        <w:t>和其他受管制物料的储存和处置</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开发工具和流程，对供应管理政策和规定</w:t>
      </w:r>
      <w:r>
        <w:rPr>
          <w:rFonts w:hint="eastAsia" w:ascii="微软雅黑" w:hAnsi="微软雅黑" w:eastAsia="微软雅黑" w:cs="微软雅黑"/>
          <w:sz w:val="21"/>
          <w:szCs w:val="21"/>
          <w:lang w:eastAsia="zh-CN"/>
        </w:rPr>
        <w:t>的</w:t>
      </w:r>
      <w:r>
        <w:rPr>
          <w:rFonts w:hint="eastAsia" w:ascii="微软雅黑" w:hAnsi="微软雅黑" w:eastAsia="微软雅黑" w:cs="微软雅黑"/>
          <w:sz w:val="21"/>
          <w:szCs w:val="21"/>
          <w:lang w:val="en-US" w:eastAsia="zh-CN"/>
        </w:rPr>
        <w:t>符合性</w:t>
      </w:r>
      <w:r>
        <w:rPr>
          <w:rFonts w:hint="eastAsia" w:ascii="微软雅黑" w:hAnsi="微软雅黑" w:eastAsia="微软雅黑" w:cs="微软雅黑"/>
          <w:sz w:val="21"/>
          <w:szCs w:val="21"/>
        </w:rPr>
        <w:t>进行考核、报告</w:t>
      </w:r>
      <w:r>
        <w:rPr>
          <w:rFonts w:hint="eastAsia" w:ascii="微软雅黑" w:hAnsi="微软雅黑" w:eastAsia="微软雅黑" w:cs="微软雅黑"/>
          <w:sz w:val="21"/>
          <w:szCs w:val="21"/>
          <w:lang w:val="en-US" w:eastAsia="zh-CN"/>
        </w:rPr>
        <w:t>和</w:t>
      </w:r>
      <w:r>
        <w:rPr>
          <w:rFonts w:hint="eastAsia" w:ascii="微软雅黑" w:hAnsi="微软雅黑" w:eastAsia="微软雅黑" w:cs="微软雅黑"/>
          <w:sz w:val="21"/>
          <w:szCs w:val="21"/>
        </w:rPr>
        <w:t>改进</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分析并解决供应管理审计报告中提出的问题</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评估、管理和监控</w:t>
      </w:r>
      <w:r>
        <w:rPr>
          <w:rFonts w:hint="eastAsia" w:ascii="微软雅黑" w:hAnsi="微软雅黑" w:eastAsia="微软雅黑" w:cs="微软雅黑"/>
          <w:sz w:val="21"/>
          <w:szCs w:val="21"/>
          <w:lang w:val="en-US" w:eastAsia="zh-CN"/>
        </w:rPr>
        <w:t>与</w:t>
      </w:r>
      <w:r>
        <w:rPr>
          <w:rFonts w:hint="eastAsia" w:ascii="微软雅黑" w:hAnsi="微软雅黑" w:eastAsia="微软雅黑" w:cs="微软雅黑"/>
          <w:sz w:val="21"/>
          <w:szCs w:val="21"/>
        </w:rPr>
        <w:t>第三方</w:t>
      </w:r>
      <w:r>
        <w:rPr>
          <w:rFonts w:hint="eastAsia" w:ascii="微软雅黑" w:hAnsi="微软雅黑" w:eastAsia="微软雅黑" w:cs="微软雅黑"/>
          <w:sz w:val="21"/>
          <w:szCs w:val="21"/>
          <w:lang w:val="en-US" w:eastAsia="zh-CN"/>
        </w:rPr>
        <w:t>及其</w:t>
      </w:r>
      <w:r>
        <w:rPr>
          <w:rFonts w:hint="eastAsia" w:ascii="微软雅黑" w:hAnsi="微软雅黑" w:eastAsia="微软雅黑" w:cs="微软雅黑"/>
          <w:sz w:val="21"/>
          <w:szCs w:val="21"/>
        </w:rPr>
        <w:t>分包商</w:t>
      </w:r>
      <w:r>
        <w:rPr>
          <w:rFonts w:hint="eastAsia" w:ascii="微软雅黑" w:hAnsi="微软雅黑" w:eastAsia="微软雅黑" w:cs="微软雅黑"/>
          <w:sz w:val="21"/>
          <w:szCs w:val="21"/>
          <w:lang w:val="en-US" w:eastAsia="zh-CN"/>
        </w:rPr>
        <w:t>开展</w:t>
      </w:r>
      <w:r>
        <w:rPr>
          <w:rFonts w:hint="eastAsia" w:ascii="微软雅黑" w:hAnsi="微软雅黑" w:eastAsia="微软雅黑" w:cs="微软雅黑"/>
          <w:sz w:val="21"/>
          <w:szCs w:val="21"/>
        </w:rPr>
        <w:t>业务</w:t>
      </w:r>
      <w:r>
        <w:rPr>
          <w:rFonts w:hint="eastAsia" w:ascii="微软雅黑" w:hAnsi="微软雅黑" w:eastAsia="微软雅黑" w:cs="微软雅黑"/>
          <w:sz w:val="21"/>
          <w:szCs w:val="21"/>
          <w:lang w:eastAsia="zh-CN"/>
        </w:rPr>
        <w:t>的</w:t>
      </w:r>
      <w:r>
        <w:rPr>
          <w:rFonts w:hint="eastAsia" w:ascii="微软雅黑" w:hAnsi="微软雅黑" w:eastAsia="微软雅黑" w:cs="微软雅黑"/>
          <w:sz w:val="21"/>
          <w:szCs w:val="21"/>
        </w:rPr>
        <w:t>风险</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调查和核实欺诈</w:t>
      </w:r>
      <w:r>
        <w:rPr>
          <w:rFonts w:hint="eastAsia" w:ascii="微软雅黑" w:hAnsi="微软雅黑" w:eastAsia="微软雅黑" w:cs="微软雅黑"/>
          <w:sz w:val="21"/>
          <w:szCs w:val="21"/>
          <w:lang w:val="en-US" w:eastAsia="zh-CN"/>
        </w:rPr>
        <w:t>行为</w:t>
      </w:r>
      <w:r>
        <w:rPr>
          <w:rFonts w:hint="eastAsia" w:ascii="微软雅黑" w:hAnsi="微软雅黑" w:eastAsia="微软雅黑" w:cs="微软雅黑"/>
          <w:sz w:val="21"/>
          <w:szCs w:val="21"/>
        </w:rPr>
        <w:t>或员工</w:t>
      </w:r>
      <w:r>
        <w:rPr>
          <w:rFonts w:hint="eastAsia" w:ascii="微软雅黑" w:hAnsi="微软雅黑" w:eastAsia="微软雅黑" w:cs="微软雅黑"/>
          <w:sz w:val="21"/>
          <w:szCs w:val="21"/>
          <w:lang w:val="en-US" w:eastAsia="zh-CN"/>
        </w:rPr>
        <w:t>在</w:t>
      </w:r>
      <w:r>
        <w:rPr>
          <w:rFonts w:hint="eastAsia" w:ascii="微软雅黑" w:hAnsi="微软雅黑" w:eastAsia="微软雅黑" w:cs="微软雅黑"/>
          <w:sz w:val="21"/>
          <w:szCs w:val="21"/>
        </w:rPr>
        <w:t>采购中的</w:t>
      </w:r>
      <w:r>
        <w:rPr>
          <w:rFonts w:hint="eastAsia" w:ascii="微软雅黑" w:hAnsi="微软雅黑" w:eastAsia="微软雅黑" w:cs="微软雅黑"/>
          <w:sz w:val="21"/>
          <w:szCs w:val="21"/>
          <w:lang w:val="en-US" w:eastAsia="zh-CN"/>
        </w:rPr>
        <w:t>不合规行为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b/>
          <w:bCs/>
          <w:color w:val="0070C0"/>
          <w:sz w:val="21"/>
          <w:szCs w:val="21"/>
          <w:lang w:val="en-US" w:eastAsia="zh-CN"/>
        </w:rPr>
      </w:pPr>
      <w:r>
        <w:rPr>
          <w:rFonts w:hint="eastAsia" w:ascii="微软雅黑" w:hAnsi="微软雅黑" w:eastAsia="微软雅黑" w:cs="微软雅黑"/>
          <w:b/>
          <w:bCs/>
          <w:color w:val="0070C0"/>
          <w:sz w:val="21"/>
          <w:szCs w:val="21"/>
        </w:rPr>
        <w:t>企业社会责任</w:t>
      </w:r>
      <w:r>
        <w:rPr>
          <w:rFonts w:hint="eastAsia" w:ascii="微软雅黑" w:hAnsi="微软雅黑" w:eastAsia="微软雅黑" w:cs="微软雅黑"/>
          <w:b/>
          <w:bCs/>
          <w:color w:val="0070C0"/>
          <w:sz w:val="21"/>
          <w:szCs w:val="21"/>
          <w:lang w:val="en-US" w:eastAsia="zh-CN"/>
        </w:rPr>
        <w:t>与伦理道德</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制订</w:t>
      </w:r>
      <w:r>
        <w:rPr>
          <w:rFonts w:hint="eastAsia" w:ascii="微软雅黑" w:hAnsi="微软雅黑" w:eastAsia="微软雅黑" w:cs="微软雅黑"/>
          <w:sz w:val="21"/>
          <w:szCs w:val="21"/>
          <w:lang w:val="en-US" w:eastAsia="zh-CN"/>
        </w:rPr>
        <w:t>并</w:t>
      </w:r>
      <w:r>
        <w:rPr>
          <w:rFonts w:hint="eastAsia" w:ascii="微软雅黑" w:hAnsi="微软雅黑" w:eastAsia="微软雅黑" w:cs="微软雅黑"/>
          <w:sz w:val="21"/>
          <w:szCs w:val="21"/>
        </w:rPr>
        <w:t>实施供应管理职能的商业行为准则</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制订和实施供应商多元化</w:t>
      </w:r>
      <w:r>
        <w:rPr>
          <w:rFonts w:hint="eastAsia" w:ascii="微软雅黑" w:hAnsi="微软雅黑" w:eastAsia="微软雅黑" w:cs="微软雅黑"/>
          <w:sz w:val="21"/>
          <w:szCs w:val="21"/>
          <w:lang w:val="en-US" w:eastAsia="zh-CN"/>
        </w:rPr>
        <w:t>计划</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建立</w:t>
      </w:r>
      <w:r>
        <w:rPr>
          <w:rFonts w:hint="eastAsia" w:ascii="微软雅黑" w:hAnsi="微软雅黑" w:eastAsia="微软雅黑" w:cs="微软雅黑"/>
          <w:sz w:val="21"/>
          <w:szCs w:val="21"/>
          <w:lang w:val="en-US" w:eastAsia="zh-CN"/>
        </w:rPr>
        <w:t>并</w:t>
      </w:r>
      <w:r>
        <w:rPr>
          <w:rFonts w:hint="eastAsia" w:ascii="微软雅黑" w:hAnsi="微软雅黑" w:eastAsia="微软雅黑" w:cs="微软雅黑"/>
          <w:sz w:val="21"/>
          <w:szCs w:val="21"/>
        </w:rPr>
        <w:t>监督可持续</w:t>
      </w:r>
      <w:r>
        <w:rPr>
          <w:rFonts w:hint="eastAsia" w:ascii="微软雅黑" w:hAnsi="微软雅黑" w:eastAsia="微软雅黑" w:cs="微软雅黑"/>
          <w:sz w:val="21"/>
          <w:szCs w:val="21"/>
          <w:lang w:val="en-US" w:eastAsia="zh-CN"/>
        </w:rPr>
        <w:t>发展</w:t>
      </w:r>
      <w:r>
        <w:rPr>
          <w:rFonts w:hint="eastAsia" w:ascii="微软雅黑" w:hAnsi="微软雅黑" w:eastAsia="微软雅黑" w:cs="微软雅黑"/>
          <w:sz w:val="21"/>
          <w:szCs w:val="21"/>
        </w:rPr>
        <w:t>和环境责任</w:t>
      </w:r>
      <w:r>
        <w:rPr>
          <w:rFonts w:hint="eastAsia" w:ascii="微软雅黑" w:hAnsi="微软雅黑" w:eastAsia="微软雅黑" w:cs="微软雅黑"/>
          <w:sz w:val="21"/>
          <w:szCs w:val="21"/>
          <w:lang w:val="en-US" w:eastAsia="zh-CN"/>
        </w:rPr>
        <w:t>计划</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执行</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监督</w:t>
      </w:r>
      <w:r>
        <w:rPr>
          <w:rFonts w:hint="eastAsia" w:ascii="微软雅黑" w:hAnsi="微软雅黑" w:eastAsia="微软雅黑" w:cs="微软雅黑"/>
          <w:sz w:val="21"/>
          <w:szCs w:val="21"/>
        </w:rPr>
        <w:t>、促进组织和供应链</w:t>
      </w:r>
      <w:r>
        <w:rPr>
          <w:rFonts w:hint="eastAsia" w:ascii="微软雅黑" w:hAnsi="微软雅黑" w:eastAsia="微软雅黑" w:cs="微软雅黑"/>
          <w:sz w:val="21"/>
          <w:szCs w:val="21"/>
          <w:lang w:val="en-US" w:eastAsia="zh-CN"/>
        </w:rPr>
        <w:t>中与健康和安全有关的政策与流程</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建立和</w:t>
      </w:r>
      <w:r>
        <w:rPr>
          <w:rFonts w:hint="eastAsia" w:ascii="微软雅黑" w:hAnsi="微软雅黑" w:eastAsia="微软雅黑" w:cs="微软雅黑"/>
          <w:sz w:val="21"/>
          <w:szCs w:val="21"/>
          <w:lang w:val="en-US" w:eastAsia="zh-CN"/>
        </w:rPr>
        <w:t>监督</w:t>
      </w:r>
      <w:r>
        <w:rPr>
          <w:rFonts w:hint="eastAsia" w:ascii="微软雅黑" w:hAnsi="微软雅黑" w:eastAsia="微软雅黑" w:cs="微软雅黑"/>
          <w:sz w:val="21"/>
          <w:szCs w:val="21"/>
        </w:rPr>
        <w:t>社会责任</w:t>
      </w:r>
      <w:r>
        <w:rPr>
          <w:rFonts w:hint="eastAsia" w:ascii="微软雅黑" w:hAnsi="微软雅黑" w:eastAsia="微软雅黑" w:cs="微软雅黑"/>
          <w:sz w:val="21"/>
          <w:szCs w:val="21"/>
          <w:lang w:val="en-US" w:eastAsia="zh-CN"/>
        </w:rPr>
        <w:t>计划</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其中包含企业公民和在</w:t>
      </w:r>
      <w:r>
        <w:rPr>
          <w:rFonts w:hint="eastAsia" w:ascii="微软雅黑" w:hAnsi="微软雅黑" w:eastAsia="微软雅黑" w:cs="微软雅黑"/>
          <w:sz w:val="21"/>
          <w:szCs w:val="21"/>
        </w:rPr>
        <w:t>社区</w:t>
      </w:r>
      <w:r>
        <w:rPr>
          <w:rFonts w:hint="eastAsia" w:ascii="微软雅黑" w:hAnsi="微软雅黑" w:eastAsia="微软雅黑" w:cs="微软雅黑"/>
          <w:sz w:val="21"/>
          <w:szCs w:val="21"/>
          <w:lang w:eastAsia="zh-CN"/>
        </w:rPr>
        <w:t>的</w:t>
      </w:r>
      <w:r>
        <w:rPr>
          <w:rFonts w:hint="eastAsia" w:ascii="微软雅黑" w:hAnsi="微软雅黑" w:eastAsia="微软雅黑" w:cs="微软雅黑"/>
          <w:sz w:val="21"/>
          <w:szCs w:val="21"/>
          <w:lang w:val="en-US" w:eastAsia="zh-CN"/>
        </w:rPr>
        <w:t>推广</w:t>
      </w:r>
    </w:p>
    <w:p>
      <w:pPr>
        <w:keepNext w:val="0"/>
        <w:keepLines w:val="0"/>
        <w:pageBreakBefore w:val="0"/>
        <w:widowControl w:val="0"/>
        <w:kinsoku/>
        <w:wordWrap/>
        <w:overflowPunct/>
        <w:topLinePunct w:val="0"/>
        <w:autoSpaceDE/>
        <w:autoSpaceDN/>
        <w:bidi w:val="0"/>
        <w:adjustRightInd/>
        <w:snapToGrid/>
        <w:spacing w:line="400" w:lineRule="exact"/>
        <w:ind w:leftChars="1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sz w:val="21"/>
          <w:szCs w:val="21"/>
        </w:rPr>
        <w:t>实施防止歧视和</w:t>
      </w:r>
      <w:r>
        <w:rPr>
          <w:rFonts w:hint="eastAsia" w:ascii="微软雅黑" w:hAnsi="微软雅黑" w:eastAsia="微软雅黑" w:cs="微软雅黑"/>
          <w:sz w:val="21"/>
          <w:szCs w:val="21"/>
          <w:lang w:val="en-US" w:eastAsia="zh-CN"/>
        </w:rPr>
        <w:t>反</w:t>
      </w:r>
      <w:r>
        <w:rPr>
          <w:rFonts w:hint="eastAsia" w:ascii="微软雅黑" w:hAnsi="微软雅黑" w:eastAsia="微软雅黑" w:cs="微软雅黑"/>
          <w:sz w:val="21"/>
          <w:szCs w:val="21"/>
        </w:rPr>
        <w:t>骚扰的政策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p>
    <w:p>
      <w:pPr>
        <w:rPr>
          <w:rFonts w:hint="eastAsia"/>
          <w:lang w:val="en-US" w:eastAsia="zh-CN"/>
        </w:rPr>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pPr>
    </w:p>
    <w:p>
      <w:pPr>
        <w:rPr>
          <w:rFonts w:hint="eastAsia"/>
          <w:lang w:val="en-US" w:eastAsia="zh-CN"/>
        </w:rPr>
      </w:pPr>
    </w:p>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微软雅黑 Light">
    <w:panose1 w:val="020B0502040204020203"/>
    <w:charset w:val="86"/>
    <w:family w:val="swiss"/>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微软雅黑" w:hAnsi="微软雅黑" w:eastAsia="微软雅黑" w:cs="微软雅黑"/>
        <w:color w:val="A6A6A6" w:themeColor="background1" w:themeShade="A6"/>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both"/>
      <w:rPr>
        <w:rFonts w:hint="eastAsia" w:eastAsia="宋体"/>
        <w:lang w:eastAsia="zh-CN"/>
      </w:rPr>
    </w:pP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M2RlYTVhN2Y3NDhjYjk4Y2U3ZmVkZGY2MjY2M2QifQ=="/>
  </w:docVars>
  <w:rsids>
    <w:rsidRoot w:val="12532209"/>
    <w:rsid w:val="0043300D"/>
    <w:rsid w:val="013B0D9A"/>
    <w:rsid w:val="040B79F3"/>
    <w:rsid w:val="08DC56DA"/>
    <w:rsid w:val="10E91628"/>
    <w:rsid w:val="12532209"/>
    <w:rsid w:val="14025A17"/>
    <w:rsid w:val="1A157E84"/>
    <w:rsid w:val="1C113D68"/>
    <w:rsid w:val="1C1F6514"/>
    <w:rsid w:val="23D944F9"/>
    <w:rsid w:val="244662C7"/>
    <w:rsid w:val="265370AA"/>
    <w:rsid w:val="29F12E68"/>
    <w:rsid w:val="2A9C1216"/>
    <w:rsid w:val="2F3C73A6"/>
    <w:rsid w:val="321B382E"/>
    <w:rsid w:val="33103E2C"/>
    <w:rsid w:val="33141748"/>
    <w:rsid w:val="356131AD"/>
    <w:rsid w:val="358A5CAA"/>
    <w:rsid w:val="35E00A37"/>
    <w:rsid w:val="364D3CD4"/>
    <w:rsid w:val="36514657"/>
    <w:rsid w:val="39F5787C"/>
    <w:rsid w:val="3C3D16B2"/>
    <w:rsid w:val="3FE76D5D"/>
    <w:rsid w:val="43736DE0"/>
    <w:rsid w:val="45A96460"/>
    <w:rsid w:val="48D545E7"/>
    <w:rsid w:val="495925CB"/>
    <w:rsid w:val="4B9C7588"/>
    <w:rsid w:val="4CE244A0"/>
    <w:rsid w:val="4D402F0C"/>
    <w:rsid w:val="4F4F63E5"/>
    <w:rsid w:val="50372288"/>
    <w:rsid w:val="51BA5C7F"/>
    <w:rsid w:val="52086A87"/>
    <w:rsid w:val="5509696D"/>
    <w:rsid w:val="56E35AF2"/>
    <w:rsid w:val="5C180C4C"/>
    <w:rsid w:val="5D5F7F27"/>
    <w:rsid w:val="5D8031E1"/>
    <w:rsid w:val="5DBA646E"/>
    <w:rsid w:val="60BA2D13"/>
    <w:rsid w:val="62BF6A78"/>
    <w:rsid w:val="64566B02"/>
    <w:rsid w:val="66DB65C3"/>
    <w:rsid w:val="690C1662"/>
    <w:rsid w:val="695300B4"/>
    <w:rsid w:val="697847BE"/>
    <w:rsid w:val="6AE477A5"/>
    <w:rsid w:val="6C9575EA"/>
    <w:rsid w:val="6E244AFC"/>
    <w:rsid w:val="6E915890"/>
    <w:rsid w:val="728F5E72"/>
    <w:rsid w:val="73574AC7"/>
    <w:rsid w:val="766C274B"/>
    <w:rsid w:val="76D83018"/>
    <w:rsid w:val="772449F0"/>
    <w:rsid w:val="78EA0CEC"/>
    <w:rsid w:val="792C5646"/>
    <w:rsid w:val="79967556"/>
    <w:rsid w:val="7C503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ocked="1"/>
    <w:lsdException w:qFormat="1" w:unhideWhenUsed="0" w:uiPriority="0" w:semiHidden="0" w:name="footer" w:locked="1"/>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locked/>
    <w:uiPriority w:val="0"/>
    <w:pPr>
      <w:tabs>
        <w:tab w:val="center" w:pos="4153"/>
        <w:tab w:val="right" w:pos="8306"/>
      </w:tabs>
      <w:snapToGrid w:val="0"/>
      <w:jc w:val="left"/>
    </w:pPr>
    <w:rPr>
      <w:sz w:val="18"/>
    </w:rPr>
  </w:style>
  <w:style w:type="paragraph" w:styleId="4">
    <w:name w:val="header"/>
    <w:basedOn w:val="1"/>
    <w:qFormat/>
    <w:lock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22"/>
    <w:rPr>
      <w:b/>
      <w:bCs/>
    </w:rPr>
  </w:style>
  <w:style w:type="character" w:styleId="9">
    <w:name w:val="Hyperlink"/>
    <w:basedOn w:val="7"/>
    <w:qFormat/>
    <w:uiPriority w:val="0"/>
    <w:rPr>
      <w:color w:val="0000FF"/>
      <w:u w:val="single"/>
    </w:rPr>
  </w:style>
  <w:style w:type="character" w:customStyle="1" w:styleId="10">
    <w:name w:val="style9"/>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sv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北京博润伟业管理顾问有限公司</Company>
  <Pages>7</Pages>
  <Words>3262</Words>
  <Characters>3648</Characters>
  <Lines>0</Lines>
  <Paragraphs>0</Paragraphs>
  <TotalTime>12</TotalTime>
  <ScaleCrop>false</ScaleCrop>
  <LinksUpToDate>false</LinksUpToDate>
  <CharactersWithSpaces>3883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课程大纲</cp:category>
  <dcterms:created xsi:type="dcterms:W3CDTF">2020-12-03T01:40:00Z</dcterms:created>
  <dc:creator>BBMC</dc:creator>
  <dc:description>讲师详见讲师介绍</dc:description>
  <cp:keywords>北京博润伟业管理顾问有限公司</cp:keywords>
  <cp:lastModifiedBy>姜山</cp:lastModifiedBy>
  <dcterms:modified xsi:type="dcterms:W3CDTF">2023-12-05T06:07:17Z</dcterms:modified>
  <dc:title>CPSM 供应管理专业人士认证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53A5C02AD1B84837959D8BC6724EE31D</vt:lpwstr>
  </property>
</Properties>
</file>